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2"/>
          <w:szCs w:val="22"/>
          <w:lang w:val="en-GB"/>
          <w14:ligatures w14:val="standardContextual"/>
        </w:rPr>
        <w:id w:val="881519980"/>
        <w:docPartObj>
          <w:docPartGallery w:val="Table of Contents"/>
          <w:docPartUnique/>
        </w:docPartObj>
      </w:sdtPr>
      <w:sdtEndPr>
        <w:rPr>
          <w:b/>
        </w:rPr>
      </w:sdtEndPr>
      <w:sdtContent>
        <w:p w14:paraId="3FEF8702" w14:textId="77777777" w:rsidR="00541584" w:rsidRPr="00D951FF" w:rsidRDefault="00541584" w:rsidP="00541584">
          <w:pPr>
            <w:pStyle w:val="TOCHeading"/>
            <w:spacing w:before="0"/>
          </w:pPr>
        </w:p>
        <w:p w14:paraId="4DC17FB1" w14:textId="30A773AD" w:rsidR="00DF4AAB" w:rsidRDefault="00541584">
          <w:pPr>
            <w:pStyle w:val="TOC1"/>
            <w:tabs>
              <w:tab w:val="right" w:leader="dot" w:pos="9055"/>
            </w:tabs>
            <w:rPr>
              <w:rFonts w:eastAsiaTheme="minorEastAsia"/>
              <w:noProof/>
              <w:sz w:val="24"/>
              <w:szCs w:val="24"/>
              <w:lang w:eastAsia="en-GB"/>
            </w:rPr>
          </w:pPr>
          <w:r w:rsidRPr="00D951FF">
            <w:fldChar w:fldCharType="begin"/>
          </w:r>
          <w:r w:rsidRPr="00D951FF">
            <w:instrText xml:space="preserve"> TOC \o "1-3" \h \z \u </w:instrText>
          </w:r>
          <w:r w:rsidRPr="00D951FF">
            <w:fldChar w:fldCharType="separate"/>
          </w:r>
          <w:hyperlink w:anchor="_Toc213753007" w:history="1">
            <w:r w:rsidR="00DF4AAB" w:rsidRPr="009D2547">
              <w:rPr>
                <w:rStyle w:val="Hyperlink"/>
                <w:rFonts w:cstheme="minorHAnsi"/>
                <w:noProof/>
              </w:rPr>
              <w:t>Introduction</w:t>
            </w:r>
            <w:r w:rsidR="00DF4AAB">
              <w:rPr>
                <w:noProof/>
                <w:webHidden/>
              </w:rPr>
              <w:tab/>
            </w:r>
            <w:r w:rsidR="00DF4AAB">
              <w:rPr>
                <w:noProof/>
                <w:webHidden/>
              </w:rPr>
              <w:fldChar w:fldCharType="begin"/>
            </w:r>
            <w:r w:rsidR="00DF4AAB">
              <w:rPr>
                <w:noProof/>
                <w:webHidden/>
              </w:rPr>
              <w:instrText xml:space="preserve"> PAGEREF _Toc213753007 \h </w:instrText>
            </w:r>
            <w:r w:rsidR="00DF4AAB">
              <w:rPr>
                <w:noProof/>
                <w:webHidden/>
              </w:rPr>
            </w:r>
            <w:r w:rsidR="00DF4AAB">
              <w:rPr>
                <w:noProof/>
                <w:webHidden/>
              </w:rPr>
              <w:fldChar w:fldCharType="separate"/>
            </w:r>
            <w:r w:rsidR="001D56B7">
              <w:rPr>
                <w:noProof/>
                <w:webHidden/>
              </w:rPr>
              <w:t>2</w:t>
            </w:r>
            <w:r w:rsidR="00DF4AAB">
              <w:rPr>
                <w:noProof/>
                <w:webHidden/>
              </w:rPr>
              <w:fldChar w:fldCharType="end"/>
            </w:r>
          </w:hyperlink>
        </w:p>
        <w:p w14:paraId="134C90DB" w14:textId="33E2BE6F" w:rsidR="00DF4AAB" w:rsidRDefault="00DF4AAB">
          <w:pPr>
            <w:pStyle w:val="TOC2"/>
            <w:tabs>
              <w:tab w:val="right" w:leader="dot" w:pos="9055"/>
            </w:tabs>
            <w:rPr>
              <w:rFonts w:eastAsiaTheme="minorEastAsia"/>
              <w:noProof/>
              <w:sz w:val="24"/>
              <w:szCs w:val="24"/>
              <w:lang w:eastAsia="en-GB"/>
            </w:rPr>
          </w:pPr>
          <w:hyperlink w:anchor="_Toc213753008" w:history="1">
            <w:r w:rsidRPr="009D2547">
              <w:rPr>
                <w:rStyle w:val="Hyperlink"/>
                <w:noProof/>
              </w:rPr>
              <w:t>Background and Northern Irish planning context</w:t>
            </w:r>
            <w:r>
              <w:rPr>
                <w:noProof/>
                <w:webHidden/>
              </w:rPr>
              <w:tab/>
            </w:r>
            <w:r>
              <w:rPr>
                <w:noProof/>
                <w:webHidden/>
              </w:rPr>
              <w:fldChar w:fldCharType="begin"/>
            </w:r>
            <w:r>
              <w:rPr>
                <w:noProof/>
                <w:webHidden/>
              </w:rPr>
              <w:instrText xml:space="preserve"> PAGEREF _Toc213753008 \h </w:instrText>
            </w:r>
            <w:r>
              <w:rPr>
                <w:noProof/>
                <w:webHidden/>
              </w:rPr>
            </w:r>
            <w:r>
              <w:rPr>
                <w:noProof/>
                <w:webHidden/>
              </w:rPr>
              <w:fldChar w:fldCharType="separate"/>
            </w:r>
            <w:r w:rsidR="001D56B7">
              <w:rPr>
                <w:noProof/>
                <w:webHidden/>
              </w:rPr>
              <w:t>2</w:t>
            </w:r>
            <w:r>
              <w:rPr>
                <w:noProof/>
                <w:webHidden/>
              </w:rPr>
              <w:fldChar w:fldCharType="end"/>
            </w:r>
          </w:hyperlink>
        </w:p>
        <w:p w14:paraId="7B5DD614" w14:textId="36E68051" w:rsidR="00DF4AAB" w:rsidRDefault="00DF4AAB">
          <w:pPr>
            <w:pStyle w:val="TOC3"/>
            <w:tabs>
              <w:tab w:val="right" w:leader="dot" w:pos="9055"/>
            </w:tabs>
            <w:rPr>
              <w:rFonts w:eastAsiaTheme="minorEastAsia"/>
              <w:noProof/>
              <w:sz w:val="24"/>
              <w:szCs w:val="24"/>
              <w:lang w:eastAsia="en-GB"/>
            </w:rPr>
          </w:pPr>
          <w:hyperlink w:anchor="_Toc213753009" w:history="1">
            <w:r w:rsidRPr="009D2547">
              <w:rPr>
                <w:rStyle w:val="Hyperlink"/>
                <w:rFonts w:cstheme="minorHAnsi"/>
                <w:noProof/>
              </w:rPr>
              <w:t>This report</w:t>
            </w:r>
            <w:r>
              <w:rPr>
                <w:noProof/>
                <w:webHidden/>
              </w:rPr>
              <w:tab/>
            </w:r>
            <w:r>
              <w:rPr>
                <w:noProof/>
                <w:webHidden/>
              </w:rPr>
              <w:fldChar w:fldCharType="begin"/>
            </w:r>
            <w:r>
              <w:rPr>
                <w:noProof/>
                <w:webHidden/>
              </w:rPr>
              <w:instrText xml:space="preserve"> PAGEREF _Toc213753009 \h </w:instrText>
            </w:r>
            <w:r>
              <w:rPr>
                <w:noProof/>
                <w:webHidden/>
              </w:rPr>
            </w:r>
            <w:r>
              <w:rPr>
                <w:noProof/>
                <w:webHidden/>
              </w:rPr>
              <w:fldChar w:fldCharType="separate"/>
            </w:r>
            <w:r w:rsidR="001D56B7">
              <w:rPr>
                <w:noProof/>
                <w:webHidden/>
              </w:rPr>
              <w:t>2</w:t>
            </w:r>
            <w:r>
              <w:rPr>
                <w:noProof/>
                <w:webHidden/>
              </w:rPr>
              <w:fldChar w:fldCharType="end"/>
            </w:r>
          </w:hyperlink>
        </w:p>
        <w:p w14:paraId="59EACA21" w14:textId="6C8A5588" w:rsidR="00DF4AAB" w:rsidRDefault="00DF4AAB">
          <w:pPr>
            <w:pStyle w:val="TOC3"/>
            <w:tabs>
              <w:tab w:val="right" w:leader="dot" w:pos="9055"/>
            </w:tabs>
            <w:rPr>
              <w:rFonts w:eastAsiaTheme="minorEastAsia"/>
              <w:noProof/>
              <w:sz w:val="24"/>
              <w:szCs w:val="24"/>
              <w:lang w:eastAsia="en-GB"/>
            </w:rPr>
          </w:pPr>
          <w:hyperlink w:anchor="_Toc213753010" w:history="1">
            <w:r w:rsidRPr="009D2547">
              <w:rPr>
                <w:rStyle w:val="Hyperlink"/>
                <w:rFonts w:cstheme="minorHAnsi"/>
                <w:bCs/>
                <w:noProof/>
              </w:rPr>
              <w:t>Planning funding and performance</w:t>
            </w:r>
            <w:r>
              <w:rPr>
                <w:noProof/>
                <w:webHidden/>
              </w:rPr>
              <w:tab/>
            </w:r>
            <w:r>
              <w:rPr>
                <w:noProof/>
                <w:webHidden/>
              </w:rPr>
              <w:fldChar w:fldCharType="begin"/>
            </w:r>
            <w:r>
              <w:rPr>
                <w:noProof/>
                <w:webHidden/>
              </w:rPr>
              <w:instrText xml:space="preserve"> PAGEREF _Toc213753010 \h </w:instrText>
            </w:r>
            <w:r>
              <w:rPr>
                <w:noProof/>
                <w:webHidden/>
              </w:rPr>
            </w:r>
            <w:r>
              <w:rPr>
                <w:noProof/>
                <w:webHidden/>
              </w:rPr>
              <w:fldChar w:fldCharType="separate"/>
            </w:r>
            <w:r w:rsidR="001D56B7">
              <w:rPr>
                <w:noProof/>
                <w:webHidden/>
              </w:rPr>
              <w:t>2</w:t>
            </w:r>
            <w:r>
              <w:rPr>
                <w:noProof/>
                <w:webHidden/>
              </w:rPr>
              <w:fldChar w:fldCharType="end"/>
            </w:r>
          </w:hyperlink>
        </w:p>
        <w:p w14:paraId="1F594069" w14:textId="2F13ABE7" w:rsidR="00DF4AAB" w:rsidRDefault="00DF4AAB">
          <w:pPr>
            <w:pStyle w:val="TOC1"/>
            <w:tabs>
              <w:tab w:val="right" w:leader="dot" w:pos="9055"/>
            </w:tabs>
            <w:rPr>
              <w:rFonts w:eastAsiaTheme="minorEastAsia"/>
              <w:noProof/>
              <w:sz w:val="24"/>
              <w:szCs w:val="24"/>
              <w:lang w:eastAsia="en-GB"/>
            </w:rPr>
          </w:pPr>
          <w:hyperlink w:anchor="_Toc213753011" w:history="1">
            <w:r w:rsidRPr="009D2547">
              <w:rPr>
                <w:rStyle w:val="Hyperlink"/>
                <w:rFonts w:cstheme="minorHAnsi"/>
                <w:noProof/>
              </w:rPr>
              <w:t>Planning authorities in 2025</w:t>
            </w:r>
            <w:r>
              <w:rPr>
                <w:noProof/>
                <w:webHidden/>
              </w:rPr>
              <w:tab/>
            </w:r>
            <w:r>
              <w:rPr>
                <w:noProof/>
                <w:webHidden/>
              </w:rPr>
              <w:fldChar w:fldCharType="begin"/>
            </w:r>
            <w:r>
              <w:rPr>
                <w:noProof/>
                <w:webHidden/>
              </w:rPr>
              <w:instrText xml:space="preserve"> PAGEREF _Toc213753011 \h </w:instrText>
            </w:r>
            <w:r>
              <w:rPr>
                <w:noProof/>
                <w:webHidden/>
              </w:rPr>
            </w:r>
            <w:r>
              <w:rPr>
                <w:noProof/>
                <w:webHidden/>
              </w:rPr>
              <w:fldChar w:fldCharType="separate"/>
            </w:r>
            <w:r w:rsidR="001D56B7">
              <w:rPr>
                <w:noProof/>
                <w:webHidden/>
              </w:rPr>
              <w:t>5</w:t>
            </w:r>
            <w:r>
              <w:rPr>
                <w:noProof/>
                <w:webHidden/>
              </w:rPr>
              <w:fldChar w:fldCharType="end"/>
            </w:r>
          </w:hyperlink>
        </w:p>
        <w:p w14:paraId="3E08CF9D" w14:textId="1644135A" w:rsidR="00DF4AAB" w:rsidRDefault="00DF4AAB">
          <w:pPr>
            <w:pStyle w:val="TOC2"/>
            <w:tabs>
              <w:tab w:val="right" w:leader="dot" w:pos="9055"/>
            </w:tabs>
            <w:rPr>
              <w:rFonts w:eastAsiaTheme="minorEastAsia"/>
              <w:noProof/>
              <w:sz w:val="24"/>
              <w:szCs w:val="24"/>
              <w:lang w:eastAsia="en-GB"/>
            </w:rPr>
          </w:pPr>
          <w:hyperlink w:anchor="_Toc213753012" w:history="1">
            <w:r w:rsidRPr="009D2547">
              <w:rPr>
                <w:rStyle w:val="Hyperlink"/>
                <w:noProof/>
              </w:rPr>
              <w:t>Resourcing and skills gaps</w:t>
            </w:r>
            <w:r>
              <w:rPr>
                <w:noProof/>
                <w:webHidden/>
              </w:rPr>
              <w:tab/>
            </w:r>
            <w:r>
              <w:rPr>
                <w:noProof/>
                <w:webHidden/>
              </w:rPr>
              <w:fldChar w:fldCharType="begin"/>
            </w:r>
            <w:r>
              <w:rPr>
                <w:noProof/>
                <w:webHidden/>
              </w:rPr>
              <w:instrText xml:space="preserve"> PAGEREF _Toc213753012 \h </w:instrText>
            </w:r>
            <w:r>
              <w:rPr>
                <w:noProof/>
                <w:webHidden/>
              </w:rPr>
            </w:r>
            <w:r>
              <w:rPr>
                <w:noProof/>
                <w:webHidden/>
              </w:rPr>
              <w:fldChar w:fldCharType="separate"/>
            </w:r>
            <w:r w:rsidR="001D56B7">
              <w:rPr>
                <w:noProof/>
                <w:webHidden/>
              </w:rPr>
              <w:t>6</w:t>
            </w:r>
            <w:r>
              <w:rPr>
                <w:noProof/>
                <w:webHidden/>
              </w:rPr>
              <w:fldChar w:fldCharType="end"/>
            </w:r>
          </w:hyperlink>
        </w:p>
        <w:p w14:paraId="7311A135" w14:textId="42C6126C" w:rsidR="00DF4AAB" w:rsidRDefault="00DF4AAB">
          <w:pPr>
            <w:pStyle w:val="TOC2"/>
            <w:tabs>
              <w:tab w:val="right" w:leader="dot" w:pos="9055"/>
            </w:tabs>
            <w:rPr>
              <w:rFonts w:eastAsiaTheme="minorEastAsia"/>
              <w:noProof/>
              <w:sz w:val="24"/>
              <w:szCs w:val="24"/>
              <w:lang w:eastAsia="en-GB"/>
            </w:rPr>
          </w:pPr>
          <w:hyperlink w:anchor="_Toc213753013" w:history="1">
            <w:r w:rsidRPr="009D2547">
              <w:rPr>
                <w:rStyle w:val="Hyperlink"/>
                <w:noProof/>
              </w:rPr>
              <w:t>Demographics</w:t>
            </w:r>
            <w:r>
              <w:rPr>
                <w:noProof/>
                <w:webHidden/>
              </w:rPr>
              <w:tab/>
            </w:r>
            <w:r>
              <w:rPr>
                <w:noProof/>
                <w:webHidden/>
              </w:rPr>
              <w:fldChar w:fldCharType="begin"/>
            </w:r>
            <w:r>
              <w:rPr>
                <w:noProof/>
                <w:webHidden/>
              </w:rPr>
              <w:instrText xml:space="preserve"> PAGEREF _Toc213753013 \h </w:instrText>
            </w:r>
            <w:r>
              <w:rPr>
                <w:noProof/>
                <w:webHidden/>
              </w:rPr>
            </w:r>
            <w:r>
              <w:rPr>
                <w:noProof/>
                <w:webHidden/>
              </w:rPr>
              <w:fldChar w:fldCharType="separate"/>
            </w:r>
            <w:r w:rsidR="001D56B7">
              <w:rPr>
                <w:noProof/>
                <w:webHidden/>
              </w:rPr>
              <w:t>7</w:t>
            </w:r>
            <w:r>
              <w:rPr>
                <w:noProof/>
                <w:webHidden/>
              </w:rPr>
              <w:fldChar w:fldCharType="end"/>
            </w:r>
          </w:hyperlink>
        </w:p>
        <w:p w14:paraId="06627308" w14:textId="59D73C0C" w:rsidR="00DF4AAB" w:rsidRDefault="00DF4AAB">
          <w:pPr>
            <w:pStyle w:val="TOC2"/>
            <w:tabs>
              <w:tab w:val="right" w:leader="dot" w:pos="9055"/>
            </w:tabs>
            <w:rPr>
              <w:rFonts w:eastAsiaTheme="minorEastAsia"/>
              <w:noProof/>
              <w:sz w:val="24"/>
              <w:szCs w:val="24"/>
              <w:lang w:eastAsia="en-GB"/>
            </w:rPr>
          </w:pPr>
          <w:hyperlink w:anchor="_Toc213753014" w:history="1">
            <w:r w:rsidRPr="009D2547">
              <w:rPr>
                <w:rStyle w:val="Hyperlink"/>
                <w:noProof/>
              </w:rPr>
              <w:t>Ways of working</w:t>
            </w:r>
            <w:r>
              <w:rPr>
                <w:noProof/>
                <w:webHidden/>
              </w:rPr>
              <w:tab/>
            </w:r>
            <w:r>
              <w:rPr>
                <w:noProof/>
                <w:webHidden/>
              </w:rPr>
              <w:fldChar w:fldCharType="begin"/>
            </w:r>
            <w:r>
              <w:rPr>
                <w:noProof/>
                <w:webHidden/>
              </w:rPr>
              <w:instrText xml:space="preserve"> PAGEREF _Toc213753014 \h </w:instrText>
            </w:r>
            <w:r>
              <w:rPr>
                <w:noProof/>
                <w:webHidden/>
              </w:rPr>
            </w:r>
            <w:r>
              <w:rPr>
                <w:noProof/>
                <w:webHidden/>
              </w:rPr>
              <w:fldChar w:fldCharType="separate"/>
            </w:r>
            <w:r w:rsidR="001D56B7">
              <w:rPr>
                <w:noProof/>
                <w:webHidden/>
              </w:rPr>
              <w:t>7</w:t>
            </w:r>
            <w:r>
              <w:rPr>
                <w:noProof/>
                <w:webHidden/>
              </w:rPr>
              <w:fldChar w:fldCharType="end"/>
            </w:r>
          </w:hyperlink>
        </w:p>
        <w:p w14:paraId="09E3A84A" w14:textId="554B928C" w:rsidR="00DF4AAB" w:rsidRDefault="00DF4AAB">
          <w:pPr>
            <w:pStyle w:val="TOC1"/>
            <w:tabs>
              <w:tab w:val="right" w:leader="dot" w:pos="9055"/>
            </w:tabs>
            <w:rPr>
              <w:rFonts w:eastAsiaTheme="minorEastAsia"/>
              <w:noProof/>
              <w:sz w:val="24"/>
              <w:szCs w:val="24"/>
              <w:lang w:eastAsia="en-GB"/>
            </w:rPr>
          </w:pPr>
          <w:hyperlink w:anchor="_Toc213753015" w:history="1">
            <w:r w:rsidRPr="009D2547">
              <w:rPr>
                <w:rStyle w:val="Hyperlink"/>
                <w:noProof/>
              </w:rPr>
              <w:t>Planners in 2025</w:t>
            </w:r>
            <w:r>
              <w:rPr>
                <w:noProof/>
                <w:webHidden/>
              </w:rPr>
              <w:tab/>
            </w:r>
            <w:r>
              <w:rPr>
                <w:noProof/>
                <w:webHidden/>
              </w:rPr>
              <w:fldChar w:fldCharType="begin"/>
            </w:r>
            <w:r>
              <w:rPr>
                <w:noProof/>
                <w:webHidden/>
              </w:rPr>
              <w:instrText xml:space="preserve"> PAGEREF _Toc213753015 \h </w:instrText>
            </w:r>
            <w:r>
              <w:rPr>
                <w:noProof/>
                <w:webHidden/>
              </w:rPr>
            </w:r>
            <w:r>
              <w:rPr>
                <w:noProof/>
                <w:webHidden/>
              </w:rPr>
              <w:fldChar w:fldCharType="separate"/>
            </w:r>
            <w:r w:rsidR="001D56B7">
              <w:rPr>
                <w:noProof/>
                <w:webHidden/>
              </w:rPr>
              <w:t>7</w:t>
            </w:r>
            <w:r>
              <w:rPr>
                <w:noProof/>
                <w:webHidden/>
              </w:rPr>
              <w:fldChar w:fldCharType="end"/>
            </w:r>
          </w:hyperlink>
        </w:p>
        <w:p w14:paraId="7DBBE310" w14:textId="2D6DE62D" w:rsidR="00DF4AAB" w:rsidRDefault="00DF4AAB">
          <w:pPr>
            <w:pStyle w:val="TOC2"/>
            <w:tabs>
              <w:tab w:val="right" w:leader="dot" w:pos="9055"/>
            </w:tabs>
            <w:rPr>
              <w:rFonts w:eastAsiaTheme="minorEastAsia"/>
              <w:noProof/>
              <w:sz w:val="24"/>
              <w:szCs w:val="24"/>
              <w:lang w:eastAsia="en-GB"/>
            </w:rPr>
          </w:pPr>
          <w:hyperlink w:anchor="_Toc213753016" w:history="1">
            <w:r w:rsidRPr="009D2547">
              <w:rPr>
                <w:rStyle w:val="Hyperlink"/>
                <w:noProof/>
              </w:rPr>
              <w:t>Career stage and plans</w:t>
            </w:r>
            <w:r>
              <w:rPr>
                <w:noProof/>
                <w:webHidden/>
              </w:rPr>
              <w:tab/>
            </w:r>
            <w:r>
              <w:rPr>
                <w:noProof/>
                <w:webHidden/>
              </w:rPr>
              <w:fldChar w:fldCharType="begin"/>
            </w:r>
            <w:r>
              <w:rPr>
                <w:noProof/>
                <w:webHidden/>
              </w:rPr>
              <w:instrText xml:space="preserve"> PAGEREF _Toc213753016 \h </w:instrText>
            </w:r>
            <w:r>
              <w:rPr>
                <w:noProof/>
                <w:webHidden/>
              </w:rPr>
            </w:r>
            <w:r>
              <w:rPr>
                <w:noProof/>
                <w:webHidden/>
              </w:rPr>
              <w:fldChar w:fldCharType="separate"/>
            </w:r>
            <w:r w:rsidR="001D56B7">
              <w:rPr>
                <w:noProof/>
                <w:webHidden/>
              </w:rPr>
              <w:t>8</w:t>
            </w:r>
            <w:r>
              <w:rPr>
                <w:noProof/>
                <w:webHidden/>
              </w:rPr>
              <w:fldChar w:fldCharType="end"/>
            </w:r>
          </w:hyperlink>
        </w:p>
        <w:p w14:paraId="2C02E841" w14:textId="3D6A6432" w:rsidR="00DF4AAB" w:rsidRDefault="00DF4AAB">
          <w:pPr>
            <w:pStyle w:val="TOC3"/>
            <w:tabs>
              <w:tab w:val="right" w:leader="dot" w:pos="9055"/>
            </w:tabs>
            <w:rPr>
              <w:rFonts w:eastAsiaTheme="minorEastAsia"/>
              <w:noProof/>
              <w:sz w:val="24"/>
              <w:szCs w:val="24"/>
              <w:lang w:eastAsia="en-GB"/>
            </w:rPr>
          </w:pPr>
          <w:hyperlink w:anchor="_Toc213753017" w:history="1">
            <w:r w:rsidRPr="009D2547">
              <w:rPr>
                <w:rStyle w:val="Hyperlink"/>
                <w:bCs/>
                <w:noProof/>
                <w:lang w:eastAsia="en-GB"/>
              </w:rPr>
              <w:t>Area of planning</w:t>
            </w:r>
            <w:r>
              <w:rPr>
                <w:noProof/>
                <w:webHidden/>
              </w:rPr>
              <w:tab/>
            </w:r>
            <w:r>
              <w:rPr>
                <w:noProof/>
                <w:webHidden/>
              </w:rPr>
              <w:fldChar w:fldCharType="begin"/>
            </w:r>
            <w:r>
              <w:rPr>
                <w:noProof/>
                <w:webHidden/>
              </w:rPr>
              <w:instrText xml:space="preserve"> PAGEREF _Toc213753017 \h </w:instrText>
            </w:r>
            <w:r>
              <w:rPr>
                <w:noProof/>
                <w:webHidden/>
              </w:rPr>
            </w:r>
            <w:r>
              <w:rPr>
                <w:noProof/>
                <w:webHidden/>
              </w:rPr>
              <w:fldChar w:fldCharType="separate"/>
            </w:r>
            <w:r w:rsidR="001D56B7">
              <w:rPr>
                <w:noProof/>
                <w:webHidden/>
              </w:rPr>
              <w:t>8</w:t>
            </w:r>
            <w:r>
              <w:rPr>
                <w:noProof/>
                <w:webHidden/>
              </w:rPr>
              <w:fldChar w:fldCharType="end"/>
            </w:r>
          </w:hyperlink>
        </w:p>
        <w:p w14:paraId="0694E0CE" w14:textId="538A9A51" w:rsidR="00DF4AAB" w:rsidRDefault="00DF4AAB">
          <w:pPr>
            <w:pStyle w:val="TOC3"/>
            <w:tabs>
              <w:tab w:val="right" w:leader="dot" w:pos="9055"/>
            </w:tabs>
            <w:rPr>
              <w:rFonts w:eastAsiaTheme="minorEastAsia"/>
              <w:noProof/>
              <w:sz w:val="24"/>
              <w:szCs w:val="24"/>
              <w:lang w:eastAsia="en-GB"/>
            </w:rPr>
          </w:pPr>
          <w:hyperlink w:anchor="_Toc213753018" w:history="1">
            <w:r w:rsidRPr="009D2547">
              <w:rPr>
                <w:rStyle w:val="Hyperlink"/>
                <w:noProof/>
                <w:lang w:eastAsia="en-GB"/>
              </w:rPr>
              <w:t>Career stage</w:t>
            </w:r>
            <w:r>
              <w:rPr>
                <w:noProof/>
                <w:webHidden/>
              </w:rPr>
              <w:tab/>
            </w:r>
            <w:r>
              <w:rPr>
                <w:noProof/>
                <w:webHidden/>
              </w:rPr>
              <w:fldChar w:fldCharType="begin"/>
            </w:r>
            <w:r>
              <w:rPr>
                <w:noProof/>
                <w:webHidden/>
              </w:rPr>
              <w:instrText xml:space="preserve"> PAGEREF _Toc213753018 \h </w:instrText>
            </w:r>
            <w:r>
              <w:rPr>
                <w:noProof/>
                <w:webHidden/>
              </w:rPr>
            </w:r>
            <w:r>
              <w:rPr>
                <w:noProof/>
                <w:webHidden/>
              </w:rPr>
              <w:fldChar w:fldCharType="separate"/>
            </w:r>
            <w:r w:rsidR="001D56B7">
              <w:rPr>
                <w:noProof/>
                <w:webHidden/>
              </w:rPr>
              <w:t>8</w:t>
            </w:r>
            <w:r>
              <w:rPr>
                <w:noProof/>
                <w:webHidden/>
              </w:rPr>
              <w:fldChar w:fldCharType="end"/>
            </w:r>
          </w:hyperlink>
        </w:p>
        <w:p w14:paraId="1880F47D" w14:textId="7901A399" w:rsidR="00DF4AAB" w:rsidRDefault="00DF4AAB">
          <w:pPr>
            <w:pStyle w:val="TOC2"/>
            <w:tabs>
              <w:tab w:val="right" w:leader="dot" w:pos="9055"/>
            </w:tabs>
            <w:rPr>
              <w:rFonts w:eastAsiaTheme="minorEastAsia"/>
              <w:noProof/>
              <w:sz w:val="24"/>
              <w:szCs w:val="24"/>
              <w:lang w:eastAsia="en-GB"/>
            </w:rPr>
          </w:pPr>
          <w:hyperlink w:anchor="_Toc213753019" w:history="1">
            <w:r w:rsidRPr="009D2547">
              <w:rPr>
                <w:rStyle w:val="Hyperlink"/>
                <w:noProof/>
              </w:rPr>
              <w:t>Resourcing and skills gaps</w:t>
            </w:r>
            <w:r>
              <w:rPr>
                <w:noProof/>
                <w:webHidden/>
              </w:rPr>
              <w:tab/>
            </w:r>
            <w:r>
              <w:rPr>
                <w:noProof/>
                <w:webHidden/>
              </w:rPr>
              <w:fldChar w:fldCharType="begin"/>
            </w:r>
            <w:r>
              <w:rPr>
                <w:noProof/>
                <w:webHidden/>
              </w:rPr>
              <w:instrText xml:space="preserve"> PAGEREF _Toc213753019 \h </w:instrText>
            </w:r>
            <w:r>
              <w:rPr>
                <w:noProof/>
                <w:webHidden/>
              </w:rPr>
            </w:r>
            <w:r>
              <w:rPr>
                <w:noProof/>
                <w:webHidden/>
              </w:rPr>
              <w:fldChar w:fldCharType="separate"/>
            </w:r>
            <w:r w:rsidR="001D56B7">
              <w:rPr>
                <w:noProof/>
                <w:webHidden/>
              </w:rPr>
              <w:t>11</w:t>
            </w:r>
            <w:r>
              <w:rPr>
                <w:noProof/>
                <w:webHidden/>
              </w:rPr>
              <w:fldChar w:fldCharType="end"/>
            </w:r>
          </w:hyperlink>
        </w:p>
        <w:p w14:paraId="263014FC" w14:textId="1FE691B3" w:rsidR="00DF4AAB" w:rsidRDefault="00DF4AAB">
          <w:pPr>
            <w:pStyle w:val="TOC3"/>
            <w:tabs>
              <w:tab w:val="right" w:leader="dot" w:pos="9055"/>
            </w:tabs>
            <w:rPr>
              <w:rFonts w:eastAsiaTheme="minorEastAsia"/>
              <w:noProof/>
              <w:sz w:val="24"/>
              <w:szCs w:val="24"/>
              <w:lang w:eastAsia="en-GB"/>
            </w:rPr>
          </w:pPr>
          <w:hyperlink w:anchor="_Toc213753020" w:history="1">
            <w:r w:rsidRPr="009D2547">
              <w:rPr>
                <w:rStyle w:val="Hyperlink"/>
                <w:noProof/>
                <w:lang w:eastAsia="en-GB"/>
              </w:rPr>
              <w:t>Skills, knowledge and training</w:t>
            </w:r>
            <w:r>
              <w:rPr>
                <w:noProof/>
                <w:webHidden/>
              </w:rPr>
              <w:tab/>
            </w:r>
            <w:r>
              <w:rPr>
                <w:noProof/>
                <w:webHidden/>
              </w:rPr>
              <w:fldChar w:fldCharType="begin"/>
            </w:r>
            <w:r>
              <w:rPr>
                <w:noProof/>
                <w:webHidden/>
              </w:rPr>
              <w:instrText xml:space="preserve"> PAGEREF _Toc213753020 \h </w:instrText>
            </w:r>
            <w:r>
              <w:rPr>
                <w:noProof/>
                <w:webHidden/>
              </w:rPr>
            </w:r>
            <w:r>
              <w:rPr>
                <w:noProof/>
                <w:webHidden/>
              </w:rPr>
              <w:fldChar w:fldCharType="separate"/>
            </w:r>
            <w:r w:rsidR="001D56B7">
              <w:rPr>
                <w:noProof/>
                <w:webHidden/>
              </w:rPr>
              <w:t>11</w:t>
            </w:r>
            <w:r>
              <w:rPr>
                <w:noProof/>
                <w:webHidden/>
              </w:rPr>
              <w:fldChar w:fldCharType="end"/>
            </w:r>
          </w:hyperlink>
        </w:p>
        <w:p w14:paraId="1DA1DC85" w14:textId="4FB31124" w:rsidR="00DF4AAB" w:rsidRDefault="00DF4AAB">
          <w:pPr>
            <w:pStyle w:val="TOC3"/>
            <w:tabs>
              <w:tab w:val="right" w:leader="dot" w:pos="9055"/>
            </w:tabs>
            <w:rPr>
              <w:rFonts w:eastAsiaTheme="minorEastAsia"/>
              <w:noProof/>
              <w:sz w:val="24"/>
              <w:szCs w:val="24"/>
              <w:lang w:eastAsia="en-GB"/>
            </w:rPr>
          </w:pPr>
          <w:hyperlink w:anchor="_Toc213753021" w:history="1">
            <w:r w:rsidRPr="009D2547">
              <w:rPr>
                <w:rStyle w:val="Hyperlink"/>
                <w:noProof/>
                <w:lang w:eastAsia="en-GB"/>
              </w:rPr>
              <w:t>Capacity and challenges</w:t>
            </w:r>
            <w:r>
              <w:rPr>
                <w:noProof/>
                <w:webHidden/>
              </w:rPr>
              <w:tab/>
            </w:r>
            <w:r>
              <w:rPr>
                <w:noProof/>
                <w:webHidden/>
              </w:rPr>
              <w:fldChar w:fldCharType="begin"/>
            </w:r>
            <w:r>
              <w:rPr>
                <w:noProof/>
                <w:webHidden/>
              </w:rPr>
              <w:instrText xml:space="preserve"> PAGEREF _Toc213753021 \h </w:instrText>
            </w:r>
            <w:r>
              <w:rPr>
                <w:noProof/>
                <w:webHidden/>
              </w:rPr>
            </w:r>
            <w:r>
              <w:rPr>
                <w:noProof/>
                <w:webHidden/>
              </w:rPr>
              <w:fldChar w:fldCharType="separate"/>
            </w:r>
            <w:r w:rsidR="001D56B7">
              <w:rPr>
                <w:noProof/>
                <w:webHidden/>
              </w:rPr>
              <w:t>12</w:t>
            </w:r>
            <w:r>
              <w:rPr>
                <w:noProof/>
                <w:webHidden/>
              </w:rPr>
              <w:fldChar w:fldCharType="end"/>
            </w:r>
          </w:hyperlink>
        </w:p>
        <w:p w14:paraId="65958D0A" w14:textId="1B2733AF" w:rsidR="00DF4AAB" w:rsidRDefault="00DF4AAB">
          <w:pPr>
            <w:pStyle w:val="TOC3"/>
            <w:tabs>
              <w:tab w:val="right" w:leader="dot" w:pos="9055"/>
            </w:tabs>
            <w:rPr>
              <w:rFonts w:eastAsiaTheme="minorEastAsia"/>
              <w:noProof/>
              <w:sz w:val="24"/>
              <w:szCs w:val="24"/>
              <w:lang w:eastAsia="en-GB"/>
            </w:rPr>
          </w:pPr>
          <w:hyperlink w:anchor="_Toc213753022" w:history="1">
            <w:r w:rsidRPr="009D2547">
              <w:rPr>
                <w:rStyle w:val="Hyperlink"/>
                <w:noProof/>
                <w:lang w:eastAsia="en-GB"/>
              </w:rPr>
              <w:t>Greatest challenge</w:t>
            </w:r>
            <w:r>
              <w:rPr>
                <w:noProof/>
                <w:webHidden/>
              </w:rPr>
              <w:tab/>
            </w:r>
            <w:r>
              <w:rPr>
                <w:noProof/>
                <w:webHidden/>
              </w:rPr>
              <w:fldChar w:fldCharType="begin"/>
            </w:r>
            <w:r>
              <w:rPr>
                <w:noProof/>
                <w:webHidden/>
              </w:rPr>
              <w:instrText xml:space="preserve"> PAGEREF _Toc213753022 \h </w:instrText>
            </w:r>
            <w:r>
              <w:rPr>
                <w:noProof/>
                <w:webHidden/>
              </w:rPr>
            </w:r>
            <w:r>
              <w:rPr>
                <w:noProof/>
                <w:webHidden/>
              </w:rPr>
              <w:fldChar w:fldCharType="separate"/>
            </w:r>
            <w:r w:rsidR="001D56B7">
              <w:rPr>
                <w:noProof/>
                <w:webHidden/>
              </w:rPr>
              <w:t>13</w:t>
            </w:r>
            <w:r>
              <w:rPr>
                <w:noProof/>
                <w:webHidden/>
              </w:rPr>
              <w:fldChar w:fldCharType="end"/>
            </w:r>
          </w:hyperlink>
        </w:p>
        <w:p w14:paraId="3550B7B6" w14:textId="1294BCF2" w:rsidR="00DF4AAB" w:rsidRDefault="00DF4AAB">
          <w:pPr>
            <w:pStyle w:val="TOC2"/>
            <w:tabs>
              <w:tab w:val="right" w:leader="dot" w:pos="9055"/>
            </w:tabs>
            <w:rPr>
              <w:rFonts w:eastAsiaTheme="minorEastAsia"/>
              <w:noProof/>
              <w:sz w:val="24"/>
              <w:szCs w:val="24"/>
              <w:lang w:eastAsia="en-GB"/>
            </w:rPr>
          </w:pPr>
          <w:hyperlink w:anchor="_Toc213753023" w:history="1">
            <w:r w:rsidRPr="009D2547">
              <w:rPr>
                <w:rStyle w:val="Hyperlink"/>
                <w:noProof/>
              </w:rPr>
              <w:t>Wellbeing</w:t>
            </w:r>
            <w:r>
              <w:rPr>
                <w:noProof/>
                <w:webHidden/>
              </w:rPr>
              <w:tab/>
            </w:r>
            <w:r>
              <w:rPr>
                <w:noProof/>
                <w:webHidden/>
              </w:rPr>
              <w:fldChar w:fldCharType="begin"/>
            </w:r>
            <w:r>
              <w:rPr>
                <w:noProof/>
                <w:webHidden/>
              </w:rPr>
              <w:instrText xml:space="preserve"> PAGEREF _Toc213753023 \h </w:instrText>
            </w:r>
            <w:r>
              <w:rPr>
                <w:noProof/>
                <w:webHidden/>
              </w:rPr>
            </w:r>
            <w:r>
              <w:rPr>
                <w:noProof/>
                <w:webHidden/>
              </w:rPr>
              <w:fldChar w:fldCharType="separate"/>
            </w:r>
            <w:r w:rsidR="001D56B7">
              <w:rPr>
                <w:noProof/>
                <w:webHidden/>
              </w:rPr>
              <w:t>14</w:t>
            </w:r>
            <w:r>
              <w:rPr>
                <w:noProof/>
                <w:webHidden/>
              </w:rPr>
              <w:fldChar w:fldCharType="end"/>
            </w:r>
          </w:hyperlink>
        </w:p>
        <w:p w14:paraId="74A49D5A" w14:textId="6987EBFB" w:rsidR="00DF4AAB" w:rsidRDefault="00DF4AAB">
          <w:pPr>
            <w:pStyle w:val="TOC2"/>
            <w:tabs>
              <w:tab w:val="right" w:leader="dot" w:pos="9055"/>
            </w:tabs>
            <w:rPr>
              <w:rFonts w:eastAsiaTheme="minorEastAsia"/>
              <w:noProof/>
              <w:sz w:val="24"/>
              <w:szCs w:val="24"/>
              <w:lang w:eastAsia="en-GB"/>
            </w:rPr>
          </w:pPr>
          <w:hyperlink w:anchor="_Toc213753024" w:history="1">
            <w:r w:rsidRPr="009D2547">
              <w:rPr>
                <w:rStyle w:val="Hyperlink"/>
                <w:noProof/>
              </w:rPr>
              <w:t>Working and volunteering practices</w:t>
            </w:r>
            <w:r>
              <w:rPr>
                <w:noProof/>
                <w:webHidden/>
              </w:rPr>
              <w:tab/>
            </w:r>
            <w:r>
              <w:rPr>
                <w:noProof/>
                <w:webHidden/>
              </w:rPr>
              <w:fldChar w:fldCharType="begin"/>
            </w:r>
            <w:r>
              <w:rPr>
                <w:noProof/>
                <w:webHidden/>
              </w:rPr>
              <w:instrText xml:space="preserve"> PAGEREF _Toc213753024 \h </w:instrText>
            </w:r>
            <w:r>
              <w:rPr>
                <w:noProof/>
                <w:webHidden/>
              </w:rPr>
            </w:r>
            <w:r>
              <w:rPr>
                <w:noProof/>
                <w:webHidden/>
              </w:rPr>
              <w:fldChar w:fldCharType="separate"/>
            </w:r>
            <w:r w:rsidR="001D56B7">
              <w:rPr>
                <w:noProof/>
                <w:webHidden/>
              </w:rPr>
              <w:t>17</w:t>
            </w:r>
            <w:r>
              <w:rPr>
                <w:noProof/>
                <w:webHidden/>
              </w:rPr>
              <w:fldChar w:fldCharType="end"/>
            </w:r>
          </w:hyperlink>
        </w:p>
        <w:p w14:paraId="6A357689" w14:textId="07CCC19C" w:rsidR="00DF4AAB" w:rsidRDefault="00DF4AAB">
          <w:pPr>
            <w:pStyle w:val="TOC2"/>
            <w:tabs>
              <w:tab w:val="right" w:leader="dot" w:pos="9055"/>
            </w:tabs>
            <w:rPr>
              <w:rFonts w:eastAsiaTheme="minorEastAsia"/>
              <w:noProof/>
              <w:sz w:val="24"/>
              <w:szCs w:val="24"/>
              <w:lang w:eastAsia="en-GB"/>
            </w:rPr>
          </w:pPr>
          <w:hyperlink w:anchor="_Toc213753025" w:history="1">
            <w:r w:rsidRPr="009D2547">
              <w:rPr>
                <w:rStyle w:val="Hyperlink"/>
                <w:noProof/>
              </w:rPr>
              <w:t>Who responded</w:t>
            </w:r>
            <w:r>
              <w:rPr>
                <w:noProof/>
                <w:webHidden/>
              </w:rPr>
              <w:tab/>
            </w:r>
            <w:r>
              <w:rPr>
                <w:noProof/>
                <w:webHidden/>
              </w:rPr>
              <w:fldChar w:fldCharType="begin"/>
            </w:r>
            <w:r>
              <w:rPr>
                <w:noProof/>
                <w:webHidden/>
              </w:rPr>
              <w:instrText xml:space="preserve"> PAGEREF _Toc213753025 \h </w:instrText>
            </w:r>
            <w:r>
              <w:rPr>
                <w:noProof/>
                <w:webHidden/>
              </w:rPr>
            </w:r>
            <w:r>
              <w:rPr>
                <w:noProof/>
                <w:webHidden/>
              </w:rPr>
              <w:fldChar w:fldCharType="separate"/>
            </w:r>
            <w:r w:rsidR="001D56B7">
              <w:rPr>
                <w:noProof/>
                <w:webHidden/>
              </w:rPr>
              <w:t>18</w:t>
            </w:r>
            <w:r>
              <w:rPr>
                <w:noProof/>
                <w:webHidden/>
              </w:rPr>
              <w:fldChar w:fldCharType="end"/>
            </w:r>
          </w:hyperlink>
        </w:p>
        <w:p w14:paraId="201154E4" w14:textId="190AABA3" w:rsidR="00DF4AAB" w:rsidRDefault="00DF4AAB">
          <w:pPr>
            <w:pStyle w:val="TOC3"/>
            <w:tabs>
              <w:tab w:val="right" w:leader="dot" w:pos="9055"/>
            </w:tabs>
            <w:rPr>
              <w:rFonts w:eastAsiaTheme="minorEastAsia"/>
              <w:noProof/>
              <w:sz w:val="24"/>
              <w:szCs w:val="24"/>
              <w:lang w:eastAsia="en-GB"/>
            </w:rPr>
          </w:pPr>
          <w:hyperlink w:anchor="_Toc213753026" w:history="1">
            <w:r w:rsidRPr="009D2547">
              <w:rPr>
                <w:rStyle w:val="Hyperlink"/>
                <w:bCs/>
                <w:noProof/>
                <w:lang w:eastAsia="en-GB"/>
              </w:rPr>
              <w:t>Demographics</w:t>
            </w:r>
            <w:r>
              <w:rPr>
                <w:noProof/>
                <w:webHidden/>
              </w:rPr>
              <w:tab/>
            </w:r>
            <w:r>
              <w:rPr>
                <w:noProof/>
                <w:webHidden/>
              </w:rPr>
              <w:fldChar w:fldCharType="begin"/>
            </w:r>
            <w:r>
              <w:rPr>
                <w:noProof/>
                <w:webHidden/>
              </w:rPr>
              <w:instrText xml:space="preserve"> PAGEREF _Toc213753026 \h </w:instrText>
            </w:r>
            <w:r>
              <w:rPr>
                <w:noProof/>
                <w:webHidden/>
              </w:rPr>
            </w:r>
            <w:r>
              <w:rPr>
                <w:noProof/>
                <w:webHidden/>
              </w:rPr>
              <w:fldChar w:fldCharType="separate"/>
            </w:r>
            <w:r w:rsidR="001D56B7">
              <w:rPr>
                <w:noProof/>
                <w:webHidden/>
              </w:rPr>
              <w:t>18</w:t>
            </w:r>
            <w:r>
              <w:rPr>
                <w:noProof/>
                <w:webHidden/>
              </w:rPr>
              <w:fldChar w:fldCharType="end"/>
            </w:r>
          </w:hyperlink>
        </w:p>
        <w:p w14:paraId="53F2709D" w14:textId="1C2816C4" w:rsidR="00DF4AAB" w:rsidRDefault="00DF4AAB">
          <w:pPr>
            <w:pStyle w:val="TOC1"/>
            <w:tabs>
              <w:tab w:val="right" w:leader="dot" w:pos="9055"/>
            </w:tabs>
            <w:rPr>
              <w:rFonts w:eastAsiaTheme="minorEastAsia"/>
              <w:noProof/>
              <w:sz w:val="24"/>
              <w:szCs w:val="24"/>
              <w:lang w:eastAsia="en-GB"/>
            </w:rPr>
          </w:pPr>
          <w:hyperlink w:anchor="_Toc213753027" w:history="1">
            <w:r w:rsidRPr="009D2547">
              <w:rPr>
                <w:rStyle w:val="Hyperlink"/>
                <w:noProof/>
              </w:rPr>
              <w:t>Conclusion: what does this mean for the planning profession in Northern Ireland?</w:t>
            </w:r>
            <w:r>
              <w:rPr>
                <w:noProof/>
                <w:webHidden/>
              </w:rPr>
              <w:tab/>
            </w:r>
            <w:r>
              <w:rPr>
                <w:noProof/>
                <w:webHidden/>
              </w:rPr>
              <w:fldChar w:fldCharType="begin"/>
            </w:r>
            <w:r>
              <w:rPr>
                <w:noProof/>
                <w:webHidden/>
              </w:rPr>
              <w:instrText xml:space="preserve"> PAGEREF _Toc213753027 \h </w:instrText>
            </w:r>
            <w:r>
              <w:rPr>
                <w:noProof/>
                <w:webHidden/>
              </w:rPr>
            </w:r>
            <w:r>
              <w:rPr>
                <w:noProof/>
                <w:webHidden/>
              </w:rPr>
              <w:fldChar w:fldCharType="separate"/>
            </w:r>
            <w:r w:rsidR="001D56B7">
              <w:rPr>
                <w:noProof/>
                <w:webHidden/>
              </w:rPr>
              <w:t>18</w:t>
            </w:r>
            <w:r>
              <w:rPr>
                <w:noProof/>
                <w:webHidden/>
              </w:rPr>
              <w:fldChar w:fldCharType="end"/>
            </w:r>
          </w:hyperlink>
        </w:p>
        <w:p w14:paraId="16D7234F" w14:textId="554E7AD5" w:rsidR="00DF4AAB" w:rsidRDefault="00DF4AAB">
          <w:pPr>
            <w:pStyle w:val="TOC1"/>
            <w:tabs>
              <w:tab w:val="right" w:leader="dot" w:pos="9055"/>
            </w:tabs>
            <w:rPr>
              <w:rFonts w:eastAsiaTheme="minorEastAsia"/>
              <w:noProof/>
              <w:sz w:val="24"/>
              <w:szCs w:val="24"/>
              <w:lang w:eastAsia="en-GB"/>
            </w:rPr>
          </w:pPr>
          <w:hyperlink w:anchor="_Toc213753028" w:history="1">
            <w:r w:rsidRPr="009D2547">
              <w:rPr>
                <w:rStyle w:val="Hyperlink"/>
                <w:noProof/>
              </w:rPr>
              <w:t>Appendices</w:t>
            </w:r>
            <w:r>
              <w:rPr>
                <w:noProof/>
                <w:webHidden/>
              </w:rPr>
              <w:tab/>
            </w:r>
            <w:r>
              <w:rPr>
                <w:noProof/>
                <w:webHidden/>
              </w:rPr>
              <w:fldChar w:fldCharType="begin"/>
            </w:r>
            <w:r>
              <w:rPr>
                <w:noProof/>
                <w:webHidden/>
              </w:rPr>
              <w:instrText xml:space="preserve"> PAGEREF _Toc213753028 \h </w:instrText>
            </w:r>
            <w:r>
              <w:rPr>
                <w:noProof/>
                <w:webHidden/>
              </w:rPr>
            </w:r>
            <w:r>
              <w:rPr>
                <w:noProof/>
                <w:webHidden/>
              </w:rPr>
              <w:fldChar w:fldCharType="separate"/>
            </w:r>
            <w:r w:rsidR="001D56B7">
              <w:rPr>
                <w:noProof/>
                <w:webHidden/>
              </w:rPr>
              <w:t>20</w:t>
            </w:r>
            <w:r>
              <w:rPr>
                <w:noProof/>
                <w:webHidden/>
              </w:rPr>
              <w:fldChar w:fldCharType="end"/>
            </w:r>
          </w:hyperlink>
        </w:p>
        <w:p w14:paraId="5672533B" w14:textId="0FDF15AD" w:rsidR="00DF4AAB" w:rsidRDefault="00DF4AAB">
          <w:pPr>
            <w:pStyle w:val="TOC2"/>
            <w:tabs>
              <w:tab w:val="right" w:leader="dot" w:pos="9055"/>
            </w:tabs>
            <w:rPr>
              <w:rFonts w:eastAsiaTheme="minorEastAsia"/>
              <w:noProof/>
              <w:sz w:val="24"/>
              <w:szCs w:val="24"/>
              <w:lang w:eastAsia="en-GB"/>
            </w:rPr>
          </w:pPr>
          <w:hyperlink w:anchor="_Toc213753029" w:history="1">
            <w:r w:rsidRPr="009D2547">
              <w:rPr>
                <w:rStyle w:val="Hyperlink"/>
                <w:noProof/>
              </w:rPr>
              <w:t>Appendix A – Methodology</w:t>
            </w:r>
            <w:r>
              <w:rPr>
                <w:noProof/>
                <w:webHidden/>
              </w:rPr>
              <w:tab/>
            </w:r>
            <w:r>
              <w:rPr>
                <w:noProof/>
                <w:webHidden/>
              </w:rPr>
              <w:fldChar w:fldCharType="begin"/>
            </w:r>
            <w:r>
              <w:rPr>
                <w:noProof/>
                <w:webHidden/>
              </w:rPr>
              <w:instrText xml:space="preserve"> PAGEREF _Toc213753029 \h </w:instrText>
            </w:r>
            <w:r>
              <w:rPr>
                <w:noProof/>
                <w:webHidden/>
              </w:rPr>
            </w:r>
            <w:r>
              <w:rPr>
                <w:noProof/>
                <w:webHidden/>
              </w:rPr>
              <w:fldChar w:fldCharType="separate"/>
            </w:r>
            <w:r w:rsidR="001D56B7">
              <w:rPr>
                <w:noProof/>
                <w:webHidden/>
              </w:rPr>
              <w:t>20</w:t>
            </w:r>
            <w:r>
              <w:rPr>
                <w:noProof/>
                <w:webHidden/>
              </w:rPr>
              <w:fldChar w:fldCharType="end"/>
            </w:r>
          </w:hyperlink>
        </w:p>
        <w:p w14:paraId="7AEFEDD9" w14:textId="06B52866" w:rsidR="00DF4AAB" w:rsidRDefault="00DF4AAB">
          <w:pPr>
            <w:pStyle w:val="TOC2"/>
            <w:tabs>
              <w:tab w:val="right" w:leader="dot" w:pos="9055"/>
            </w:tabs>
            <w:rPr>
              <w:rFonts w:eastAsiaTheme="minorEastAsia"/>
              <w:noProof/>
              <w:sz w:val="24"/>
              <w:szCs w:val="24"/>
              <w:lang w:eastAsia="en-GB"/>
            </w:rPr>
          </w:pPr>
          <w:hyperlink w:anchor="_Toc213753030" w:history="1">
            <w:r w:rsidRPr="009D2547">
              <w:rPr>
                <w:rStyle w:val="Hyperlink"/>
                <w:noProof/>
              </w:rPr>
              <w:t>Appendix B – Data sources</w:t>
            </w:r>
            <w:r>
              <w:rPr>
                <w:noProof/>
                <w:webHidden/>
              </w:rPr>
              <w:tab/>
            </w:r>
            <w:r>
              <w:rPr>
                <w:noProof/>
                <w:webHidden/>
              </w:rPr>
              <w:fldChar w:fldCharType="begin"/>
            </w:r>
            <w:r>
              <w:rPr>
                <w:noProof/>
                <w:webHidden/>
              </w:rPr>
              <w:instrText xml:space="preserve"> PAGEREF _Toc213753030 \h </w:instrText>
            </w:r>
            <w:r>
              <w:rPr>
                <w:noProof/>
                <w:webHidden/>
              </w:rPr>
            </w:r>
            <w:r>
              <w:rPr>
                <w:noProof/>
                <w:webHidden/>
              </w:rPr>
              <w:fldChar w:fldCharType="separate"/>
            </w:r>
            <w:r w:rsidR="001D56B7">
              <w:rPr>
                <w:noProof/>
                <w:webHidden/>
              </w:rPr>
              <w:t>21</w:t>
            </w:r>
            <w:r>
              <w:rPr>
                <w:noProof/>
                <w:webHidden/>
              </w:rPr>
              <w:fldChar w:fldCharType="end"/>
            </w:r>
          </w:hyperlink>
        </w:p>
        <w:p w14:paraId="6184A1DB" w14:textId="761C2B37" w:rsidR="00DF4AAB" w:rsidRDefault="00DF4AAB">
          <w:pPr>
            <w:pStyle w:val="TOC2"/>
            <w:tabs>
              <w:tab w:val="right" w:leader="dot" w:pos="9055"/>
            </w:tabs>
            <w:rPr>
              <w:rFonts w:eastAsiaTheme="minorEastAsia"/>
              <w:noProof/>
              <w:sz w:val="24"/>
              <w:szCs w:val="24"/>
              <w:lang w:eastAsia="en-GB"/>
            </w:rPr>
          </w:pPr>
          <w:hyperlink w:anchor="_Toc213753031" w:history="1">
            <w:r w:rsidRPr="009D2547">
              <w:rPr>
                <w:rStyle w:val="Hyperlink"/>
                <w:rFonts w:cstheme="minorHAnsi"/>
                <w:noProof/>
              </w:rPr>
              <w:t>Appendix C – References</w:t>
            </w:r>
            <w:r>
              <w:rPr>
                <w:noProof/>
                <w:webHidden/>
              </w:rPr>
              <w:tab/>
            </w:r>
            <w:r>
              <w:rPr>
                <w:noProof/>
                <w:webHidden/>
              </w:rPr>
              <w:fldChar w:fldCharType="begin"/>
            </w:r>
            <w:r>
              <w:rPr>
                <w:noProof/>
                <w:webHidden/>
              </w:rPr>
              <w:instrText xml:space="preserve"> PAGEREF _Toc213753031 \h </w:instrText>
            </w:r>
            <w:r>
              <w:rPr>
                <w:noProof/>
                <w:webHidden/>
              </w:rPr>
            </w:r>
            <w:r>
              <w:rPr>
                <w:noProof/>
                <w:webHidden/>
              </w:rPr>
              <w:fldChar w:fldCharType="separate"/>
            </w:r>
            <w:r w:rsidR="001D56B7">
              <w:rPr>
                <w:noProof/>
                <w:webHidden/>
              </w:rPr>
              <w:t>22</w:t>
            </w:r>
            <w:r>
              <w:rPr>
                <w:noProof/>
                <w:webHidden/>
              </w:rPr>
              <w:fldChar w:fldCharType="end"/>
            </w:r>
          </w:hyperlink>
        </w:p>
        <w:p w14:paraId="2FE40A6C" w14:textId="38422A7F" w:rsidR="00541584" w:rsidRPr="00D951FF" w:rsidRDefault="00541584" w:rsidP="00541584">
          <w:r w:rsidRPr="00D951FF">
            <w:rPr>
              <w:b/>
              <w:bCs/>
              <w:noProof/>
            </w:rPr>
            <w:fldChar w:fldCharType="end"/>
          </w:r>
        </w:p>
      </w:sdtContent>
    </w:sdt>
    <w:p w14:paraId="5A70AF6B" w14:textId="77777777" w:rsidR="00541584" w:rsidRPr="00D951FF" w:rsidRDefault="00541584" w:rsidP="00541584"/>
    <w:p w14:paraId="30068213" w14:textId="77777777" w:rsidR="00541584" w:rsidRPr="00D951FF" w:rsidRDefault="00541584" w:rsidP="00541584"/>
    <w:p w14:paraId="04B8E374" w14:textId="77777777" w:rsidR="00541584" w:rsidRPr="00D951FF" w:rsidRDefault="00541584" w:rsidP="00541584"/>
    <w:p w14:paraId="43FA96BB" w14:textId="77777777" w:rsidR="00541584" w:rsidRPr="00D951FF" w:rsidRDefault="00541584" w:rsidP="00541584"/>
    <w:p w14:paraId="7F75699C" w14:textId="77777777" w:rsidR="00541584" w:rsidRDefault="00541584" w:rsidP="00541584"/>
    <w:p w14:paraId="5661722B" w14:textId="77777777" w:rsidR="00541584" w:rsidRDefault="00541584" w:rsidP="00541584"/>
    <w:p w14:paraId="47CAC105" w14:textId="77777777" w:rsidR="0066106F" w:rsidRDefault="0066106F" w:rsidP="00541584"/>
    <w:p w14:paraId="20064082" w14:textId="77777777" w:rsidR="00541584" w:rsidRPr="00D951FF" w:rsidRDefault="00541584" w:rsidP="00CB0D27">
      <w:pPr>
        <w:pStyle w:val="Heading1"/>
        <w:spacing w:after="0"/>
        <w:rPr>
          <w:rFonts w:asciiTheme="minorHAnsi" w:hAnsiTheme="minorHAnsi" w:cstheme="minorHAnsi"/>
        </w:rPr>
      </w:pPr>
      <w:bookmarkStart w:id="0" w:name="_Toc213753007"/>
      <w:r w:rsidRPr="00D951FF">
        <w:rPr>
          <w:rFonts w:asciiTheme="minorHAnsi" w:hAnsiTheme="minorHAnsi" w:cstheme="minorHAnsi"/>
        </w:rPr>
        <w:t>Introduction</w:t>
      </w:r>
      <w:bookmarkEnd w:id="0"/>
    </w:p>
    <w:p w14:paraId="2AE573CD" w14:textId="77777777" w:rsidR="00541584" w:rsidRPr="00D951FF" w:rsidRDefault="00541584" w:rsidP="00CB0D27">
      <w:pPr>
        <w:pStyle w:val="Heading2"/>
      </w:pPr>
      <w:bookmarkStart w:id="1" w:name="_Toc213753008"/>
      <w:r w:rsidRPr="00D951FF">
        <w:t>Background and Northern Irish planning context</w:t>
      </w:r>
      <w:bookmarkEnd w:id="1"/>
    </w:p>
    <w:p w14:paraId="3F983845" w14:textId="77777777" w:rsidR="00541584" w:rsidRPr="00D951FF" w:rsidRDefault="00541584" w:rsidP="00CB0D27">
      <w:pPr>
        <w:spacing w:line="360" w:lineRule="auto"/>
        <w:rPr>
          <w:rFonts w:cstheme="minorHAnsi"/>
        </w:rPr>
      </w:pPr>
      <w:r w:rsidRPr="00D951FF">
        <w:rPr>
          <w:rFonts w:cstheme="minorHAnsi"/>
        </w:rPr>
        <w:t>It has been 10 years since the two-tier planning system was introduced in Northern Ireland, where local planning responsibilities were devolved to councils from the Department of the Environment, and the Department for infrastructure</w:t>
      </w:r>
      <w:r>
        <w:rPr>
          <w:rFonts w:cstheme="minorHAnsi"/>
        </w:rPr>
        <w:t xml:space="preserve"> (DfI)</w:t>
      </w:r>
      <w:r w:rsidRPr="00D951FF">
        <w:rPr>
          <w:rFonts w:cstheme="minorHAnsi"/>
        </w:rPr>
        <w:t xml:space="preserve"> was formed to handle remaining responsibilities. DfI retained regional planning policy, regionally significant planning applications, planning legislation and guidance, and performance management, while councils were given responsibility for local planning, development management and planning enforcement. This happened alongside significant local government reform, where 26 former council districts were condensed to 11. A decade on, and the Northern Irish planning profession are taking stock of the successes and challenges of the reforms. </w:t>
      </w:r>
    </w:p>
    <w:p w14:paraId="4DB37CC4" w14:textId="77777777" w:rsidR="00541584" w:rsidRPr="00D951FF" w:rsidRDefault="00541584" w:rsidP="00CB0D27">
      <w:pPr>
        <w:spacing w:line="360" w:lineRule="auto"/>
        <w:rPr>
          <w:rFonts w:cstheme="minorHAnsi"/>
        </w:rPr>
      </w:pPr>
    </w:p>
    <w:p w14:paraId="79C652E7" w14:textId="77777777" w:rsidR="00541584" w:rsidRPr="00D951FF" w:rsidRDefault="00541584" w:rsidP="00CB0D27">
      <w:pPr>
        <w:pStyle w:val="Heading3"/>
        <w:spacing w:after="0"/>
        <w:rPr>
          <w:rFonts w:asciiTheme="minorHAnsi" w:hAnsiTheme="minorHAnsi" w:cstheme="minorHAnsi"/>
          <w:color w:val="auto"/>
        </w:rPr>
      </w:pPr>
      <w:bookmarkStart w:id="2" w:name="_Toc213753009"/>
      <w:r w:rsidRPr="00D951FF">
        <w:rPr>
          <w:rFonts w:asciiTheme="minorHAnsi" w:hAnsiTheme="minorHAnsi" w:cstheme="minorHAnsi"/>
          <w:color w:val="auto"/>
        </w:rPr>
        <w:t>This report</w:t>
      </w:r>
      <w:bookmarkEnd w:id="2"/>
    </w:p>
    <w:p w14:paraId="486750BE" w14:textId="55FBF2DA" w:rsidR="00541584" w:rsidRPr="00D951FF" w:rsidRDefault="00541584" w:rsidP="00CB0D27">
      <w:pPr>
        <w:spacing w:line="360" w:lineRule="auto"/>
      </w:pPr>
      <w:r w:rsidRPr="00D951FF">
        <w:t>After a decade of devolution of planning in Northern Ireland, the sector is reflecting on the changes made. This report will provide a summary of issues currently faced by planning authorities such as skills and resourcing challenges. It will also look at planning services’ working practices. In addition, it will give an insight into what it’s like to work as a planner in Northern Ireland in 2025. Using this, and respondents’ own thoughts about future challenges, it will assess the issues faced by Northern Ireland’s planning profession going forward.</w:t>
      </w:r>
    </w:p>
    <w:p w14:paraId="3E91675C" w14:textId="77777777" w:rsidR="00541584" w:rsidRPr="00D951FF" w:rsidRDefault="00541584" w:rsidP="00CB0D27">
      <w:pPr>
        <w:spacing w:line="360" w:lineRule="auto"/>
        <w:rPr>
          <w:rFonts w:cstheme="minorHAnsi"/>
        </w:rPr>
      </w:pPr>
    </w:p>
    <w:p w14:paraId="6B370232" w14:textId="77777777" w:rsidR="00541584" w:rsidRPr="00D951FF" w:rsidRDefault="00541584" w:rsidP="00CB0D27">
      <w:pPr>
        <w:pStyle w:val="Heading3"/>
        <w:spacing w:after="0"/>
        <w:rPr>
          <w:rFonts w:asciiTheme="minorHAnsi" w:hAnsiTheme="minorHAnsi" w:cstheme="minorHAnsi"/>
          <w:b w:val="0"/>
          <w:bCs/>
        </w:rPr>
      </w:pPr>
      <w:bookmarkStart w:id="3" w:name="_Toc213753010"/>
      <w:r w:rsidRPr="00D951FF">
        <w:rPr>
          <w:rFonts w:asciiTheme="minorHAnsi" w:hAnsiTheme="minorHAnsi" w:cstheme="minorHAnsi"/>
          <w:bCs/>
        </w:rPr>
        <w:t>Planning funding and performance</w:t>
      </w:r>
      <w:bookmarkEnd w:id="3"/>
    </w:p>
    <w:p w14:paraId="385C26D5" w14:textId="6A8C8938" w:rsidR="00541584" w:rsidRPr="00D951FF" w:rsidRDefault="00541584" w:rsidP="00CB0D27">
      <w:pPr>
        <w:spacing w:line="360" w:lineRule="auto"/>
        <w:rPr>
          <w:rFonts w:cstheme="minorHAnsi"/>
        </w:rPr>
      </w:pPr>
      <w:r>
        <w:rPr>
          <w:rFonts w:cstheme="minorHAnsi"/>
        </w:rPr>
        <w:t>P</w:t>
      </w:r>
      <w:r w:rsidRPr="00D951FF">
        <w:rPr>
          <w:rFonts w:cstheme="minorHAnsi"/>
        </w:rPr>
        <w:t xml:space="preserve">ublicly accessible </w:t>
      </w:r>
      <w:r>
        <w:rPr>
          <w:rFonts w:cstheme="minorHAnsi"/>
        </w:rPr>
        <w:t>spending</w:t>
      </w:r>
      <w:r w:rsidRPr="00D951FF">
        <w:rPr>
          <w:rFonts w:cstheme="minorHAnsi"/>
        </w:rPr>
        <w:t xml:space="preserve"> data broken down by service in Northern Ireland was not available in a consistent format</w:t>
      </w:r>
      <w:r w:rsidR="0072335D">
        <w:rPr>
          <w:rFonts w:cstheme="minorHAnsi"/>
        </w:rPr>
        <w:t xml:space="preserve"> across councils</w:t>
      </w:r>
      <w:r>
        <w:rPr>
          <w:rFonts w:cstheme="minorHAnsi"/>
        </w:rPr>
        <w:t xml:space="preserve">. </w:t>
      </w:r>
      <w:r w:rsidR="0066106F">
        <w:rPr>
          <w:rFonts w:cstheme="minorHAnsi"/>
        </w:rPr>
        <w:t>Figure 1, below,</w:t>
      </w:r>
      <w:r>
        <w:rPr>
          <w:rFonts w:cstheme="minorHAnsi"/>
        </w:rPr>
        <w:t xml:space="preserve"> shows net total outturn for the Department for Infrastructure’s spending on ‘planning and policy’ </w:t>
      </w:r>
      <w:r w:rsidRPr="00D951FF">
        <w:rPr>
          <w:rFonts w:cstheme="minorHAnsi"/>
        </w:rPr>
        <w:t xml:space="preserve">taken from Annual Report </w:t>
      </w:r>
      <w:r>
        <w:rPr>
          <w:rFonts w:cstheme="minorHAnsi"/>
        </w:rPr>
        <w:t>and</w:t>
      </w:r>
      <w:r w:rsidRPr="00D951FF">
        <w:rPr>
          <w:rFonts w:cstheme="minorHAnsi"/>
        </w:rPr>
        <w:t xml:space="preserve"> Accounts</w:t>
      </w:r>
      <w:r>
        <w:rPr>
          <w:rFonts w:cstheme="minorHAnsi"/>
        </w:rPr>
        <w:t xml:space="preserve"> publications, adjusted for inflation</w:t>
      </w:r>
      <w:r w:rsidRPr="00D951FF">
        <w:rPr>
          <w:rFonts w:cstheme="minorHAnsi"/>
        </w:rPr>
        <w:t>.</w:t>
      </w:r>
      <w:r>
        <w:rPr>
          <w:rFonts w:cstheme="minorHAnsi"/>
        </w:rPr>
        <w:t xml:space="preserve"> These cover DfI policy and planning only. </w:t>
      </w:r>
      <w:r w:rsidR="0072335D">
        <w:rPr>
          <w:rFonts w:cstheme="minorHAnsi"/>
        </w:rPr>
        <w:t>This</w:t>
      </w:r>
      <w:r>
        <w:rPr>
          <w:rFonts w:cstheme="minorHAnsi"/>
        </w:rPr>
        <w:t xml:space="preserve"> shows</w:t>
      </w:r>
      <w:r w:rsidRPr="00D951FF">
        <w:rPr>
          <w:rFonts w:cstheme="minorHAnsi"/>
        </w:rPr>
        <w:t xml:space="preserve"> that </w:t>
      </w:r>
      <w:r>
        <w:rPr>
          <w:rFonts w:cstheme="minorHAnsi"/>
        </w:rPr>
        <w:t xml:space="preserve">in real terms, </w:t>
      </w:r>
      <w:r w:rsidRPr="00D951FF">
        <w:rPr>
          <w:rFonts w:cstheme="minorHAnsi"/>
        </w:rPr>
        <w:t>departmental expenditure on planning and policy</w:t>
      </w:r>
      <w:r w:rsidR="0072335D">
        <w:rPr>
          <w:rFonts w:cstheme="minorHAnsi"/>
        </w:rPr>
        <w:t xml:space="preserve"> </w:t>
      </w:r>
      <w:r>
        <w:rPr>
          <w:rFonts w:cstheme="minorHAnsi"/>
        </w:rPr>
        <w:t>in financial year ending 2024</w:t>
      </w:r>
      <w:r w:rsidRPr="00D951FF">
        <w:rPr>
          <w:rFonts w:cstheme="minorHAnsi"/>
        </w:rPr>
        <w:t xml:space="preserve"> </w:t>
      </w:r>
      <w:r>
        <w:rPr>
          <w:rFonts w:cstheme="minorHAnsi"/>
        </w:rPr>
        <w:t>was 29.6</w:t>
      </w:r>
      <w:r w:rsidRPr="00D951FF">
        <w:rPr>
          <w:rFonts w:cstheme="minorHAnsi"/>
        </w:rPr>
        <w:t>%</w:t>
      </w:r>
      <w:r>
        <w:rPr>
          <w:rFonts w:cstheme="minorHAnsi"/>
        </w:rPr>
        <w:t xml:space="preserve"> lower than in </w:t>
      </w:r>
      <w:r w:rsidRPr="00D951FF">
        <w:rPr>
          <w:rFonts w:cstheme="minorHAnsi"/>
        </w:rPr>
        <w:t xml:space="preserve">2017 (the start of available data from DfI). </w:t>
      </w:r>
    </w:p>
    <w:p w14:paraId="7D7BCE27" w14:textId="12B5FEE8" w:rsidR="00A360E2" w:rsidRPr="00A360E2" w:rsidRDefault="00A360E2" w:rsidP="00A360E2">
      <w:pPr>
        <w:spacing w:line="360" w:lineRule="auto"/>
        <w:rPr>
          <w:rFonts w:cstheme="minorHAnsi"/>
          <w:noProof/>
          <w:highlight w:val="yellow"/>
        </w:rPr>
      </w:pPr>
    </w:p>
    <w:p w14:paraId="43FA7D8A" w14:textId="261BE650" w:rsidR="00562B3C" w:rsidRPr="00562B3C" w:rsidRDefault="00562B3C" w:rsidP="00562B3C">
      <w:pPr>
        <w:spacing w:line="360" w:lineRule="auto"/>
        <w:rPr>
          <w:rFonts w:cstheme="minorHAnsi"/>
          <w:noProof/>
          <w:highlight w:val="yellow"/>
        </w:rPr>
      </w:pPr>
    </w:p>
    <w:p w14:paraId="424A9E28" w14:textId="069D0873" w:rsidR="00541584" w:rsidRPr="0012161C" w:rsidRDefault="00541584" w:rsidP="00CB0D27">
      <w:pPr>
        <w:spacing w:after="0" w:line="360" w:lineRule="auto"/>
        <w:rPr>
          <w:rFonts w:cstheme="minorHAnsi"/>
          <w:highlight w:val="yellow"/>
        </w:rPr>
      </w:pPr>
    </w:p>
    <w:p w14:paraId="338D9B23" w14:textId="77777777" w:rsidR="00100837" w:rsidRDefault="00100837" w:rsidP="00100837">
      <w:pPr>
        <w:rPr>
          <w:b/>
          <w:bCs/>
        </w:rPr>
      </w:pPr>
    </w:p>
    <w:p w14:paraId="74C3F525" w14:textId="7668F50B" w:rsidR="00100837" w:rsidRDefault="00100837" w:rsidP="00100837">
      <w:r>
        <w:rPr>
          <w:rFonts w:cstheme="minorHAnsi"/>
          <w:noProof/>
          <w14:ligatures w14:val="none"/>
        </w:rPr>
        <w:drawing>
          <wp:anchor distT="0" distB="0" distL="114300" distR="114300" simplePos="0" relativeHeight="251624448" behindDoc="0" locked="0" layoutInCell="1" allowOverlap="1" wp14:anchorId="7A373E55" wp14:editId="6FD2096F">
            <wp:simplePos x="0" y="0"/>
            <wp:positionH relativeFrom="margin">
              <wp:align>center</wp:align>
            </wp:positionH>
            <wp:positionV relativeFrom="paragraph">
              <wp:posOffset>399498</wp:posOffset>
            </wp:positionV>
            <wp:extent cx="4245610" cy="2592070"/>
            <wp:effectExtent l="0" t="0" r="2540" b="0"/>
            <wp:wrapNone/>
            <wp:docPr id="721268980" name="Picture 8" descr="A line graph showing that planning and policy spending by the Department for Infrastructure has decreased since 2017 in real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8980" name="Picture 8" descr="A line graph showing that planning and policy spending by the Department for Infrastructure has decreased since 2017 in real terms."/>
                    <pic:cNvPicPr>
                      <a:picLocks noChangeAspect="1"/>
                    </pic:cNvPicPr>
                  </pic:nvPicPr>
                  <pic:blipFill rotWithShape="1">
                    <a:blip r:embed="rId11">
                      <a:extLst>
                        <a:ext uri="{28A0092B-C50C-407E-A947-70E740481C1C}">
                          <a14:useLocalDpi xmlns:a14="http://schemas.microsoft.com/office/drawing/2010/main" val="0"/>
                        </a:ext>
                      </a:extLst>
                    </a:blip>
                    <a:srcRect t="13754"/>
                    <a:stretch/>
                  </pic:blipFill>
                  <pic:spPr bwMode="auto">
                    <a:xfrm>
                      <a:off x="0" y="0"/>
                      <a:ext cx="4245610" cy="2592070"/>
                    </a:xfrm>
                    <a:prstGeom prst="rect">
                      <a:avLst/>
                    </a:prstGeom>
                    <a:noFill/>
                    <a:ln>
                      <a:noFill/>
                    </a:ln>
                    <a:extLst>
                      <a:ext uri="{53640926-AAD7-44D8-BBD7-CCE9431645EC}">
                        <a14:shadowObscured xmlns:a14="http://schemas.microsoft.com/office/drawing/2010/main"/>
                      </a:ext>
                    </a:extLst>
                  </pic:spPr>
                </pic:pic>
              </a:graphicData>
            </a:graphic>
          </wp:anchor>
        </w:drawing>
      </w:r>
      <w:r w:rsidRPr="00E131BA">
        <w:rPr>
          <w:b/>
          <w:bCs/>
        </w:rPr>
        <w:t>Figure 1.</w:t>
      </w:r>
      <w:r w:rsidRPr="003112EE">
        <w:t xml:space="preserve"> </w:t>
      </w:r>
      <w:r>
        <w:t xml:space="preserve">Department for Infrastructure planning and policy spending has decreased compared to 2017. </w:t>
      </w:r>
    </w:p>
    <w:p w14:paraId="4B2CDB4A" w14:textId="5C79017A" w:rsidR="00541584" w:rsidRPr="00D951FF" w:rsidRDefault="00541584" w:rsidP="00CB0D27">
      <w:pPr>
        <w:spacing w:after="0" w:line="360" w:lineRule="auto"/>
        <w:rPr>
          <w:rFonts w:cstheme="minorHAnsi"/>
          <w:highlight w:val="yellow"/>
        </w:rPr>
      </w:pPr>
    </w:p>
    <w:p w14:paraId="12E58831" w14:textId="65AFB56A" w:rsidR="00541584" w:rsidRPr="00D951FF" w:rsidRDefault="00541584" w:rsidP="00CB0D27">
      <w:pPr>
        <w:spacing w:after="0" w:line="360" w:lineRule="auto"/>
        <w:rPr>
          <w:rFonts w:cstheme="minorHAnsi"/>
          <w:highlight w:val="yellow"/>
        </w:rPr>
      </w:pPr>
    </w:p>
    <w:p w14:paraId="0AA67F45" w14:textId="77777777" w:rsidR="00541584" w:rsidRPr="00D951FF" w:rsidRDefault="00541584" w:rsidP="00CB0D27">
      <w:pPr>
        <w:spacing w:after="0" w:line="360" w:lineRule="auto"/>
        <w:rPr>
          <w:rFonts w:cstheme="minorHAnsi"/>
          <w:highlight w:val="yellow"/>
        </w:rPr>
      </w:pPr>
    </w:p>
    <w:p w14:paraId="306D27C6" w14:textId="77777777" w:rsidR="00541584" w:rsidRPr="00D951FF" w:rsidRDefault="00541584" w:rsidP="00CB0D27">
      <w:pPr>
        <w:spacing w:after="0" w:line="360" w:lineRule="auto"/>
        <w:rPr>
          <w:rFonts w:cstheme="minorHAnsi"/>
          <w:highlight w:val="yellow"/>
        </w:rPr>
      </w:pPr>
    </w:p>
    <w:p w14:paraId="669BA920" w14:textId="77777777" w:rsidR="00541584" w:rsidRPr="00D951FF" w:rsidRDefault="00541584" w:rsidP="00CB0D27">
      <w:pPr>
        <w:spacing w:after="0" w:line="360" w:lineRule="auto"/>
        <w:rPr>
          <w:rFonts w:cstheme="minorHAnsi"/>
          <w:highlight w:val="yellow"/>
        </w:rPr>
      </w:pPr>
    </w:p>
    <w:p w14:paraId="7CB4146D" w14:textId="77777777" w:rsidR="00541584" w:rsidRPr="00D951FF" w:rsidRDefault="00541584" w:rsidP="00CB0D27">
      <w:pPr>
        <w:spacing w:after="0" w:line="360" w:lineRule="auto"/>
        <w:rPr>
          <w:rFonts w:cstheme="minorHAnsi"/>
          <w:highlight w:val="yellow"/>
        </w:rPr>
      </w:pPr>
    </w:p>
    <w:p w14:paraId="238097B4" w14:textId="634125B3" w:rsidR="00541584" w:rsidRPr="00D951FF" w:rsidRDefault="00541584" w:rsidP="00CB0D27">
      <w:pPr>
        <w:spacing w:after="0" w:line="360" w:lineRule="auto"/>
        <w:rPr>
          <w:rFonts w:cstheme="minorHAnsi"/>
          <w:highlight w:val="yellow"/>
        </w:rPr>
      </w:pPr>
    </w:p>
    <w:p w14:paraId="1748A2D8" w14:textId="1C9E7FA0" w:rsidR="00541584" w:rsidRPr="00D951FF" w:rsidRDefault="00541584" w:rsidP="00CB0D27">
      <w:pPr>
        <w:spacing w:after="0" w:line="360" w:lineRule="auto"/>
        <w:rPr>
          <w:rFonts w:cstheme="minorHAnsi"/>
          <w:highlight w:val="yellow"/>
        </w:rPr>
      </w:pPr>
    </w:p>
    <w:p w14:paraId="589BF2C3" w14:textId="3F25FBB2" w:rsidR="00541584" w:rsidRPr="00D951FF" w:rsidRDefault="00541584" w:rsidP="00CB0D27">
      <w:pPr>
        <w:spacing w:after="0" w:line="360" w:lineRule="auto"/>
        <w:rPr>
          <w:rFonts w:cstheme="minorHAnsi"/>
          <w:highlight w:val="yellow"/>
        </w:rPr>
      </w:pPr>
    </w:p>
    <w:p w14:paraId="71BD08D1" w14:textId="0132FDA4" w:rsidR="00541584" w:rsidRPr="00D951FF" w:rsidRDefault="00541584" w:rsidP="00CB0D27">
      <w:pPr>
        <w:spacing w:after="0" w:line="360" w:lineRule="auto"/>
        <w:rPr>
          <w:rFonts w:cstheme="minorHAnsi"/>
          <w:highlight w:val="yellow"/>
        </w:rPr>
      </w:pPr>
    </w:p>
    <w:p w14:paraId="7C081BEE" w14:textId="77777777" w:rsidR="00541584" w:rsidRPr="00D951FF" w:rsidRDefault="00541584" w:rsidP="00CB0D27">
      <w:pPr>
        <w:spacing w:after="0" w:line="360" w:lineRule="auto"/>
        <w:rPr>
          <w:rFonts w:cstheme="minorHAnsi"/>
          <w:highlight w:val="yellow"/>
        </w:rPr>
      </w:pPr>
    </w:p>
    <w:p w14:paraId="42BAA62D" w14:textId="77777777" w:rsidR="00100837" w:rsidRDefault="00100837" w:rsidP="00CB0D27">
      <w:pPr>
        <w:spacing w:line="360" w:lineRule="auto"/>
        <w:rPr>
          <w:rFonts w:cstheme="minorHAnsi"/>
        </w:rPr>
      </w:pPr>
    </w:p>
    <w:p w14:paraId="2968FE8A" w14:textId="142DF91E" w:rsidR="00541584" w:rsidRPr="00D951FF" w:rsidRDefault="00541584" w:rsidP="00CB0D27">
      <w:pPr>
        <w:spacing w:line="360" w:lineRule="auto"/>
        <w:rPr>
          <w:rFonts w:cstheme="minorHAnsi"/>
        </w:rPr>
      </w:pPr>
      <w:r w:rsidRPr="00D951FF">
        <w:rPr>
          <w:rFonts w:cstheme="minorHAnsi"/>
        </w:rPr>
        <w:t xml:space="preserve">A 2022 Northern Ireland Audit Office </w:t>
      </w:r>
      <w:r>
        <w:rPr>
          <w:rFonts w:cstheme="minorHAnsi"/>
        </w:rPr>
        <w:t xml:space="preserve">(NIAO) </w:t>
      </w:r>
      <w:r w:rsidRPr="00D951FF">
        <w:rPr>
          <w:rFonts w:cstheme="minorHAnsi"/>
        </w:rPr>
        <w:t>report on planning in Northern Ireland since the 2015 reforms concluded that the planning system was “not working efficiently and was… failing to deliver effectively for the economy, communities or the environment”</w:t>
      </w:r>
      <w:r>
        <w:rPr>
          <w:rFonts w:cstheme="minorHAnsi"/>
        </w:rPr>
        <w:t xml:space="preserve"> [</w:t>
      </w:r>
      <w:hyperlink r:id="rId12" w:history="1">
        <w:r w:rsidRPr="00885508">
          <w:rPr>
            <w:rStyle w:val="Hyperlink"/>
            <w:rFonts w:cstheme="minorHAnsi"/>
          </w:rPr>
          <w:t>1</w:t>
        </w:r>
      </w:hyperlink>
      <w:r>
        <w:rPr>
          <w:rFonts w:cstheme="minorHAnsi"/>
        </w:rPr>
        <w:t>]</w:t>
      </w:r>
      <w:r w:rsidRPr="00D951FF">
        <w:rPr>
          <w:rFonts w:cstheme="minorHAnsi"/>
        </w:rPr>
        <w:t>. The report identified problems with the new model where DfI and councils were expected to work effectively together but were not always able to do so. In addition, funding and staffing issues at the Planning Appeals Commission, whose work includes independently examining draft Local Development Plans, has meant that the LDP process has tended to take longer than the 40 months recommended by DfI</w:t>
      </w:r>
      <w:r>
        <w:rPr>
          <w:rFonts w:cstheme="minorHAnsi"/>
        </w:rPr>
        <w:t xml:space="preserve"> [</w:t>
      </w:r>
      <w:hyperlink r:id="rId13" w:history="1">
        <w:r w:rsidRPr="00885508">
          <w:rPr>
            <w:rStyle w:val="Hyperlink"/>
            <w:rFonts w:cstheme="minorHAnsi"/>
          </w:rPr>
          <w:t>2</w:t>
        </w:r>
      </w:hyperlink>
      <w:r>
        <w:rPr>
          <w:rFonts w:cstheme="minorHAnsi"/>
        </w:rPr>
        <w:t>]</w:t>
      </w:r>
      <w:r w:rsidRPr="00D951FF">
        <w:rPr>
          <w:rFonts w:cstheme="minorHAnsi"/>
        </w:rPr>
        <w:t>.</w:t>
      </w:r>
    </w:p>
    <w:p w14:paraId="3BF9BE76" w14:textId="6559C3EA" w:rsidR="00541584" w:rsidRPr="00D951FF" w:rsidRDefault="00541584" w:rsidP="00CB0D27">
      <w:pPr>
        <w:spacing w:line="360" w:lineRule="auto"/>
      </w:pPr>
      <w:r w:rsidRPr="3FB36E64">
        <w:t>As this shows, and as the NIAO noted, planning performance is often affected by factors beyond the control of planning authorities. For example, planning fees have not risen in line with inflation in recent years, linked to disruption in the Executive. This meant funding had to be diverted from other council areas, which in many cases may not have been enough to cover planning services’ full costs. In a positive development</w:t>
      </w:r>
      <w:r>
        <w:t xml:space="preserve"> for public sector funding</w:t>
      </w:r>
      <w:r w:rsidRPr="3FB36E64">
        <w:t>, at the 2025 RTPI NI conference, the Infrastructure Minister announced a consultation on changes to planning fees, meaning this may be set to improve in the coming year.</w:t>
      </w:r>
    </w:p>
    <w:p w14:paraId="770C95E5" w14:textId="24E48188" w:rsidR="00541584" w:rsidRPr="00D951FF" w:rsidRDefault="00541584" w:rsidP="00CB0D27">
      <w:pPr>
        <w:spacing w:line="360" w:lineRule="auto"/>
        <w:rPr>
          <w:rFonts w:cstheme="minorHAnsi"/>
        </w:rPr>
      </w:pPr>
    </w:p>
    <w:p w14:paraId="38DF7B03" w14:textId="0A78BE01" w:rsidR="00541584" w:rsidRPr="00D951FF" w:rsidRDefault="00541584" w:rsidP="00CB0D27">
      <w:pPr>
        <w:spacing w:line="360" w:lineRule="auto"/>
        <w:rPr>
          <w:rFonts w:cstheme="minorHAnsi"/>
        </w:rPr>
      </w:pPr>
    </w:p>
    <w:p w14:paraId="707EEFA3" w14:textId="19BA34DC" w:rsidR="00541584" w:rsidRPr="00D951FF" w:rsidRDefault="00541584" w:rsidP="00CB0D27">
      <w:pPr>
        <w:spacing w:line="360" w:lineRule="auto"/>
        <w:rPr>
          <w:rFonts w:cstheme="minorHAnsi"/>
        </w:rPr>
      </w:pPr>
    </w:p>
    <w:p w14:paraId="50BC4057" w14:textId="235DF987" w:rsidR="00541584" w:rsidRPr="00D951FF" w:rsidRDefault="00541584" w:rsidP="00CB0D27">
      <w:pPr>
        <w:spacing w:line="360" w:lineRule="auto"/>
        <w:rPr>
          <w:rFonts w:cstheme="minorHAnsi"/>
        </w:rPr>
      </w:pPr>
    </w:p>
    <w:p w14:paraId="2B341427" w14:textId="77777777" w:rsidR="00100837" w:rsidRDefault="00100837" w:rsidP="00100837">
      <w:r w:rsidRPr="00E131BA">
        <w:rPr>
          <w:b/>
          <w:bCs/>
        </w:rPr>
        <w:lastRenderedPageBreak/>
        <w:t xml:space="preserve">Figure </w:t>
      </w:r>
      <w:r>
        <w:rPr>
          <w:b/>
          <w:bCs/>
        </w:rPr>
        <w:t>2</w:t>
      </w:r>
      <w:r w:rsidRPr="00E131BA">
        <w:rPr>
          <w:b/>
          <w:bCs/>
        </w:rPr>
        <w:t>.</w:t>
      </w:r>
      <w:r w:rsidRPr="003112EE">
        <w:t xml:space="preserve"> </w:t>
      </w:r>
      <w:r>
        <w:t xml:space="preserve">There has been limited divergence between planning applications received and decided in recent years. </w:t>
      </w:r>
    </w:p>
    <w:p w14:paraId="12C7BC2B" w14:textId="7672BFC6" w:rsidR="00541584" w:rsidRPr="00D951FF" w:rsidRDefault="00100837" w:rsidP="00CB0D27">
      <w:pPr>
        <w:spacing w:line="360" w:lineRule="auto"/>
        <w:rPr>
          <w:rFonts w:cstheme="minorHAnsi"/>
        </w:rPr>
      </w:pPr>
      <w:r>
        <w:rPr>
          <w:rFonts w:cstheme="minorHAnsi"/>
          <w:noProof/>
          <w14:ligatures w14:val="none"/>
        </w:rPr>
        <w:drawing>
          <wp:anchor distT="0" distB="0" distL="114300" distR="114300" simplePos="0" relativeHeight="251629568" behindDoc="0" locked="0" layoutInCell="1" allowOverlap="1" wp14:anchorId="49171A0E" wp14:editId="135668D2">
            <wp:simplePos x="0" y="0"/>
            <wp:positionH relativeFrom="page">
              <wp:align>center</wp:align>
            </wp:positionH>
            <wp:positionV relativeFrom="paragraph">
              <wp:posOffset>11430</wp:posOffset>
            </wp:positionV>
            <wp:extent cx="4333875" cy="2641600"/>
            <wp:effectExtent l="0" t="0" r="9525" b="6350"/>
            <wp:wrapNone/>
            <wp:docPr id="1730530564" name="Picture 4" descr="A line graph with two lines, the top line showing the number of applications received, the bottom showing the number decided, from 2016 to 2025. The decided line follows the received line very closely since 2022, though both are much lower than pre-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30564" name="Picture 4" descr="A line graph with two lines, the top line showing the number of applications received, the bottom showing the number decided, from 2016 to 2025. The decided line follows the received line very closely since 2022, though both are much lower than pre-pandemic."/>
                    <pic:cNvPicPr>
                      <a:picLocks noChangeAspect="1"/>
                    </pic:cNvPicPr>
                  </pic:nvPicPr>
                  <pic:blipFill rotWithShape="1">
                    <a:blip r:embed="rId14">
                      <a:extLst>
                        <a:ext uri="{28A0092B-C50C-407E-A947-70E740481C1C}">
                          <a14:useLocalDpi xmlns:a14="http://schemas.microsoft.com/office/drawing/2010/main" val="0"/>
                        </a:ext>
                      </a:extLst>
                    </a:blip>
                    <a:srcRect t="14106"/>
                    <a:stretch/>
                  </pic:blipFill>
                  <pic:spPr bwMode="auto">
                    <a:xfrm>
                      <a:off x="0" y="0"/>
                      <a:ext cx="4333875" cy="2641600"/>
                    </a:xfrm>
                    <a:prstGeom prst="rect">
                      <a:avLst/>
                    </a:prstGeom>
                    <a:noFill/>
                    <a:ln>
                      <a:noFill/>
                    </a:ln>
                    <a:extLst>
                      <a:ext uri="{53640926-AAD7-44D8-BBD7-CCE9431645EC}">
                        <a14:shadowObscured xmlns:a14="http://schemas.microsoft.com/office/drawing/2010/main"/>
                      </a:ext>
                    </a:extLst>
                  </pic:spPr>
                </pic:pic>
              </a:graphicData>
            </a:graphic>
          </wp:anchor>
        </w:drawing>
      </w:r>
    </w:p>
    <w:p w14:paraId="138A77D8" w14:textId="77777777" w:rsidR="00541584" w:rsidRPr="00D951FF" w:rsidRDefault="00541584" w:rsidP="00CB0D27">
      <w:pPr>
        <w:spacing w:line="360" w:lineRule="auto"/>
        <w:rPr>
          <w:rFonts w:cstheme="minorHAnsi"/>
        </w:rPr>
      </w:pPr>
    </w:p>
    <w:p w14:paraId="4224521D" w14:textId="77777777" w:rsidR="00541584" w:rsidRPr="00D951FF" w:rsidRDefault="00541584" w:rsidP="00CB0D27">
      <w:pPr>
        <w:spacing w:line="360" w:lineRule="auto"/>
        <w:rPr>
          <w:rFonts w:cstheme="minorHAnsi"/>
        </w:rPr>
      </w:pPr>
    </w:p>
    <w:p w14:paraId="066F08AB" w14:textId="77777777" w:rsidR="00541584" w:rsidRPr="00D951FF" w:rsidRDefault="00541584" w:rsidP="00CB0D27">
      <w:pPr>
        <w:spacing w:line="360" w:lineRule="auto"/>
        <w:rPr>
          <w:rFonts w:cstheme="minorHAnsi"/>
        </w:rPr>
      </w:pPr>
    </w:p>
    <w:p w14:paraId="6CAC2B56" w14:textId="77777777" w:rsidR="00541584" w:rsidRPr="00D951FF" w:rsidRDefault="00541584" w:rsidP="00CB0D27">
      <w:pPr>
        <w:spacing w:line="360" w:lineRule="auto"/>
        <w:rPr>
          <w:rFonts w:cstheme="minorHAnsi"/>
        </w:rPr>
      </w:pPr>
    </w:p>
    <w:p w14:paraId="6DFE99FB" w14:textId="77777777" w:rsidR="00F32AE7" w:rsidRDefault="00F32AE7" w:rsidP="00CB0D27">
      <w:pPr>
        <w:spacing w:line="360" w:lineRule="auto"/>
        <w:rPr>
          <w:rFonts w:cstheme="minorHAnsi"/>
        </w:rPr>
      </w:pPr>
    </w:p>
    <w:p w14:paraId="7A2DA73E" w14:textId="77777777" w:rsidR="00F32AE7" w:rsidRDefault="00F32AE7" w:rsidP="00CB0D27">
      <w:pPr>
        <w:spacing w:line="360" w:lineRule="auto"/>
        <w:rPr>
          <w:rFonts w:cstheme="minorHAnsi"/>
        </w:rPr>
      </w:pPr>
    </w:p>
    <w:p w14:paraId="08882280" w14:textId="77777777" w:rsidR="00100837" w:rsidRDefault="00100837" w:rsidP="00100837">
      <w:pPr>
        <w:spacing w:before="240" w:line="360" w:lineRule="auto"/>
        <w:rPr>
          <w:rFonts w:cstheme="minorHAnsi"/>
        </w:rPr>
      </w:pPr>
    </w:p>
    <w:p w14:paraId="24076A52" w14:textId="354F94E4" w:rsidR="00541584" w:rsidRPr="00D951FF" w:rsidRDefault="00541584" w:rsidP="00CB0D27">
      <w:pPr>
        <w:spacing w:line="360" w:lineRule="auto"/>
        <w:rPr>
          <w:rFonts w:cstheme="minorHAnsi"/>
        </w:rPr>
      </w:pPr>
      <w:r w:rsidRPr="00D951FF">
        <w:rPr>
          <w:rFonts w:cstheme="minorHAnsi"/>
        </w:rPr>
        <w:t>Despite the above, the number of applications decided has not significantly diverged – aside from during the Covid-19 pandemic – from the number of applications received</w:t>
      </w:r>
      <w:r w:rsidR="00474B61">
        <w:rPr>
          <w:rFonts w:cstheme="minorHAnsi"/>
        </w:rPr>
        <w:t>. This suggests</w:t>
      </w:r>
      <w:r w:rsidRPr="00D951FF">
        <w:rPr>
          <w:rFonts w:cstheme="minorHAnsi"/>
        </w:rPr>
        <w:t xml:space="preserve"> that planning teams are managing demand on this front</w:t>
      </w:r>
      <w:r w:rsidR="00474B61">
        <w:rPr>
          <w:rFonts w:cstheme="minorHAnsi"/>
        </w:rPr>
        <w:t xml:space="preserve">, though this could be partly </w:t>
      </w:r>
      <w:r w:rsidR="002416EC">
        <w:rPr>
          <w:rFonts w:cstheme="minorHAnsi"/>
        </w:rPr>
        <w:t>due</w:t>
      </w:r>
      <w:r w:rsidR="00474B61">
        <w:rPr>
          <w:rFonts w:cstheme="minorHAnsi"/>
        </w:rPr>
        <w:t xml:space="preserve"> to the steadily declining number of applications received</w:t>
      </w:r>
      <w:r w:rsidR="00A165BA">
        <w:rPr>
          <w:rFonts w:cstheme="minorHAnsi"/>
        </w:rPr>
        <w:t xml:space="preserve"> since 2023</w:t>
      </w:r>
      <w:r w:rsidRPr="00D951FF">
        <w:rPr>
          <w:rFonts w:cstheme="minorHAnsi"/>
        </w:rPr>
        <w:t>.</w:t>
      </w:r>
      <w:r w:rsidR="00474B61">
        <w:rPr>
          <w:rFonts w:cstheme="minorHAnsi"/>
        </w:rPr>
        <w:t xml:space="preserve"> </w:t>
      </w:r>
    </w:p>
    <w:p w14:paraId="52AD94A2" w14:textId="70B8C023" w:rsidR="00D04951" w:rsidRDefault="00541584" w:rsidP="00CB0D27">
      <w:pPr>
        <w:spacing w:line="360" w:lineRule="auto"/>
        <w:rPr>
          <w:rFonts w:cstheme="minorHAnsi"/>
        </w:rPr>
      </w:pPr>
      <w:r w:rsidRPr="00D951FF">
        <w:rPr>
          <w:rFonts w:cstheme="minorHAnsi"/>
        </w:rPr>
        <w:t xml:space="preserve">Moreover, some of the indicators assessed by DfI against statutory targets to track planning performance across Northern Ireland have improved. The average decision time for major developments has dropped since 2016, however, is still higher than the 30-week target, which has not been hit at a national level since planning was devolved. </w:t>
      </w:r>
    </w:p>
    <w:p w14:paraId="6F06084F" w14:textId="77777777" w:rsidR="00100837" w:rsidRPr="003112EE" w:rsidRDefault="00100837" w:rsidP="00100837">
      <w:pPr>
        <w:spacing w:before="240"/>
      </w:pPr>
      <w:r w:rsidRPr="00E131BA">
        <w:rPr>
          <w:b/>
          <w:bCs/>
        </w:rPr>
        <w:t xml:space="preserve">Figure </w:t>
      </w:r>
      <w:r>
        <w:rPr>
          <w:b/>
          <w:bCs/>
        </w:rPr>
        <w:t>3</w:t>
      </w:r>
      <w:r w:rsidRPr="00E131BA">
        <w:rPr>
          <w:b/>
          <w:bCs/>
        </w:rPr>
        <w:t>.</w:t>
      </w:r>
      <w:r w:rsidRPr="003112EE">
        <w:t xml:space="preserve"> </w:t>
      </w:r>
      <w:r>
        <w:t xml:space="preserve">Average time taken for decisions in weeks is showing improvement. </w:t>
      </w:r>
    </w:p>
    <w:p w14:paraId="15E3AB05" w14:textId="494A2D29" w:rsidR="00D04951" w:rsidRDefault="00100837" w:rsidP="00CB0D27">
      <w:pPr>
        <w:spacing w:line="360" w:lineRule="auto"/>
        <w:rPr>
          <w:rFonts w:cstheme="minorHAnsi"/>
        </w:rPr>
      </w:pPr>
      <w:r>
        <w:rPr>
          <w:rFonts w:cstheme="minorHAnsi"/>
          <w:noProof/>
          <w14:ligatures w14:val="none"/>
        </w:rPr>
        <w:drawing>
          <wp:anchor distT="0" distB="0" distL="114300" distR="114300" simplePos="0" relativeHeight="251634688" behindDoc="0" locked="0" layoutInCell="1" allowOverlap="1" wp14:anchorId="22F28E0D" wp14:editId="57AA4703">
            <wp:simplePos x="0" y="0"/>
            <wp:positionH relativeFrom="margin">
              <wp:align>center</wp:align>
            </wp:positionH>
            <wp:positionV relativeFrom="paragraph">
              <wp:posOffset>8697</wp:posOffset>
            </wp:positionV>
            <wp:extent cx="4436828" cy="2720226"/>
            <wp:effectExtent l="0" t="0" r="1905" b="4445"/>
            <wp:wrapNone/>
            <wp:docPr id="86902524" name="Picture 6" descr="A line graph showing that the national average time taken to decide major planning applications has decreased. There is a second line for local applications which has risen above target since 2020, but shown improvement in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524" name="Picture 6" descr="A line graph showing that the national average time taken to decide major planning applications has decreased. There is a second line for local applications which has risen above target since 2020, but shown improvement in the last year."/>
                    <pic:cNvPicPr>
                      <a:picLocks noChangeAspect="1"/>
                    </pic:cNvPicPr>
                  </pic:nvPicPr>
                  <pic:blipFill rotWithShape="1">
                    <a:blip r:embed="rId15">
                      <a:extLst>
                        <a:ext uri="{28A0092B-C50C-407E-A947-70E740481C1C}">
                          <a14:useLocalDpi xmlns:a14="http://schemas.microsoft.com/office/drawing/2010/main" val="0"/>
                        </a:ext>
                      </a:extLst>
                    </a:blip>
                    <a:srcRect t="14707"/>
                    <a:stretch/>
                  </pic:blipFill>
                  <pic:spPr bwMode="auto">
                    <a:xfrm>
                      <a:off x="0" y="0"/>
                      <a:ext cx="4436828" cy="2720226"/>
                    </a:xfrm>
                    <a:prstGeom prst="rect">
                      <a:avLst/>
                    </a:prstGeom>
                    <a:noFill/>
                    <a:ln>
                      <a:noFill/>
                    </a:ln>
                    <a:extLst>
                      <a:ext uri="{53640926-AAD7-44D8-BBD7-CCE9431645EC}">
                        <a14:shadowObscured xmlns:a14="http://schemas.microsoft.com/office/drawing/2010/main"/>
                      </a:ext>
                    </a:extLst>
                  </pic:spPr>
                </pic:pic>
              </a:graphicData>
            </a:graphic>
          </wp:anchor>
        </w:drawing>
      </w:r>
    </w:p>
    <w:p w14:paraId="492F6BDB" w14:textId="77777777" w:rsidR="00D04951" w:rsidRDefault="00D04951" w:rsidP="00CB0D27">
      <w:pPr>
        <w:spacing w:line="360" w:lineRule="auto"/>
        <w:rPr>
          <w:rFonts w:cstheme="minorHAnsi"/>
        </w:rPr>
      </w:pPr>
    </w:p>
    <w:p w14:paraId="101B538C" w14:textId="77777777" w:rsidR="00D04951" w:rsidRDefault="00D04951" w:rsidP="00CB0D27">
      <w:pPr>
        <w:spacing w:line="360" w:lineRule="auto"/>
        <w:rPr>
          <w:rFonts w:cstheme="minorHAnsi"/>
        </w:rPr>
      </w:pPr>
    </w:p>
    <w:p w14:paraId="36F8DDFD" w14:textId="77777777" w:rsidR="00D04951" w:rsidRDefault="00D04951" w:rsidP="00CB0D27">
      <w:pPr>
        <w:spacing w:line="360" w:lineRule="auto"/>
        <w:rPr>
          <w:rFonts w:cstheme="minorHAnsi"/>
        </w:rPr>
      </w:pPr>
    </w:p>
    <w:p w14:paraId="4DC48BCB" w14:textId="77777777" w:rsidR="00D04951" w:rsidRDefault="00D04951" w:rsidP="00CB0D27">
      <w:pPr>
        <w:spacing w:line="360" w:lineRule="auto"/>
        <w:rPr>
          <w:rFonts w:cstheme="minorHAnsi"/>
        </w:rPr>
      </w:pPr>
    </w:p>
    <w:p w14:paraId="48A03F7C" w14:textId="77777777" w:rsidR="00915338" w:rsidRDefault="00915338" w:rsidP="00CB0D27">
      <w:pPr>
        <w:spacing w:line="360" w:lineRule="auto"/>
        <w:rPr>
          <w:rFonts w:cstheme="minorHAnsi"/>
        </w:rPr>
      </w:pPr>
    </w:p>
    <w:p w14:paraId="4306F750" w14:textId="77777777" w:rsidR="00D04951" w:rsidRDefault="00D04951" w:rsidP="00CB0D27">
      <w:pPr>
        <w:spacing w:line="360" w:lineRule="auto"/>
        <w:rPr>
          <w:rFonts w:cstheme="minorHAnsi"/>
        </w:rPr>
      </w:pPr>
    </w:p>
    <w:p w14:paraId="26DD1A94" w14:textId="77777777" w:rsidR="00100837" w:rsidRDefault="00100837" w:rsidP="00CB0D27">
      <w:pPr>
        <w:spacing w:line="360" w:lineRule="auto"/>
        <w:rPr>
          <w:rFonts w:cstheme="minorHAnsi"/>
        </w:rPr>
      </w:pPr>
    </w:p>
    <w:p w14:paraId="4E3A71EC" w14:textId="77777777" w:rsidR="00100837" w:rsidRDefault="00100837" w:rsidP="00CB0D27">
      <w:pPr>
        <w:spacing w:line="360" w:lineRule="auto"/>
        <w:rPr>
          <w:rFonts w:cstheme="minorHAnsi"/>
        </w:rPr>
      </w:pPr>
    </w:p>
    <w:p w14:paraId="0387D176" w14:textId="7D4A9A37" w:rsidR="00541584" w:rsidRPr="00D951FF" w:rsidRDefault="00541584" w:rsidP="00CB0D27">
      <w:pPr>
        <w:spacing w:line="360" w:lineRule="auto"/>
        <w:rPr>
          <w:rFonts w:cstheme="minorHAnsi"/>
        </w:rPr>
      </w:pPr>
      <w:r w:rsidRPr="00D951FF">
        <w:rPr>
          <w:rFonts w:cstheme="minorHAnsi"/>
        </w:rPr>
        <w:lastRenderedPageBreak/>
        <w:t>Decision times for local development, though showing an improvement since 2024, have risen in recent years. The target decision time of 15 weeks has not been hit nationally since 2020.</w:t>
      </w:r>
      <w:r>
        <w:rPr>
          <w:rFonts w:cstheme="minorHAnsi"/>
        </w:rPr>
        <w:t xml:space="preserve"> That said, in the case of both major and local developments, multiple individual councils have shown sustained average decision times at, or below target.</w:t>
      </w:r>
    </w:p>
    <w:p w14:paraId="481DA55B" w14:textId="50E5EFAB" w:rsidR="00541584" w:rsidRPr="00D951FF" w:rsidRDefault="00541584" w:rsidP="00CB0D27">
      <w:pPr>
        <w:spacing w:line="360" w:lineRule="auto"/>
        <w:rPr>
          <w:rFonts w:cstheme="minorHAnsi"/>
        </w:rPr>
      </w:pPr>
      <w:r w:rsidRPr="00D951FF">
        <w:rPr>
          <w:rFonts w:cstheme="minorHAnsi"/>
        </w:rPr>
        <w:t>On the other hand, the percentage of enforcement cases concluded within 39 weeks has shown a decrease. This is despite the number of planning enforcement cases opened in FYE 2025 being 30% lower than in 2016.</w:t>
      </w:r>
      <w:r w:rsidR="002D2980">
        <w:rPr>
          <w:rFonts w:cstheme="minorHAnsi"/>
        </w:rPr>
        <w:t xml:space="preserve"> While resourcing of </w:t>
      </w:r>
      <w:r w:rsidR="008B0FAB">
        <w:rPr>
          <w:rFonts w:cstheme="minorHAnsi"/>
        </w:rPr>
        <w:t xml:space="preserve">enforcement teams </w:t>
      </w:r>
      <w:r w:rsidR="007427D1">
        <w:rPr>
          <w:rFonts w:cstheme="minorHAnsi"/>
        </w:rPr>
        <w:t>is likely</w:t>
      </w:r>
      <w:r w:rsidR="008B0FAB">
        <w:rPr>
          <w:rFonts w:cstheme="minorHAnsi"/>
        </w:rPr>
        <w:t xml:space="preserve"> a factor in this, </w:t>
      </w:r>
      <w:r w:rsidR="007427D1">
        <w:rPr>
          <w:rFonts w:cstheme="minorHAnsi"/>
        </w:rPr>
        <w:t>so too is the complexity of enforcement cases.</w:t>
      </w:r>
    </w:p>
    <w:p w14:paraId="68D022B8" w14:textId="77777777" w:rsidR="006C134A" w:rsidRPr="003112EE" w:rsidRDefault="006C134A" w:rsidP="006C134A">
      <w:pPr>
        <w:spacing w:before="240"/>
      </w:pPr>
      <w:r w:rsidRPr="00E131BA">
        <w:rPr>
          <w:b/>
          <w:bCs/>
        </w:rPr>
        <w:t xml:space="preserve">Figure </w:t>
      </w:r>
      <w:r>
        <w:rPr>
          <w:b/>
          <w:bCs/>
        </w:rPr>
        <w:t>4</w:t>
      </w:r>
      <w:r w:rsidRPr="00E131BA">
        <w:rPr>
          <w:b/>
          <w:bCs/>
        </w:rPr>
        <w:t>.</w:t>
      </w:r>
      <w:r w:rsidRPr="003112EE">
        <w:t xml:space="preserve"> </w:t>
      </w:r>
      <w:r w:rsidRPr="00461578">
        <w:t xml:space="preserve">Enforcement timelines have increased, despite lower </w:t>
      </w:r>
      <w:r>
        <w:t>case</w:t>
      </w:r>
      <w:r w:rsidRPr="00461578">
        <w:t>load</w:t>
      </w:r>
      <w:r>
        <w:t xml:space="preserve">. </w:t>
      </w:r>
    </w:p>
    <w:p w14:paraId="345D626F" w14:textId="0C331399" w:rsidR="00541584" w:rsidRPr="00D951FF" w:rsidRDefault="006C134A" w:rsidP="00CB0D27">
      <w:pPr>
        <w:spacing w:line="360" w:lineRule="auto"/>
        <w:rPr>
          <w:rFonts w:cstheme="minorHAnsi"/>
          <w:sz w:val="20"/>
          <w:szCs w:val="20"/>
        </w:rPr>
      </w:pPr>
      <w:r>
        <w:rPr>
          <w:rFonts w:cstheme="minorHAnsi"/>
          <w:noProof/>
          <w:sz w:val="20"/>
          <w:szCs w:val="20"/>
          <w14:ligatures w14:val="none"/>
        </w:rPr>
        <w:drawing>
          <wp:anchor distT="0" distB="0" distL="114300" distR="114300" simplePos="0" relativeHeight="251639808" behindDoc="0" locked="0" layoutInCell="1" allowOverlap="1" wp14:anchorId="080F0D81" wp14:editId="56C31BDA">
            <wp:simplePos x="0" y="0"/>
            <wp:positionH relativeFrom="margin">
              <wp:align>center</wp:align>
            </wp:positionH>
            <wp:positionV relativeFrom="paragraph">
              <wp:posOffset>14605</wp:posOffset>
            </wp:positionV>
            <wp:extent cx="4452730" cy="2930681"/>
            <wp:effectExtent l="0" t="0" r="5080" b="3175"/>
            <wp:wrapNone/>
            <wp:docPr id="1060336246" name="Picture 8" descr="A line graph showing that the proportion of enforcement cases closed within the 39 week target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6246" name="Picture 8" descr="A line graph showing that the proportion of enforcement cases closed within the 39 week target has decreased. "/>
                    <pic:cNvPicPr>
                      <a:picLocks noChangeAspect="1"/>
                    </pic:cNvPicPr>
                  </pic:nvPicPr>
                  <pic:blipFill rotWithShape="1">
                    <a:blip r:embed="rId16">
                      <a:extLst>
                        <a:ext uri="{28A0092B-C50C-407E-A947-70E740481C1C}">
                          <a14:useLocalDpi xmlns:a14="http://schemas.microsoft.com/office/drawing/2010/main" val="0"/>
                        </a:ext>
                      </a:extLst>
                    </a:blip>
                    <a:srcRect t="13686"/>
                    <a:stretch/>
                  </pic:blipFill>
                  <pic:spPr bwMode="auto">
                    <a:xfrm>
                      <a:off x="0" y="0"/>
                      <a:ext cx="4452730" cy="2930681"/>
                    </a:xfrm>
                    <a:prstGeom prst="rect">
                      <a:avLst/>
                    </a:prstGeom>
                    <a:noFill/>
                    <a:ln>
                      <a:noFill/>
                    </a:ln>
                    <a:extLst>
                      <a:ext uri="{53640926-AAD7-44D8-BBD7-CCE9431645EC}">
                        <a14:shadowObscured xmlns:a14="http://schemas.microsoft.com/office/drawing/2010/main"/>
                      </a:ext>
                    </a:extLst>
                  </pic:spPr>
                </pic:pic>
              </a:graphicData>
            </a:graphic>
          </wp:anchor>
        </w:drawing>
      </w:r>
    </w:p>
    <w:p w14:paraId="7D961603" w14:textId="7FE1958C" w:rsidR="00541584" w:rsidRPr="00D951FF" w:rsidRDefault="00541584" w:rsidP="00CB0D27">
      <w:pPr>
        <w:spacing w:line="360" w:lineRule="auto"/>
        <w:rPr>
          <w:rFonts w:cstheme="minorHAnsi"/>
          <w:sz w:val="20"/>
          <w:szCs w:val="20"/>
        </w:rPr>
      </w:pPr>
    </w:p>
    <w:p w14:paraId="01D75B31" w14:textId="77777777" w:rsidR="00541584" w:rsidRPr="00D951FF" w:rsidRDefault="00541584" w:rsidP="00CB0D27">
      <w:pPr>
        <w:spacing w:line="360" w:lineRule="auto"/>
        <w:rPr>
          <w:rFonts w:cstheme="minorHAnsi"/>
          <w:sz w:val="20"/>
          <w:szCs w:val="20"/>
        </w:rPr>
      </w:pPr>
    </w:p>
    <w:p w14:paraId="3DD22212" w14:textId="77777777" w:rsidR="00541584" w:rsidRPr="00D951FF" w:rsidRDefault="00541584" w:rsidP="00CB0D27">
      <w:pPr>
        <w:spacing w:line="360" w:lineRule="auto"/>
        <w:rPr>
          <w:rFonts w:cstheme="minorHAnsi"/>
          <w:sz w:val="20"/>
          <w:szCs w:val="20"/>
        </w:rPr>
      </w:pPr>
    </w:p>
    <w:p w14:paraId="4171DA04" w14:textId="77777777" w:rsidR="00541584" w:rsidRPr="00D951FF" w:rsidRDefault="00541584" w:rsidP="00CB0D27">
      <w:pPr>
        <w:spacing w:line="360" w:lineRule="auto"/>
        <w:rPr>
          <w:rFonts w:cstheme="minorHAnsi"/>
          <w:sz w:val="20"/>
          <w:szCs w:val="20"/>
        </w:rPr>
      </w:pPr>
    </w:p>
    <w:p w14:paraId="47C5B540" w14:textId="77777777" w:rsidR="00541584" w:rsidRPr="00D951FF" w:rsidRDefault="00541584" w:rsidP="00CB0D27">
      <w:pPr>
        <w:spacing w:line="360" w:lineRule="auto"/>
        <w:rPr>
          <w:rFonts w:cstheme="minorHAnsi"/>
          <w:sz w:val="20"/>
          <w:szCs w:val="20"/>
        </w:rPr>
      </w:pPr>
    </w:p>
    <w:p w14:paraId="06C74460" w14:textId="77777777" w:rsidR="00541584" w:rsidRPr="00D951FF" w:rsidRDefault="00541584" w:rsidP="00CB0D27">
      <w:pPr>
        <w:spacing w:line="360" w:lineRule="auto"/>
        <w:rPr>
          <w:rFonts w:cstheme="minorHAnsi"/>
          <w:sz w:val="20"/>
          <w:szCs w:val="20"/>
        </w:rPr>
      </w:pPr>
    </w:p>
    <w:p w14:paraId="2596CE79" w14:textId="77777777" w:rsidR="00541584" w:rsidRPr="00D951FF" w:rsidRDefault="00541584" w:rsidP="00CB0D27">
      <w:pPr>
        <w:spacing w:line="360" w:lineRule="auto"/>
        <w:rPr>
          <w:rFonts w:cstheme="minorHAnsi"/>
          <w:sz w:val="20"/>
          <w:szCs w:val="20"/>
        </w:rPr>
      </w:pPr>
    </w:p>
    <w:p w14:paraId="257BC942" w14:textId="77777777" w:rsidR="00541584" w:rsidRPr="00D951FF" w:rsidRDefault="00541584" w:rsidP="00CB0D27">
      <w:pPr>
        <w:spacing w:line="360" w:lineRule="auto"/>
        <w:rPr>
          <w:rFonts w:cstheme="minorHAnsi"/>
          <w:sz w:val="20"/>
          <w:szCs w:val="20"/>
        </w:rPr>
      </w:pPr>
    </w:p>
    <w:p w14:paraId="18E49F87" w14:textId="77777777" w:rsidR="00541584" w:rsidRPr="00D951FF" w:rsidRDefault="00541584" w:rsidP="00CB0D27">
      <w:pPr>
        <w:spacing w:line="360" w:lineRule="auto"/>
        <w:rPr>
          <w:rFonts w:cstheme="minorHAnsi"/>
          <w:sz w:val="20"/>
          <w:szCs w:val="20"/>
        </w:rPr>
      </w:pPr>
    </w:p>
    <w:p w14:paraId="262D3388" w14:textId="77777777" w:rsidR="00541584" w:rsidRPr="00D951FF" w:rsidRDefault="00541584" w:rsidP="00CB0D27">
      <w:pPr>
        <w:spacing w:line="360" w:lineRule="auto"/>
        <w:rPr>
          <w:rFonts w:cstheme="minorHAnsi"/>
        </w:rPr>
      </w:pPr>
      <w:r w:rsidRPr="00D951FF">
        <w:rPr>
          <w:rFonts w:cstheme="minorHAnsi"/>
        </w:rPr>
        <w:t>While the Northern Ireland average is above the statutory target of 70% (just about; at 70.7% in FYE 2025), there is still a way to go to</w:t>
      </w:r>
      <w:r>
        <w:rPr>
          <w:rFonts w:cstheme="minorHAnsi"/>
        </w:rPr>
        <w:t xml:space="preserve"> consistently</w:t>
      </w:r>
      <w:r w:rsidRPr="00D951FF">
        <w:rPr>
          <w:rFonts w:cstheme="minorHAnsi"/>
        </w:rPr>
        <w:t xml:space="preserve"> reach pre-covid levels of enforcement performance.</w:t>
      </w:r>
    </w:p>
    <w:p w14:paraId="2F1EB390" w14:textId="77777777" w:rsidR="00541584" w:rsidRPr="00D951FF" w:rsidRDefault="00541584" w:rsidP="00CB0D27">
      <w:pPr>
        <w:spacing w:line="360" w:lineRule="auto"/>
      </w:pPr>
    </w:p>
    <w:p w14:paraId="47DB55E8" w14:textId="77777777" w:rsidR="00541584" w:rsidRPr="00D951FF" w:rsidRDefault="00541584" w:rsidP="00CB0D27">
      <w:pPr>
        <w:pStyle w:val="Heading1"/>
        <w:spacing w:after="0"/>
        <w:rPr>
          <w:rFonts w:asciiTheme="minorHAnsi" w:hAnsiTheme="minorHAnsi" w:cstheme="minorHAnsi"/>
        </w:rPr>
      </w:pPr>
      <w:bookmarkStart w:id="4" w:name="_Toc213753011"/>
      <w:r w:rsidRPr="00D951FF">
        <w:rPr>
          <w:rFonts w:asciiTheme="minorHAnsi" w:hAnsiTheme="minorHAnsi" w:cstheme="minorHAnsi"/>
        </w:rPr>
        <w:t>Planning authorities in 2025</w:t>
      </w:r>
      <w:bookmarkEnd w:id="4"/>
    </w:p>
    <w:p w14:paraId="447B80C5" w14:textId="259D1C32" w:rsidR="00541584" w:rsidRDefault="00541584" w:rsidP="00CB0D27">
      <w:pPr>
        <w:spacing w:line="360" w:lineRule="auto"/>
      </w:pPr>
      <w:r w:rsidRPr="00D951FF">
        <w:t xml:space="preserve">This section will outline findings from Northern Irish planning authorities concerning resourcing and skills gaps, and ways of working. There were three responses to the survey from planning authorities in Northern Ireland, therefore due to low response, caution is advised when </w:t>
      </w:r>
      <w:r w:rsidR="000D4141">
        <w:t>drawing conclusions from</w:t>
      </w:r>
      <w:r w:rsidRPr="00D951FF">
        <w:t xml:space="preserve"> these results.</w:t>
      </w:r>
    </w:p>
    <w:p w14:paraId="5F8C697B" w14:textId="77777777" w:rsidR="00B95B28" w:rsidRDefault="00B95B28" w:rsidP="00CB0D27">
      <w:pPr>
        <w:spacing w:line="360" w:lineRule="auto"/>
      </w:pPr>
    </w:p>
    <w:p w14:paraId="0C0896DF" w14:textId="77777777" w:rsidR="006C134A" w:rsidRPr="00D951FF" w:rsidRDefault="006C134A" w:rsidP="00CB0D27">
      <w:pPr>
        <w:spacing w:line="360" w:lineRule="auto"/>
      </w:pPr>
    </w:p>
    <w:p w14:paraId="5107D716" w14:textId="77777777" w:rsidR="00541584" w:rsidRPr="00D951FF" w:rsidRDefault="00541584" w:rsidP="00CB0D27">
      <w:pPr>
        <w:pStyle w:val="Heading2"/>
      </w:pPr>
      <w:bookmarkStart w:id="5" w:name="_Toc208476484"/>
      <w:bookmarkStart w:id="6" w:name="_Toc213753012"/>
      <w:r w:rsidRPr="00D951FF">
        <w:lastRenderedPageBreak/>
        <w:t>Resourcing and skills gaps</w:t>
      </w:r>
      <w:bookmarkEnd w:id="5"/>
      <w:bookmarkEnd w:id="6"/>
    </w:p>
    <w:p w14:paraId="34D358CF" w14:textId="77777777" w:rsidR="00541584" w:rsidRPr="00D951FF" w:rsidRDefault="00541584" w:rsidP="00CB0D27">
      <w:pPr>
        <w:spacing w:line="360" w:lineRule="auto"/>
        <w:rPr>
          <w:lang w:eastAsia="en-GB"/>
        </w:rPr>
      </w:pPr>
      <w:r w:rsidRPr="00D951FF">
        <w:rPr>
          <w:lang w:eastAsia="en-GB"/>
        </w:rPr>
        <w:t xml:space="preserve">The </w:t>
      </w:r>
      <w:r>
        <w:rPr>
          <w:lang w:eastAsia="en-GB"/>
        </w:rPr>
        <w:t xml:space="preserve">three </w:t>
      </w:r>
      <w:r w:rsidRPr="00D951FF">
        <w:rPr>
          <w:lang w:eastAsia="en-GB"/>
        </w:rPr>
        <w:t>planning authorities that responded to the LPA survey all reported their planning teams consisting of between 35</w:t>
      </w:r>
      <w:r>
        <w:rPr>
          <w:lang w:eastAsia="en-GB"/>
        </w:rPr>
        <w:t xml:space="preserve"> to </w:t>
      </w:r>
      <w:r w:rsidRPr="00D951FF">
        <w:rPr>
          <w:lang w:eastAsia="en-GB"/>
        </w:rPr>
        <w:t>40 staff and having fewer than three vacancies. These vacancies tended to be in the mid</w:t>
      </w:r>
      <w:r>
        <w:rPr>
          <w:lang w:eastAsia="en-GB"/>
        </w:rPr>
        <w:t xml:space="preserve"> or </w:t>
      </w:r>
      <w:r w:rsidRPr="00D951FF">
        <w:rPr>
          <w:lang w:eastAsia="en-GB"/>
        </w:rPr>
        <w:t>senior level</w:t>
      </w:r>
      <w:r>
        <w:rPr>
          <w:lang w:eastAsia="en-GB"/>
        </w:rPr>
        <w:t>s</w:t>
      </w:r>
      <w:r w:rsidRPr="00D951FF">
        <w:rPr>
          <w:lang w:eastAsia="en-GB"/>
        </w:rPr>
        <w:t>, between planning officer and principal planning officer positions.</w:t>
      </w:r>
    </w:p>
    <w:p w14:paraId="2B02D3AB" w14:textId="77777777" w:rsidR="00541584" w:rsidRPr="00D951FF" w:rsidRDefault="00541584" w:rsidP="00CB0D27">
      <w:pPr>
        <w:spacing w:line="360" w:lineRule="auto"/>
        <w:rPr>
          <w:lang w:eastAsia="en-GB"/>
        </w:rPr>
      </w:pPr>
      <w:r w:rsidRPr="00D951FF">
        <w:rPr>
          <w:lang w:eastAsia="en-GB"/>
        </w:rPr>
        <w:t xml:space="preserve">As with planning authorities in other UK nations, Northern Ireland’s planning authority respondents found that senior positions were more difficult to recruit for. This was something reflected in members’ responses when asked what they thought would be the greatest challenge for Northern Ireland’s planning system in the coming year. Nearly a third (32.8%) mentioned staffing and recruitment, in particular, “retaining experienced staff in the public sector” with constrained resources. This is explored in the member survey section, below. </w:t>
      </w:r>
    </w:p>
    <w:p w14:paraId="4A89587E" w14:textId="77777777" w:rsidR="00C001B8" w:rsidRDefault="00C001B8" w:rsidP="00C001B8">
      <w:pPr>
        <w:spacing w:before="240"/>
      </w:pPr>
      <w:r w:rsidRPr="00E131BA">
        <w:rPr>
          <w:b/>
          <w:bCs/>
        </w:rPr>
        <w:t xml:space="preserve">Figure </w:t>
      </w:r>
      <w:r>
        <w:rPr>
          <w:b/>
          <w:bCs/>
        </w:rPr>
        <w:t>5</w:t>
      </w:r>
      <w:r w:rsidRPr="00E131BA">
        <w:rPr>
          <w:b/>
          <w:bCs/>
        </w:rPr>
        <w:t>.</w:t>
      </w:r>
      <w:r w:rsidRPr="003112EE">
        <w:t xml:space="preserve"> </w:t>
      </w:r>
      <w:r>
        <w:t xml:space="preserve">Senior roles were more difficult to recruit for. </w:t>
      </w:r>
    </w:p>
    <w:p w14:paraId="267F1220" w14:textId="7347B896" w:rsidR="00541584" w:rsidRPr="00D951FF" w:rsidRDefault="00C001B8" w:rsidP="00CB0D27">
      <w:pPr>
        <w:spacing w:line="360" w:lineRule="auto"/>
        <w:rPr>
          <w:lang w:eastAsia="en-GB"/>
        </w:rPr>
      </w:pPr>
      <w:r>
        <w:rPr>
          <w:noProof/>
          <w:lang w:eastAsia="en-GB"/>
          <w14:ligatures w14:val="none"/>
        </w:rPr>
        <w:drawing>
          <wp:anchor distT="0" distB="0" distL="114300" distR="114300" simplePos="0" relativeHeight="251644928" behindDoc="0" locked="0" layoutInCell="1" allowOverlap="1" wp14:anchorId="2E9F02B2" wp14:editId="418F27DE">
            <wp:simplePos x="0" y="0"/>
            <wp:positionH relativeFrom="margin">
              <wp:align>center</wp:align>
            </wp:positionH>
            <wp:positionV relativeFrom="paragraph">
              <wp:posOffset>5522</wp:posOffset>
            </wp:positionV>
            <wp:extent cx="4378960" cy="3132455"/>
            <wp:effectExtent l="0" t="0" r="2540" b="0"/>
            <wp:wrapNone/>
            <wp:docPr id="1546090973" name="Picture 4" descr="A series of 7 stacked bars showing the proportion of LPAs who reported the ease with which they recruit at different levels of seniority. Lower levels (admin officer to planning officer) were easy to recruit for two thirds, while more senior positions (senior planner to head of planning) were deemed difficult to recruit by at least two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90973" name="Picture 4" descr="A series of 7 stacked bars showing the proportion of LPAs who reported the ease with which they recruit at different levels of seniority. Lower levels (admin officer to planning officer) were easy to recruit for two thirds, while more senior positions (senior planner to head of planning) were deemed difficult to recruit by at least two thirds."/>
                    <pic:cNvPicPr>
                      <a:picLocks noChangeAspect="1"/>
                    </pic:cNvPicPr>
                  </pic:nvPicPr>
                  <pic:blipFill rotWithShape="1">
                    <a:blip r:embed="rId17">
                      <a:extLst>
                        <a:ext uri="{28A0092B-C50C-407E-A947-70E740481C1C}">
                          <a14:useLocalDpi xmlns:a14="http://schemas.microsoft.com/office/drawing/2010/main" val="0"/>
                        </a:ext>
                      </a:extLst>
                    </a:blip>
                    <a:srcRect t="8158"/>
                    <a:stretch/>
                  </pic:blipFill>
                  <pic:spPr bwMode="auto">
                    <a:xfrm>
                      <a:off x="0" y="0"/>
                      <a:ext cx="4378960" cy="3132455"/>
                    </a:xfrm>
                    <a:prstGeom prst="rect">
                      <a:avLst/>
                    </a:prstGeom>
                    <a:noFill/>
                    <a:ln>
                      <a:noFill/>
                    </a:ln>
                    <a:extLst>
                      <a:ext uri="{53640926-AAD7-44D8-BBD7-CCE9431645EC}">
                        <a14:shadowObscured xmlns:a14="http://schemas.microsoft.com/office/drawing/2010/main"/>
                      </a:ext>
                    </a:extLst>
                  </pic:spPr>
                </pic:pic>
              </a:graphicData>
            </a:graphic>
          </wp:anchor>
        </w:drawing>
      </w:r>
    </w:p>
    <w:p w14:paraId="73E728A5" w14:textId="1CA4A481" w:rsidR="00541584" w:rsidRPr="00D951FF" w:rsidRDefault="00541584" w:rsidP="00CB0D27">
      <w:pPr>
        <w:spacing w:line="360" w:lineRule="auto"/>
        <w:rPr>
          <w:lang w:eastAsia="en-GB"/>
        </w:rPr>
      </w:pPr>
    </w:p>
    <w:p w14:paraId="060F25AD" w14:textId="77777777" w:rsidR="00541584" w:rsidRPr="00D951FF" w:rsidRDefault="00541584" w:rsidP="00CB0D27">
      <w:pPr>
        <w:spacing w:line="360" w:lineRule="auto"/>
        <w:rPr>
          <w:lang w:eastAsia="en-GB"/>
        </w:rPr>
      </w:pPr>
    </w:p>
    <w:p w14:paraId="0E250856" w14:textId="77777777" w:rsidR="00541584" w:rsidRPr="00D951FF" w:rsidRDefault="00541584" w:rsidP="00CB0D27">
      <w:pPr>
        <w:spacing w:line="360" w:lineRule="auto"/>
        <w:rPr>
          <w:lang w:eastAsia="en-GB"/>
        </w:rPr>
      </w:pPr>
    </w:p>
    <w:p w14:paraId="3DBD7E58" w14:textId="77777777" w:rsidR="00541584" w:rsidRPr="00D951FF" w:rsidRDefault="00541584" w:rsidP="00CB0D27">
      <w:pPr>
        <w:spacing w:line="360" w:lineRule="auto"/>
        <w:rPr>
          <w:lang w:eastAsia="en-GB"/>
        </w:rPr>
      </w:pPr>
    </w:p>
    <w:p w14:paraId="29A4CB2A" w14:textId="77777777" w:rsidR="00541584" w:rsidRPr="00D951FF" w:rsidRDefault="00541584" w:rsidP="00CB0D27">
      <w:pPr>
        <w:spacing w:line="360" w:lineRule="auto"/>
        <w:rPr>
          <w:lang w:eastAsia="en-GB"/>
        </w:rPr>
      </w:pPr>
    </w:p>
    <w:p w14:paraId="3212D1E4" w14:textId="77777777" w:rsidR="00541584" w:rsidRPr="00D951FF" w:rsidRDefault="00541584" w:rsidP="00CB0D27">
      <w:pPr>
        <w:spacing w:line="360" w:lineRule="auto"/>
        <w:rPr>
          <w:lang w:eastAsia="en-GB"/>
        </w:rPr>
      </w:pPr>
    </w:p>
    <w:p w14:paraId="170AE42F" w14:textId="77777777" w:rsidR="00541584" w:rsidRPr="00D951FF" w:rsidRDefault="00541584" w:rsidP="00CB0D27">
      <w:pPr>
        <w:spacing w:line="360" w:lineRule="auto"/>
        <w:rPr>
          <w:lang w:eastAsia="en-GB"/>
        </w:rPr>
      </w:pPr>
    </w:p>
    <w:p w14:paraId="17E09613" w14:textId="77777777" w:rsidR="00541584" w:rsidRPr="00D951FF" w:rsidRDefault="00541584" w:rsidP="00CB0D27">
      <w:pPr>
        <w:spacing w:line="360" w:lineRule="auto"/>
        <w:rPr>
          <w:lang w:eastAsia="en-GB"/>
        </w:rPr>
      </w:pPr>
    </w:p>
    <w:p w14:paraId="4147F9E2" w14:textId="77777777" w:rsidR="00541584" w:rsidRPr="00D951FF" w:rsidRDefault="00541584" w:rsidP="00CB0D27">
      <w:pPr>
        <w:spacing w:line="360" w:lineRule="auto"/>
        <w:rPr>
          <w:lang w:eastAsia="en-GB"/>
        </w:rPr>
      </w:pPr>
    </w:p>
    <w:p w14:paraId="0FE42F47" w14:textId="77777777" w:rsidR="00541584" w:rsidRPr="00D951FF" w:rsidRDefault="00541584" w:rsidP="00CB0D27">
      <w:pPr>
        <w:spacing w:line="360" w:lineRule="auto"/>
        <w:rPr>
          <w:lang w:eastAsia="en-GB"/>
        </w:rPr>
      </w:pPr>
      <w:r w:rsidRPr="00D951FF">
        <w:rPr>
          <w:lang w:eastAsia="en-GB"/>
        </w:rPr>
        <w:t>For recruitment within specific areas of planning, enforcement, strategic planning, and environment, ecology or biodiversity were all areas reported by a single planning authority as difficult to recruit in. Planning policy was the only area chosen by two of the three planning authority respondents. All authorities reported using agency or consultant staff, while one reported sharing staff.</w:t>
      </w:r>
    </w:p>
    <w:p w14:paraId="3FF680DC" w14:textId="77777777" w:rsidR="00541584" w:rsidRPr="00D951FF" w:rsidRDefault="00541584" w:rsidP="00CB0D27">
      <w:pPr>
        <w:spacing w:line="360" w:lineRule="auto"/>
        <w:rPr>
          <w:lang w:eastAsia="en-GB"/>
        </w:rPr>
      </w:pPr>
      <w:r w:rsidRPr="00D951FF">
        <w:rPr>
          <w:lang w:eastAsia="en-GB"/>
        </w:rPr>
        <w:t xml:space="preserve">The reputation of working in the public sector was the most reported barrier to filling vacancies, chosen by two authorities. This differs from planning authorities in Scotland and England, who generally did not identify reputation as a barrier to recruitment. The third </w:t>
      </w:r>
      <w:r w:rsidRPr="00D951FF">
        <w:rPr>
          <w:lang w:eastAsia="en-GB"/>
        </w:rPr>
        <w:lastRenderedPageBreak/>
        <w:t>authority identified a lack of qualified or experienced applicants as their primary barrier to recruitment, which was a reason commonly chosen by authorities in other nations.</w:t>
      </w:r>
    </w:p>
    <w:p w14:paraId="6EBA53BE" w14:textId="77777777" w:rsidR="00541584" w:rsidRPr="00D951FF" w:rsidRDefault="00541584" w:rsidP="00CB0D27">
      <w:pPr>
        <w:spacing w:line="360" w:lineRule="auto"/>
        <w:rPr>
          <w:lang w:eastAsia="en-GB"/>
        </w:rPr>
      </w:pPr>
    </w:p>
    <w:p w14:paraId="7D2BA40B" w14:textId="77777777" w:rsidR="00541584" w:rsidRPr="00D951FF" w:rsidRDefault="00541584" w:rsidP="00CB0D27">
      <w:pPr>
        <w:pStyle w:val="Heading2"/>
      </w:pPr>
      <w:bookmarkStart w:id="7" w:name="_Toc208476485"/>
      <w:bookmarkStart w:id="8" w:name="_Toc213753013"/>
      <w:r w:rsidRPr="00D951FF">
        <w:t>Demographics</w:t>
      </w:r>
      <w:bookmarkEnd w:id="7"/>
      <w:bookmarkEnd w:id="8"/>
    </w:p>
    <w:p w14:paraId="0E413C4D" w14:textId="77777777" w:rsidR="00541584" w:rsidRPr="00D951FF" w:rsidRDefault="00541584" w:rsidP="00CB0D27">
      <w:pPr>
        <w:spacing w:line="360" w:lineRule="auto"/>
        <w:rPr>
          <w:lang w:eastAsia="en-GB"/>
        </w:rPr>
      </w:pPr>
      <w:r w:rsidRPr="00D951FF">
        <w:rPr>
          <w:lang w:eastAsia="en-GB"/>
        </w:rPr>
        <w:t xml:space="preserve">Due to low levels of response, the reported age, gender and ethnicity profiles of Northern Irish planning authorities cannot be published. Information on overall respondent demographics are provided in the member survey data section, below. </w:t>
      </w:r>
    </w:p>
    <w:p w14:paraId="77B304A6" w14:textId="77777777" w:rsidR="00541584" w:rsidRPr="00D951FF" w:rsidRDefault="00541584" w:rsidP="00CB0D27">
      <w:pPr>
        <w:spacing w:line="360" w:lineRule="auto"/>
        <w:rPr>
          <w:lang w:eastAsia="en-GB"/>
        </w:rPr>
      </w:pPr>
    </w:p>
    <w:p w14:paraId="29C65ABA" w14:textId="77777777" w:rsidR="00541584" w:rsidRPr="00D951FF" w:rsidRDefault="00541584" w:rsidP="00CB0D27">
      <w:pPr>
        <w:pStyle w:val="Heading2"/>
      </w:pPr>
      <w:bookmarkStart w:id="9" w:name="_Toc208476486"/>
      <w:bookmarkStart w:id="10" w:name="_Toc213753014"/>
      <w:r w:rsidRPr="00D951FF">
        <w:t>Ways of working</w:t>
      </w:r>
      <w:bookmarkEnd w:id="9"/>
      <w:bookmarkEnd w:id="10"/>
    </w:p>
    <w:p w14:paraId="39936651" w14:textId="77777777" w:rsidR="00541584" w:rsidRPr="00D951FF" w:rsidRDefault="00541584" w:rsidP="00CB0D27">
      <w:pPr>
        <w:spacing w:line="360" w:lineRule="auto"/>
      </w:pPr>
      <w:r w:rsidRPr="00D951FF">
        <w:t>Two respondent authorities had a Chief Planning Officer (CPO), while the third did not. CPOs are not a statutory requirement in Northern Ireland’s councils, as they are in Scotland, and as the RTPI is advocating for in England. CPOs are an important interface between planning teams and elected representatives and are well placed to provide impartial advice to those representatives, building the relationships necessary for smooth local decision-making.</w:t>
      </w:r>
    </w:p>
    <w:p w14:paraId="66C8F59C" w14:textId="77777777" w:rsidR="00541584" w:rsidRPr="00D951FF" w:rsidRDefault="00541584" w:rsidP="00CB0D27">
      <w:pPr>
        <w:spacing w:line="360" w:lineRule="auto"/>
      </w:pPr>
      <w:r w:rsidRPr="00D951FF">
        <w:t>All respondent authorities reported that their development management function sat within the same directorate as both their enforcement and planning policy functions. This is positive, as a close working relationship between policy teams and those acting on policies allows more streamlined and informed decision making. Proximity to planning colleagues on the front line of development management and enforcement can result in more practical planning policy at a local level. Moreover, once LDPs are adopted this can make it easier for planners in development management to access help with policy interpretation and application.</w:t>
      </w:r>
    </w:p>
    <w:p w14:paraId="468346C0" w14:textId="3AB202AD" w:rsidR="00541584" w:rsidRPr="00D951FF" w:rsidRDefault="00541584" w:rsidP="00CB0D27">
      <w:pPr>
        <w:spacing w:line="360" w:lineRule="auto"/>
      </w:pPr>
      <w:r w:rsidRPr="00D951FF">
        <w:t>Other services that sat in the same directorate as respondents’ planning services included economic development (in 100%), building standards (67%), and environment/ecology, tourism, and capital development (each 33%). Respondents were all unsure about, or did not have plans to use emerging digital planning technology or AI in the coming years.</w:t>
      </w:r>
    </w:p>
    <w:p w14:paraId="353E0EDD" w14:textId="77777777" w:rsidR="00541584" w:rsidRPr="00D951FF" w:rsidRDefault="00541584" w:rsidP="00CB0D27">
      <w:pPr>
        <w:spacing w:line="360" w:lineRule="auto"/>
      </w:pPr>
    </w:p>
    <w:p w14:paraId="28CD0955" w14:textId="77777777" w:rsidR="00541584" w:rsidRPr="00D951FF" w:rsidRDefault="00541584" w:rsidP="00CB0D27">
      <w:pPr>
        <w:pStyle w:val="Heading1"/>
        <w:spacing w:after="0"/>
      </w:pPr>
      <w:bookmarkStart w:id="11" w:name="_Toc208476487"/>
      <w:bookmarkStart w:id="12" w:name="_Toc213753015"/>
      <w:r w:rsidRPr="00D951FF">
        <w:t>Planners in 2025</w:t>
      </w:r>
      <w:bookmarkEnd w:id="11"/>
      <w:bookmarkEnd w:id="12"/>
    </w:p>
    <w:p w14:paraId="5CEBBB92" w14:textId="47B52441" w:rsidR="00541584" w:rsidRDefault="00541584" w:rsidP="00CB0D27">
      <w:pPr>
        <w:spacing w:line="360" w:lineRule="auto"/>
      </w:pPr>
      <w:bookmarkStart w:id="13" w:name="_Toc208476489"/>
      <w:r w:rsidRPr="00D951FF">
        <w:t xml:space="preserve">This section will outline findings from the survey of </w:t>
      </w:r>
      <w:r w:rsidR="007E0FB8" w:rsidRPr="00AA6DE5">
        <w:rPr>
          <w:rFonts w:ascii="Arial" w:hAnsi="Arial" w:cs="Arial"/>
        </w:rPr>
        <w:t>members</w:t>
      </w:r>
      <w:r w:rsidR="007E0FB8">
        <w:rPr>
          <w:rFonts w:ascii="Arial" w:hAnsi="Arial" w:cs="Arial"/>
        </w:rPr>
        <w:t xml:space="preserve"> of the RTPI</w:t>
      </w:r>
      <w:r w:rsidR="007E0FB8" w:rsidRPr="00AA6DE5">
        <w:rPr>
          <w:rFonts w:ascii="Arial" w:hAnsi="Arial" w:cs="Arial"/>
        </w:rPr>
        <w:t xml:space="preserve"> </w:t>
      </w:r>
      <w:r w:rsidRPr="00D951FF">
        <w:t>working in Northern Ireland. Topics addressed included career stage and plans, resourcing and skills gaps, wellbeing, working and volunteering practices, and the geography and demographics of respondents. The member survey had 61 respondents who reported working primarily in Northern Ireland.</w:t>
      </w:r>
    </w:p>
    <w:p w14:paraId="33F1CC60" w14:textId="77777777" w:rsidR="001F2E18" w:rsidRDefault="001F2E18" w:rsidP="00CB0D27">
      <w:pPr>
        <w:spacing w:line="360" w:lineRule="auto"/>
      </w:pPr>
    </w:p>
    <w:p w14:paraId="26837540" w14:textId="77777777" w:rsidR="00541584" w:rsidRPr="00D951FF" w:rsidRDefault="00541584" w:rsidP="00CB0D27">
      <w:pPr>
        <w:pStyle w:val="Heading2"/>
      </w:pPr>
      <w:bookmarkStart w:id="14" w:name="_Toc213753016"/>
      <w:r w:rsidRPr="00D951FF">
        <w:t>Career stage and plans</w:t>
      </w:r>
      <w:bookmarkEnd w:id="13"/>
      <w:bookmarkEnd w:id="14"/>
    </w:p>
    <w:p w14:paraId="1C35DF36" w14:textId="77777777" w:rsidR="00541584" w:rsidRPr="00D951FF" w:rsidRDefault="00541584" w:rsidP="00CB0D27">
      <w:pPr>
        <w:pStyle w:val="Heading3"/>
        <w:spacing w:after="0"/>
        <w:rPr>
          <w:b w:val="0"/>
          <w:bCs/>
          <w:lang w:eastAsia="en-GB"/>
        </w:rPr>
      </w:pPr>
      <w:bookmarkStart w:id="15" w:name="_Toc213753017"/>
      <w:r w:rsidRPr="00D951FF">
        <w:rPr>
          <w:bCs/>
          <w:lang w:eastAsia="en-GB"/>
        </w:rPr>
        <w:t>Area of planning</w:t>
      </w:r>
      <w:bookmarkEnd w:id="15"/>
    </w:p>
    <w:p w14:paraId="59C0CE9E" w14:textId="2582E0B2" w:rsidR="00541584" w:rsidRPr="00D951FF" w:rsidRDefault="00541584" w:rsidP="00CB0D27">
      <w:pPr>
        <w:spacing w:line="360" w:lineRule="auto"/>
        <w:rPr>
          <w:lang w:eastAsia="en-GB"/>
        </w:rPr>
      </w:pPr>
      <w:r w:rsidRPr="00D951FF">
        <w:rPr>
          <w:lang w:eastAsia="en-GB"/>
        </w:rPr>
        <w:t>Most respondents working in Northern Ireland were in the public sector, namely local government (37.7%), arm’s length independent bodies, or the devolved government (both 13.1%). After local government, the private sector was the second largest at 26.2%.</w:t>
      </w:r>
    </w:p>
    <w:p w14:paraId="7360B82E" w14:textId="1ECEE31B" w:rsidR="00CE09AD" w:rsidRDefault="00CE09AD" w:rsidP="00CE09AD">
      <w:pPr>
        <w:spacing w:before="240"/>
      </w:pPr>
      <w:r w:rsidRPr="00E131BA">
        <w:rPr>
          <w:b/>
          <w:bCs/>
        </w:rPr>
        <w:t xml:space="preserve">Figure </w:t>
      </w:r>
      <w:r>
        <w:rPr>
          <w:b/>
          <w:bCs/>
        </w:rPr>
        <w:t>6</w:t>
      </w:r>
      <w:r w:rsidRPr="00E131BA">
        <w:rPr>
          <w:b/>
          <w:bCs/>
        </w:rPr>
        <w:t>.</w:t>
      </w:r>
      <w:r w:rsidRPr="003112EE">
        <w:t xml:space="preserve"> </w:t>
      </w:r>
      <w:r w:rsidRPr="00127E99">
        <w:t>Most respondents worked in local government or the private sector</w:t>
      </w:r>
      <w:r>
        <w:t xml:space="preserve">. </w:t>
      </w:r>
    </w:p>
    <w:p w14:paraId="72C57D1D" w14:textId="01EB529D" w:rsidR="00CE09AD" w:rsidRPr="00CE09AD" w:rsidRDefault="001F2E18" w:rsidP="00CE09AD">
      <w:pPr>
        <w:spacing w:line="360" w:lineRule="auto"/>
        <w:rPr>
          <w:lang w:eastAsia="en-GB"/>
        </w:rPr>
      </w:pPr>
      <w:r w:rsidRPr="00CE09AD">
        <w:rPr>
          <w:noProof/>
          <w:lang w:eastAsia="en-GB"/>
        </w:rPr>
        <w:drawing>
          <wp:anchor distT="0" distB="0" distL="114300" distR="114300" simplePos="0" relativeHeight="251713536" behindDoc="1" locked="0" layoutInCell="1" allowOverlap="1" wp14:anchorId="647B8C62" wp14:editId="062506CF">
            <wp:simplePos x="0" y="0"/>
            <wp:positionH relativeFrom="margin">
              <wp:posOffset>684530</wp:posOffset>
            </wp:positionH>
            <wp:positionV relativeFrom="paragraph">
              <wp:posOffset>3810</wp:posOffset>
            </wp:positionV>
            <wp:extent cx="4500245" cy="1742440"/>
            <wp:effectExtent l="0" t="0" r="0" b="0"/>
            <wp:wrapTight wrapText="bothSides">
              <wp:wrapPolygon edited="0">
                <wp:start x="0" y="0"/>
                <wp:lineTo x="0" y="21254"/>
                <wp:lineTo x="21487" y="21254"/>
                <wp:lineTo x="21487" y="0"/>
                <wp:lineTo x="0" y="0"/>
              </wp:wrapPolygon>
            </wp:wrapTight>
            <wp:docPr id="2113876167" name="Picture 2" descr="A stacked bar graph showing which sector survey respondents work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76167" name="Picture 2" descr="A stacked bar graph showing which sector survey respondents worked in."/>
                    <pic:cNvPicPr>
                      <a:picLocks noChangeAspect="1" noChangeArrowheads="1"/>
                    </pic:cNvPicPr>
                  </pic:nvPicPr>
                  <pic:blipFill rotWithShape="1">
                    <a:blip r:embed="rId18">
                      <a:extLst>
                        <a:ext uri="{28A0092B-C50C-407E-A947-70E740481C1C}">
                          <a14:useLocalDpi xmlns:a14="http://schemas.microsoft.com/office/drawing/2010/main" val="0"/>
                        </a:ext>
                      </a:extLst>
                    </a:blip>
                    <a:srcRect t="20190"/>
                    <a:stretch/>
                  </pic:blipFill>
                  <pic:spPr bwMode="auto">
                    <a:xfrm>
                      <a:off x="0" y="0"/>
                      <a:ext cx="4500245" cy="174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35F7C" w14:textId="6153AA17" w:rsidR="00541584" w:rsidRPr="00D951FF" w:rsidRDefault="00541584" w:rsidP="00CB0D27">
      <w:pPr>
        <w:spacing w:line="360" w:lineRule="auto"/>
        <w:rPr>
          <w:lang w:eastAsia="en-GB"/>
        </w:rPr>
      </w:pPr>
    </w:p>
    <w:p w14:paraId="6632FAF3" w14:textId="22F63393" w:rsidR="00541584" w:rsidRPr="00D951FF" w:rsidRDefault="00541584" w:rsidP="00CB0D27">
      <w:pPr>
        <w:spacing w:line="360" w:lineRule="auto"/>
        <w:rPr>
          <w:lang w:eastAsia="en-GB"/>
        </w:rPr>
      </w:pPr>
    </w:p>
    <w:p w14:paraId="4CD2337D" w14:textId="5B1B9D7E" w:rsidR="00541584" w:rsidRPr="00D951FF" w:rsidRDefault="00541584" w:rsidP="00CB0D27">
      <w:pPr>
        <w:spacing w:line="360" w:lineRule="auto"/>
        <w:rPr>
          <w:lang w:eastAsia="en-GB"/>
        </w:rPr>
      </w:pPr>
    </w:p>
    <w:p w14:paraId="370E1BE0" w14:textId="77777777" w:rsidR="00541584" w:rsidRPr="00D951FF" w:rsidRDefault="00541584" w:rsidP="001F2E18">
      <w:pPr>
        <w:spacing w:after="0" w:line="360" w:lineRule="auto"/>
        <w:rPr>
          <w:lang w:eastAsia="en-GB"/>
        </w:rPr>
      </w:pPr>
    </w:p>
    <w:p w14:paraId="1B970E0E" w14:textId="77777777" w:rsidR="001F2E18" w:rsidRDefault="001F2E18" w:rsidP="001F2E18">
      <w:pPr>
        <w:spacing w:before="240" w:after="0" w:line="360" w:lineRule="auto"/>
        <w:rPr>
          <w:lang w:eastAsia="en-GB"/>
        </w:rPr>
      </w:pPr>
    </w:p>
    <w:p w14:paraId="3BABCDB9" w14:textId="3E09DE04" w:rsidR="00541584" w:rsidRDefault="00541584" w:rsidP="001F2E18">
      <w:pPr>
        <w:spacing w:after="0" w:line="360" w:lineRule="auto"/>
        <w:rPr>
          <w:lang w:eastAsia="en-GB"/>
        </w:rPr>
      </w:pPr>
      <w:r w:rsidRPr="00D951FF">
        <w:rPr>
          <w:lang w:eastAsia="en-GB"/>
        </w:rPr>
        <w:t xml:space="preserve">Development management and planning policy were the most selected individual areas, when respondents were asked which area of planning they worked in, at 21.3% and 13.1%, respectively. A notable proportion (14.8%) worked across all areas of planning, for example, as a head of service, or statutory consultee. Energy or renewables, enforcement, and planning inspections accounted for 8.2% of responses each. Other areas including housing, strategic planning, community engagement, commercial, ecology, marine, minerals and regeneration each accounted for less than 5%. </w:t>
      </w:r>
    </w:p>
    <w:p w14:paraId="3A1CF316" w14:textId="77777777" w:rsidR="007D1A7B" w:rsidRPr="00D951FF" w:rsidRDefault="007D1A7B" w:rsidP="001F2E18">
      <w:pPr>
        <w:spacing w:after="0" w:line="360" w:lineRule="auto"/>
        <w:rPr>
          <w:lang w:eastAsia="en-GB"/>
        </w:rPr>
      </w:pPr>
    </w:p>
    <w:p w14:paraId="490009B9" w14:textId="77777777" w:rsidR="00541584" w:rsidRPr="00D951FF" w:rsidRDefault="00541584" w:rsidP="001F2E18">
      <w:pPr>
        <w:spacing w:after="0" w:line="360" w:lineRule="auto"/>
        <w:rPr>
          <w:lang w:eastAsia="en-GB"/>
        </w:rPr>
      </w:pPr>
    </w:p>
    <w:p w14:paraId="2181DE0B" w14:textId="75489D2C" w:rsidR="00541584" w:rsidRPr="00D951FF" w:rsidRDefault="00541584" w:rsidP="00CB0D27">
      <w:pPr>
        <w:pStyle w:val="Heading3"/>
        <w:spacing w:after="0"/>
        <w:rPr>
          <w:lang w:eastAsia="en-GB"/>
        </w:rPr>
      </w:pPr>
      <w:bookmarkStart w:id="16" w:name="_Toc213753018"/>
      <w:r w:rsidRPr="00D951FF">
        <w:rPr>
          <w:lang w:eastAsia="en-GB"/>
        </w:rPr>
        <w:t>Career stage</w:t>
      </w:r>
      <w:bookmarkEnd w:id="16"/>
    </w:p>
    <w:p w14:paraId="0E300BB0" w14:textId="66F2F7C5" w:rsidR="00541584" w:rsidRDefault="00541584" w:rsidP="00CB0D27">
      <w:pPr>
        <w:spacing w:line="360" w:lineRule="auto"/>
        <w:rPr>
          <w:lang w:eastAsia="en-GB"/>
        </w:rPr>
      </w:pPr>
      <w:r w:rsidRPr="00D951FF">
        <w:rPr>
          <w:lang w:eastAsia="en-GB"/>
        </w:rPr>
        <w:t>Overall, respondents were experienced, with 63.9% having worked in planning for at least 21 years. That said, the level of planning with the most respondents was senior plann</w:t>
      </w:r>
      <w:r>
        <w:rPr>
          <w:lang w:eastAsia="en-GB"/>
        </w:rPr>
        <w:t>ing officer</w:t>
      </w:r>
      <w:r w:rsidRPr="00D951FF">
        <w:rPr>
          <w:lang w:eastAsia="en-GB"/>
        </w:rPr>
        <w:t xml:space="preserve"> (31.2%), which could be considered a mid-career role. The next most common positions among respondents were head of planning (19.7%), </w:t>
      </w:r>
      <w:r>
        <w:rPr>
          <w:lang w:eastAsia="en-GB"/>
        </w:rPr>
        <w:t>followed by</w:t>
      </w:r>
      <w:r w:rsidRPr="00D951FF">
        <w:rPr>
          <w:lang w:eastAsia="en-GB"/>
        </w:rPr>
        <w:t xml:space="preserve"> planning officer (16.4%).</w:t>
      </w:r>
    </w:p>
    <w:p w14:paraId="203E3CC4" w14:textId="77777777" w:rsidR="001F2E18" w:rsidRDefault="001F2E18" w:rsidP="00CB0D27">
      <w:pPr>
        <w:spacing w:line="360" w:lineRule="auto"/>
        <w:rPr>
          <w:lang w:eastAsia="en-GB"/>
        </w:rPr>
      </w:pPr>
    </w:p>
    <w:p w14:paraId="3F41AB03" w14:textId="77777777" w:rsidR="001F2E18" w:rsidRDefault="001F2E18" w:rsidP="00CB0D27">
      <w:pPr>
        <w:spacing w:line="360" w:lineRule="auto"/>
        <w:rPr>
          <w:lang w:eastAsia="en-GB"/>
        </w:rPr>
      </w:pPr>
    </w:p>
    <w:p w14:paraId="23A834CC" w14:textId="77777777" w:rsidR="001F2E18" w:rsidRDefault="001F2E18" w:rsidP="00CB0D27">
      <w:pPr>
        <w:spacing w:line="360" w:lineRule="auto"/>
        <w:rPr>
          <w:lang w:eastAsia="en-GB"/>
        </w:rPr>
      </w:pPr>
    </w:p>
    <w:p w14:paraId="26DB7E7A" w14:textId="77777777" w:rsidR="00FA03B2" w:rsidRDefault="00FA03B2" w:rsidP="001F2E18">
      <w:pPr>
        <w:rPr>
          <w:b/>
          <w:bCs/>
        </w:rPr>
      </w:pPr>
    </w:p>
    <w:p w14:paraId="4C5D3584" w14:textId="30175DEF" w:rsidR="001F2E18" w:rsidRDefault="001F2E18" w:rsidP="001F2E18">
      <w:r w:rsidRPr="00E131BA">
        <w:rPr>
          <w:b/>
          <w:bCs/>
        </w:rPr>
        <w:lastRenderedPageBreak/>
        <w:t xml:space="preserve">Figure </w:t>
      </w:r>
      <w:r>
        <w:rPr>
          <w:b/>
          <w:bCs/>
        </w:rPr>
        <w:t>7</w:t>
      </w:r>
      <w:r w:rsidRPr="00E131BA">
        <w:rPr>
          <w:b/>
          <w:bCs/>
        </w:rPr>
        <w:t>.</w:t>
      </w:r>
      <w:r w:rsidRPr="003112EE">
        <w:t xml:space="preserve"> </w:t>
      </w:r>
      <w:r w:rsidRPr="00407E3D">
        <w:t>A high proportion of respondents were experienced planners</w:t>
      </w:r>
      <w:r>
        <w:t xml:space="preserve">. </w:t>
      </w:r>
    </w:p>
    <w:p w14:paraId="2875EA43" w14:textId="0B7B6F9F" w:rsidR="00D20D21" w:rsidRPr="00D20D21" w:rsidRDefault="00D20D21" w:rsidP="00D20D21">
      <w:r w:rsidRPr="00D20D21">
        <w:drawing>
          <wp:anchor distT="0" distB="0" distL="114300" distR="114300" simplePos="0" relativeHeight="251714560" behindDoc="1" locked="0" layoutInCell="1" allowOverlap="1" wp14:anchorId="587C026D" wp14:editId="1975D96A">
            <wp:simplePos x="0" y="0"/>
            <wp:positionH relativeFrom="margin">
              <wp:align>center</wp:align>
            </wp:positionH>
            <wp:positionV relativeFrom="paragraph">
              <wp:posOffset>6086</wp:posOffset>
            </wp:positionV>
            <wp:extent cx="4276800" cy="2606400"/>
            <wp:effectExtent l="0" t="0" r="0" b="3810"/>
            <wp:wrapTight wrapText="bothSides">
              <wp:wrapPolygon edited="0">
                <wp:start x="0" y="0"/>
                <wp:lineTo x="0" y="21474"/>
                <wp:lineTo x="21456" y="21474"/>
                <wp:lineTo x="21456" y="0"/>
                <wp:lineTo x="0" y="0"/>
              </wp:wrapPolygon>
            </wp:wrapTight>
            <wp:docPr id="737893195" name="Picture 4" descr="A stacked 100% bar showing years of planning experience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93195" name="Picture 4" descr="A stacked 100% bar showing years of planning experience of respondents."/>
                    <pic:cNvPicPr>
                      <a:picLocks noChangeAspect="1" noChangeArrowheads="1"/>
                    </pic:cNvPicPr>
                  </pic:nvPicPr>
                  <pic:blipFill rotWithShape="1">
                    <a:blip r:embed="rId19">
                      <a:extLst>
                        <a:ext uri="{28A0092B-C50C-407E-A947-70E740481C1C}">
                          <a14:useLocalDpi xmlns:a14="http://schemas.microsoft.com/office/drawing/2010/main" val="0"/>
                        </a:ext>
                      </a:extLst>
                    </a:blip>
                    <a:srcRect t="9358"/>
                    <a:stretch/>
                  </pic:blipFill>
                  <pic:spPr bwMode="auto">
                    <a:xfrm>
                      <a:off x="0" y="0"/>
                      <a:ext cx="4276800" cy="26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D466F" w14:textId="77777777" w:rsidR="00D20D21" w:rsidRDefault="00D20D21" w:rsidP="001F2E18"/>
    <w:p w14:paraId="2AB9F1D6" w14:textId="705C98DB" w:rsidR="001F2E18" w:rsidRPr="00D951FF" w:rsidRDefault="001F2E18" w:rsidP="00CB0D27">
      <w:pPr>
        <w:spacing w:line="360" w:lineRule="auto"/>
      </w:pPr>
    </w:p>
    <w:p w14:paraId="643D218C" w14:textId="13227A1A" w:rsidR="00541584" w:rsidRPr="00D951FF" w:rsidRDefault="00541584" w:rsidP="00CB0D27">
      <w:pPr>
        <w:spacing w:line="360" w:lineRule="auto"/>
        <w:rPr>
          <w:lang w:eastAsia="en-GB"/>
        </w:rPr>
      </w:pPr>
    </w:p>
    <w:p w14:paraId="183CE40F" w14:textId="318FA8F0" w:rsidR="00541584" w:rsidRPr="00D951FF" w:rsidRDefault="00541584" w:rsidP="00CB0D27">
      <w:pPr>
        <w:spacing w:line="360" w:lineRule="auto"/>
        <w:rPr>
          <w:lang w:eastAsia="en-GB"/>
        </w:rPr>
      </w:pPr>
    </w:p>
    <w:p w14:paraId="7305D203" w14:textId="73826234" w:rsidR="00541584" w:rsidRPr="00D951FF" w:rsidRDefault="00541584" w:rsidP="00CB0D27">
      <w:pPr>
        <w:spacing w:line="360" w:lineRule="auto"/>
        <w:rPr>
          <w:lang w:eastAsia="en-GB"/>
        </w:rPr>
      </w:pPr>
    </w:p>
    <w:p w14:paraId="4156B0A1" w14:textId="77777777" w:rsidR="00541584" w:rsidRPr="00D951FF" w:rsidRDefault="00541584" w:rsidP="00CB0D27">
      <w:pPr>
        <w:spacing w:line="360" w:lineRule="auto"/>
        <w:rPr>
          <w:lang w:eastAsia="en-GB"/>
        </w:rPr>
      </w:pPr>
    </w:p>
    <w:p w14:paraId="35C2EDED" w14:textId="77777777" w:rsidR="00541584" w:rsidRPr="00D951FF" w:rsidRDefault="00541584" w:rsidP="00CB0D27">
      <w:pPr>
        <w:spacing w:line="360" w:lineRule="auto"/>
        <w:rPr>
          <w:lang w:eastAsia="en-GB"/>
        </w:rPr>
      </w:pPr>
    </w:p>
    <w:p w14:paraId="122E63FC" w14:textId="77777777" w:rsidR="00541584" w:rsidRPr="00D951FF" w:rsidRDefault="00541584" w:rsidP="00CB0D27">
      <w:pPr>
        <w:spacing w:line="360" w:lineRule="auto"/>
        <w:rPr>
          <w:lang w:eastAsia="en-GB"/>
        </w:rPr>
      </w:pPr>
    </w:p>
    <w:p w14:paraId="67F8F96B" w14:textId="5C1B4243" w:rsidR="00541584" w:rsidRPr="00D951FF" w:rsidRDefault="00541584" w:rsidP="00CB0D27">
      <w:pPr>
        <w:spacing w:line="360" w:lineRule="auto"/>
        <w:rPr>
          <w:lang w:eastAsia="en-GB"/>
        </w:rPr>
      </w:pPr>
      <w:r w:rsidRPr="00D951FF">
        <w:rPr>
          <w:lang w:eastAsia="en-GB"/>
        </w:rPr>
        <w:t>As with other UK nations, the most reported salary band was £40,001</w:t>
      </w:r>
      <w:r>
        <w:rPr>
          <w:lang w:eastAsia="en-GB"/>
        </w:rPr>
        <w:t xml:space="preserve"> to </w:t>
      </w:r>
      <w:r w:rsidRPr="00D951FF">
        <w:rPr>
          <w:lang w:eastAsia="en-GB"/>
        </w:rPr>
        <w:t>£50,000, and nearly half of respondents earned between £40,001</w:t>
      </w:r>
      <w:r>
        <w:rPr>
          <w:lang w:eastAsia="en-GB"/>
        </w:rPr>
        <w:t xml:space="preserve"> to </w:t>
      </w:r>
      <w:r w:rsidRPr="00D951FF">
        <w:rPr>
          <w:lang w:eastAsia="en-GB"/>
        </w:rPr>
        <w:t xml:space="preserve">£60,000 (47.5%). There were too few responses to confidently say if salary distributions differed significantly between public and private sectors. </w:t>
      </w:r>
    </w:p>
    <w:p w14:paraId="64B9DB12" w14:textId="77777777" w:rsidR="00FA03B2" w:rsidRPr="003112EE" w:rsidRDefault="00FA03B2" w:rsidP="00FA03B2">
      <w:pPr>
        <w:spacing w:before="240"/>
      </w:pPr>
      <w:r w:rsidRPr="00A95D80">
        <w:rPr>
          <w:b/>
          <w:bCs/>
        </w:rPr>
        <w:t xml:space="preserve">Figure </w:t>
      </w:r>
      <w:r>
        <w:rPr>
          <w:b/>
          <w:bCs/>
        </w:rPr>
        <w:t>8</w:t>
      </w:r>
      <w:r w:rsidRPr="00A95D80">
        <w:rPr>
          <w:b/>
          <w:bCs/>
        </w:rPr>
        <w:t>.</w:t>
      </w:r>
      <w:r>
        <w:t xml:space="preserve"> The modal salary band among respondents was £40,001 to £50,000.</w:t>
      </w:r>
    </w:p>
    <w:p w14:paraId="63F9C416" w14:textId="57AE21F7" w:rsidR="00541584" w:rsidRPr="00D951FF" w:rsidRDefault="00FA03B2" w:rsidP="00CB0D27">
      <w:pPr>
        <w:spacing w:line="360" w:lineRule="auto"/>
        <w:rPr>
          <w:lang w:eastAsia="en-GB"/>
        </w:rPr>
      </w:pPr>
      <w:r>
        <w:rPr>
          <w:noProof/>
          <w:lang w:eastAsia="en-GB"/>
          <w14:ligatures w14:val="none"/>
        </w:rPr>
        <w:drawing>
          <wp:anchor distT="0" distB="0" distL="114300" distR="114300" simplePos="0" relativeHeight="251659264" behindDoc="0" locked="0" layoutInCell="1" allowOverlap="1" wp14:anchorId="53893295" wp14:editId="251F9843">
            <wp:simplePos x="0" y="0"/>
            <wp:positionH relativeFrom="page">
              <wp:align>center</wp:align>
            </wp:positionH>
            <wp:positionV relativeFrom="paragraph">
              <wp:posOffset>13225</wp:posOffset>
            </wp:positionV>
            <wp:extent cx="4530725" cy="1922145"/>
            <wp:effectExtent l="0" t="0" r="3175" b="1905"/>
            <wp:wrapNone/>
            <wp:docPr id="1185821629" name="Picture 10" descr="A stacked bar graph showing that the modal salary band for all respondents was £40,001 to £50,000 (29.5%), the next highest  was £50,001 to £60,000 (18%), then £60,001 to £70,000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1629" name="Picture 10" descr="A stacked bar graph showing that the modal salary band for all respondents was £40,001 to £50,000 (29.5%), the next highest  was £50,001 to £60,000 (18%), then £60,001 to £70,000 (13.1%)."/>
                    <pic:cNvPicPr>
                      <a:picLocks noChangeAspect="1"/>
                    </pic:cNvPicPr>
                  </pic:nvPicPr>
                  <pic:blipFill rotWithShape="1">
                    <a:blip r:embed="rId20">
                      <a:extLst>
                        <a:ext uri="{28A0092B-C50C-407E-A947-70E740481C1C}">
                          <a14:useLocalDpi xmlns:a14="http://schemas.microsoft.com/office/drawing/2010/main" val="0"/>
                        </a:ext>
                      </a:extLst>
                    </a:blip>
                    <a:srcRect t="19079"/>
                    <a:stretch/>
                  </pic:blipFill>
                  <pic:spPr bwMode="auto">
                    <a:xfrm>
                      <a:off x="0" y="0"/>
                      <a:ext cx="4530725" cy="1922145"/>
                    </a:xfrm>
                    <a:prstGeom prst="rect">
                      <a:avLst/>
                    </a:prstGeom>
                    <a:noFill/>
                    <a:ln>
                      <a:noFill/>
                    </a:ln>
                    <a:extLst>
                      <a:ext uri="{53640926-AAD7-44D8-BBD7-CCE9431645EC}">
                        <a14:shadowObscured xmlns:a14="http://schemas.microsoft.com/office/drawing/2010/main"/>
                      </a:ext>
                    </a:extLst>
                  </pic:spPr>
                </pic:pic>
              </a:graphicData>
            </a:graphic>
          </wp:anchor>
        </w:drawing>
      </w:r>
    </w:p>
    <w:p w14:paraId="7FE479BF" w14:textId="77777777" w:rsidR="00541584" w:rsidRPr="00D951FF" w:rsidRDefault="00541584" w:rsidP="00CB0D27">
      <w:pPr>
        <w:spacing w:line="360" w:lineRule="auto"/>
        <w:rPr>
          <w:lang w:eastAsia="en-GB"/>
        </w:rPr>
      </w:pPr>
    </w:p>
    <w:p w14:paraId="7B1F9AF4" w14:textId="77777777" w:rsidR="00541584" w:rsidRPr="00D951FF" w:rsidRDefault="00541584" w:rsidP="00CB0D27">
      <w:pPr>
        <w:spacing w:line="360" w:lineRule="auto"/>
        <w:rPr>
          <w:lang w:eastAsia="en-GB"/>
        </w:rPr>
      </w:pPr>
    </w:p>
    <w:p w14:paraId="06888B8A" w14:textId="77777777" w:rsidR="00541584" w:rsidRPr="00D951FF" w:rsidRDefault="00541584" w:rsidP="00CB0D27">
      <w:pPr>
        <w:spacing w:line="360" w:lineRule="auto"/>
        <w:rPr>
          <w:lang w:eastAsia="en-GB"/>
        </w:rPr>
      </w:pPr>
    </w:p>
    <w:p w14:paraId="3F5DDB37" w14:textId="77777777" w:rsidR="00541584" w:rsidRPr="00D951FF" w:rsidRDefault="00541584" w:rsidP="00CB0D27">
      <w:pPr>
        <w:pStyle w:val="ListParagraph"/>
      </w:pPr>
    </w:p>
    <w:p w14:paraId="0EAF9BA9" w14:textId="77777777" w:rsidR="00541584" w:rsidRPr="00D951FF" w:rsidRDefault="00541584" w:rsidP="00CB0D27">
      <w:pPr>
        <w:pStyle w:val="ListParagraph"/>
      </w:pPr>
    </w:p>
    <w:p w14:paraId="6D99F00C" w14:textId="77777777" w:rsidR="00541584" w:rsidRPr="00D951FF" w:rsidRDefault="00541584" w:rsidP="00CB0D27">
      <w:pPr>
        <w:pStyle w:val="ListParagraph"/>
        <w:ind w:left="0"/>
        <w:rPr>
          <w:color w:val="auto"/>
          <w:sz w:val="22"/>
          <w:szCs w:val="22"/>
        </w:rPr>
      </w:pPr>
    </w:p>
    <w:p w14:paraId="459ADF7E" w14:textId="53F59043" w:rsidR="00541584" w:rsidRDefault="00541584" w:rsidP="00CB0D27">
      <w:pPr>
        <w:spacing w:line="360" w:lineRule="auto"/>
        <w:rPr>
          <w:rFonts w:eastAsia="Times New Roman" w:cstheme="minorHAnsi"/>
          <w:lang w:eastAsia="en-GB"/>
        </w:rPr>
      </w:pPr>
      <w:r>
        <w:t>Also</w:t>
      </w:r>
      <w:r w:rsidRPr="00D951FF">
        <w:t xml:space="preserve"> in line with other UK nations, respondents working in Northern Ireland were generally satisfied with both their salary and career progression, though more so with progression</w:t>
      </w:r>
      <w:r w:rsidR="00E029FC">
        <w:t xml:space="preserve"> (figure 9)</w:t>
      </w:r>
      <w:r w:rsidRPr="00D951FF">
        <w:t>. Just over half were somewhat</w:t>
      </w:r>
      <w:r>
        <w:t xml:space="preserve"> (42.6%)</w:t>
      </w:r>
      <w:r w:rsidRPr="00D951FF">
        <w:t xml:space="preserve"> or very</w:t>
      </w:r>
      <w:r>
        <w:t xml:space="preserve"> (9.8%)</w:t>
      </w:r>
      <w:r w:rsidRPr="00D951FF">
        <w:t xml:space="preserve"> satisfied with their pay, while </w:t>
      </w:r>
      <w:r>
        <w:t>36.1%</w:t>
      </w:r>
      <w:r w:rsidRPr="00D951FF">
        <w:t xml:space="preserve"> reported </w:t>
      </w:r>
      <w:r>
        <w:t>being somewhat and 24.6% very satisfied</w:t>
      </w:r>
      <w:r w:rsidRPr="00D951FF">
        <w:t xml:space="preserve"> with their progression. </w:t>
      </w:r>
      <w:r w:rsidRPr="00D951FF">
        <w:rPr>
          <w:lang w:eastAsia="en-GB"/>
        </w:rPr>
        <w:t>There were not enough responses to confidently say if satisfaction differed between</w:t>
      </w:r>
      <w:r w:rsidRPr="00D951FF">
        <w:rPr>
          <w:rFonts w:eastAsia="Times New Roman" w:cstheme="minorHAnsi"/>
          <w:lang w:eastAsia="en-GB"/>
        </w:rPr>
        <w:t xml:space="preserve"> levels of seniority.</w:t>
      </w:r>
    </w:p>
    <w:p w14:paraId="6A679C28" w14:textId="77777777" w:rsidR="001A2490" w:rsidRDefault="001A2490" w:rsidP="00CB0D27">
      <w:pPr>
        <w:spacing w:line="360" w:lineRule="auto"/>
        <w:rPr>
          <w:rFonts w:eastAsia="Times New Roman" w:cstheme="minorHAnsi"/>
          <w:lang w:eastAsia="en-GB"/>
        </w:rPr>
      </w:pPr>
    </w:p>
    <w:p w14:paraId="6D43C3E2" w14:textId="77777777" w:rsidR="001A2490" w:rsidRPr="00D951FF" w:rsidRDefault="001A2490" w:rsidP="00CB0D27">
      <w:pPr>
        <w:spacing w:line="360" w:lineRule="auto"/>
        <w:rPr>
          <w:rFonts w:eastAsia="Times New Roman" w:cstheme="minorHAnsi"/>
          <w:lang w:eastAsia="en-GB"/>
        </w:rPr>
      </w:pPr>
    </w:p>
    <w:p w14:paraId="05D13C67" w14:textId="03BB333C" w:rsidR="001A2490" w:rsidRDefault="001D5260" w:rsidP="001A2490">
      <w:r w:rsidRPr="001D5260">
        <w:lastRenderedPageBreak/>
        <w:drawing>
          <wp:anchor distT="0" distB="0" distL="114300" distR="114300" simplePos="0" relativeHeight="251715584" behindDoc="1" locked="0" layoutInCell="1" allowOverlap="1" wp14:anchorId="3906794A" wp14:editId="6648CB1B">
            <wp:simplePos x="0" y="0"/>
            <wp:positionH relativeFrom="page">
              <wp:align>center</wp:align>
            </wp:positionH>
            <wp:positionV relativeFrom="paragraph">
              <wp:posOffset>245110</wp:posOffset>
            </wp:positionV>
            <wp:extent cx="4467225" cy="2735580"/>
            <wp:effectExtent l="0" t="0" r="9525" b="7620"/>
            <wp:wrapTight wrapText="bothSides">
              <wp:wrapPolygon edited="0">
                <wp:start x="0" y="0"/>
                <wp:lineTo x="0" y="21510"/>
                <wp:lineTo x="21554" y="21510"/>
                <wp:lineTo x="21554" y="0"/>
                <wp:lineTo x="0" y="0"/>
              </wp:wrapPolygon>
            </wp:wrapTight>
            <wp:docPr id="406167290" name="Picture 6" descr="A graph with two stacked 100% bars, the left showing salary satisfaction. The right shows career progression satisf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67290" name="Picture 6" descr="A graph with two stacked 100% bars, the left showing salary satisfaction. The right shows career progression satisfaction. "/>
                    <pic:cNvPicPr>
                      <a:picLocks noChangeAspect="1" noChangeArrowheads="1"/>
                    </pic:cNvPicPr>
                  </pic:nvPicPr>
                  <pic:blipFill rotWithShape="1">
                    <a:blip r:embed="rId21">
                      <a:extLst>
                        <a:ext uri="{28A0092B-C50C-407E-A947-70E740481C1C}">
                          <a14:useLocalDpi xmlns:a14="http://schemas.microsoft.com/office/drawing/2010/main" val="0"/>
                        </a:ext>
                      </a:extLst>
                    </a:blip>
                    <a:srcRect t="8912"/>
                    <a:stretch/>
                  </pic:blipFill>
                  <pic:spPr bwMode="auto">
                    <a:xfrm>
                      <a:off x="0" y="0"/>
                      <a:ext cx="4467225" cy="2735580"/>
                    </a:xfrm>
                    <a:prstGeom prst="rect">
                      <a:avLst/>
                    </a:prstGeom>
                    <a:noFill/>
                    <a:ln>
                      <a:noFill/>
                    </a:ln>
                    <a:extLst>
                      <a:ext uri="{53640926-AAD7-44D8-BBD7-CCE9431645EC}">
                        <a14:shadowObscured xmlns:a14="http://schemas.microsoft.com/office/drawing/2010/main"/>
                      </a:ext>
                    </a:extLst>
                  </pic:spPr>
                </pic:pic>
              </a:graphicData>
            </a:graphic>
          </wp:anchor>
        </w:drawing>
      </w:r>
      <w:r w:rsidR="001A2490" w:rsidRPr="00A95D80">
        <w:rPr>
          <w:b/>
          <w:bCs/>
        </w:rPr>
        <w:t xml:space="preserve">Figure </w:t>
      </w:r>
      <w:r w:rsidR="001A2490">
        <w:rPr>
          <w:b/>
          <w:bCs/>
        </w:rPr>
        <w:t>9</w:t>
      </w:r>
      <w:r w:rsidR="001A2490" w:rsidRPr="00A95D80">
        <w:rPr>
          <w:b/>
          <w:bCs/>
        </w:rPr>
        <w:t>.</w:t>
      </w:r>
      <w:r w:rsidR="001A2490">
        <w:t xml:space="preserve"> </w:t>
      </w:r>
      <w:r w:rsidR="001A2490" w:rsidRPr="00256606">
        <w:t>A majority were satisfied with both salary and progression</w:t>
      </w:r>
      <w:r w:rsidR="001A2490">
        <w:t>.</w:t>
      </w:r>
    </w:p>
    <w:p w14:paraId="4867E86B" w14:textId="64860002" w:rsidR="001D5260" w:rsidRPr="001D5260" w:rsidRDefault="001D5260" w:rsidP="001D5260"/>
    <w:p w14:paraId="0D7FA05A" w14:textId="77777777" w:rsidR="001D5260" w:rsidRPr="003112EE" w:rsidRDefault="001D5260" w:rsidP="001A2490"/>
    <w:p w14:paraId="092524A9" w14:textId="5E973946" w:rsidR="00541584" w:rsidRPr="00D951FF" w:rsidRDefault="00541584" w:rsidP="00CB0D27">
      <w:pPr>
        <w:pStyle w:val="ListParagraph"/>
        <w:ind w:left="0"/>
      </w:pPr>
    </w:p>
    <w:p w14:paraId="70FC182C" w14:textId="77777777" w:rsidR="00541584" w:rsidRPr="00D951FF" w:rsidRDefault="00541584" w:rsidP="00CB0D27">
      <w:pPr>
        <w:pStyle w:val="ListParagraph"/>
        <w:ind w:left="0"/>
      </w:pPr>
    </w:p>
    <w:p w14:paraId="12383358" w14:textId="77777777" w:rsidR="00541584" w:rsidRPr="00D951FF" w:rsidRDefault="00541584" w:rsidP="00CB0D27">
      <w:pPr>
        <w:pStyle w:val="ListParagraph"/>
      </w:pPr>
    </w:p>
    <w:p w14:paraId="1116650E" w14:textId="77777777" w:rsidR="00541584" w:rsidRPr="00D951FF" w:rsidRDefault="00541584" w:rsidP="00CB0D27">
      <w:pPr>
        <w:pStyle w:val="ListParagraph"/>
        <w:ind w:left="0"/>
      </w:pPr>
    </w:p>
    <w:p w14:paraId="232F7266" w14:textId="77777777" w:rsidR="00541584" w:rsidRPr="00D951FF" w:rsidRDefault="00541584" w:rsidP="00CB0D27">
      <w:pPr>
        <w:pStyle w:val="ListParagraph"/>
        <w:ind w:left="0"/>
      </w:pPr>
    </w:p>
    <w:p w14:paraId="6E448240" w14:textId="77777777" w:rsidR="00541584" w:rsidRPr="00D951FF" w:rsidRDefault="00541584" w:rsidP="00CB0D27">
      <w:pPr>
        <w:pStyle w:val="ListParagraph"/>
        <w:ind w:left="0"/>
      </w:pPr>
    </w:p>
    <w:p w14:paraId="5545D13A" w14:textId="77777777" w:rsidR="00541584" w:rsidRPr="00D951FF" w:rsidRDefault="00541584" w:rsidP="00CB0D27">
      <w:pPr>
        <w:pStyle w:val="ListParagraph"/>
        <w:ind w:left="0"/>
      </w:pPr>
    </w:p>
    <w:p w14:paraId="72788133" w14:textId="77777777" w:rsidR="00541584" w:rsidRPr="00D951FF" w:rsidRDefault="00541584" w:rsidP="00CB0D27">
      <w:pPr>
        <w:pStyle w:val="ListParagraph"/>
      </w:pPr>
    </w:p>
    <w:p w14:paraId="14016748" w14:textId="77777777" w:rsidR="00541584" w:rsidRPr="00D951FF" w:rsidRDefault="00541584" w:rsidP="00CB0D27">
      <w:pPr>
        <w:pStyle w:val="ListParagraph"/>
        <w:ind w:left="0"/>
      </w:pPr>
    </w:p>
    <w:p w14:paraId="10711C85" w14:textId="1C1965A1" w:rsidR="00541584" w:rsidRPr="00D951FF" w:rsidRDefault="00541584" w:rsidP="00CB0D27">
      <w:pPr>
        <w:pStyle w:val="ListParagraph"/>
        <w:ind w:left="0"/>
        <w:rPr>
          <w:color w:val="auto"/>
          <w:sz w:val="22"/>
          <w:szCs w:val="22"/>
        </w:rPr>
      </w:pPr>
      <w:r w:rsidRPr="00D951FF">
        <w:rPr>
          <w:color w:val="auto"/>
          <w:sz w:val="22"/>
          <w:szCs w:val="22"/>
        </w:rPr>
        <w:t>Respondents’ future career plans reflected this, with 57.3% intending to stay with their current employer (47.5% in their current role, 9.8% seeking another</w:t>
      </w:r>
      <w:r w:rsidR="00E029FC">
        <w:rPr>
          <w:color w:val="auto"/>
          <w:sz w:val="22"/>
          <w:szCs w:val="22"/>
        </w:rPr>
        <w:t>; figure 10</w:t>
      </w:r>
      <w:r w:rsidRPr="00D951FF">
        <w:rPr>
          <w:color w:val="auto"/>
          <w:sz w:val="22"/>
          <w:szCs w:val="22"/>
        </w:rPr>
        <w:t>). A further 16.4% wanted to seek opportunities elsewhere in their sector, and 9.8% move to a different profession. To remain in their current role was the top choice among both public and private sector planners (53.9% and 43.8%, respectively), however, the next most chosen differed. Among private sector planners, this was to move to another employer within the private sector (25%), while for public sector planners, it was to move to a different profession (12.8%). Overall, 13.1% planned to leave planning altogether, either through retirement, or to a different profession.</w:t>
      </w:r>
    </w:p>
    <w:p w14:paraId="4EA683FF" w14:textId="77777777" w:rsidR="001A2490" w:rsidRPr="003112EE" w:rsidRDefault="001A2490" w:rsidP="001A2490">
      <w:pPr>
        <w:spacing w:before="240"/>
      </w:pPr>
      <w:r w:rsidRPr="00A95D80">
        <w:rPr>
          <w:b/>
          <w:bCs/>
        </w:rPr>
        <w:t xml:space="preserve">Figure </w:t>
      </w:r>
      <w:r>
        <w:rPr>
          <w:b/>
          <w:bCs/>
        </w:rPr>
        <w:t>10</w:t>
      </w:r>
      <w:r w:rsidRPr="00A95D80">
        <w:rPr>
          <w:b/>
          <w:bCs/>
        </w:rPr>
        <w:t>.</w:t>
      </w:r>
      <w:r>
        <w:t xml:space="preserve"> Most respondents intend to stay with their current employer.</w:t>
      </w:r>
    </w:p>
    <w:p w14:paraId="1CB732CD" w14:textId="74D7D83E" w:rsidR="00541584" w:rsidRPr="00D951FF" w:rsidRDefault="001A2490" w:rsidP="00CB0D27">
      <w:pPr>
        <w:pStyle w:val="ListParagraph"/>
        <w:ind w:left="0"/>
      </w:pPr>
      <w:r>
        <w:rPr>
          <w:noProof/>
          <w:color w:val="auto"/>
          <w:sz w:val="22"/>
          <w:szCs w:val="22"/>
        </w:rPr>
        <w:drawing>
          <wp:anchor distT="0" distB="0" distL="114300" distR="114300" simplePos="0" relativeHeight="251669504" behindDoc="0" locked="0" layoutInCell="1" allowOverlap="1" wp14:anchorId="099D7E86" wp14:editId="327486CA">
            <wp:simplePos x="0" y="0"/>
            <wp:positionH relativeFrom="margin">
              <wp:align>center</wp:align>
            </wp:positionH>
            <wp:positionV relativeFrom="paragraph">
              <wp:posOffset>2540</wp:posOffset>
            </wp:positionV>
            <wp:extent cx="4599305" cy="2260600"/>
            <wp:effectExtent l="0" t="0" r="0" b="6350"/>
            <wp:wrapNone/>
            <wp:docPr id="391712367" name="Picture 14" descr="A stacked bar graph showing the proportion of respondents intending to take different career actions in the nex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12367" name="Picture 14" descr="A stacked bar graph showing the proportion of respondents intending to take different career actions in the next three years."/>
                    <pic:cNvPicPr>
                      <a:picLocks noChangeAspect="1"/>
                    </pic:cNvPicPr>
                  </pic:nvPicPr>
                  <pic:blipFill rotWithShape="1">
                    <a:blip r:embed="rId22">
                      <a:extLst>
                        <a:ext uri="{28A0092B-C50C-407E-A947-70E740481C1C}">
                          <a14:useLocalDpi xmlns:a14="http://schemas.microsoft.com/office/drawing/2010/main" val="0"/>
                        </a:ext>
                      </a:extLst>
                    </a:blip>
                    <a:srcRect t="16941"/>
                    <a:stretch/>
                  </pic:blipFill>
                  <pic:spPr bwMode="auto">
                    <a:xfrm>
                      <a:off x="0" y="0"/>
                      <a:ext cx="4599305" cy="2260600"/>
                    </a:xfrm>
                    <a:prstGeom prst="rect">
                      <a:avLst/>
                    </a:prstGeom>
                    <a:noFill/>
                    <a:ln>
                      <a:noFill/>
                    </a:ln>
                    <a:extLst>
                      <a:ext uri="{53640926-AAD7-44D8-BBD7-CCE9431645EC}">
                        <a14:shadowObscured xmlns:a14="http://schemas.microsoft.com/office/drawing/2010/main"/>
                      </a:ext>
                    </a:extLst>
                  </pic:spPr>
                </pic:pic>
              </a:graphicData>
            </a:graphic>
          </wp:anchor>
        </w:drawing>
      </w:r>
    </w:p>
    <w:p w14:paraId="3B249533" w14:textId="396BBA53" w:rsidR="00541584" w:rsidRPr="00D951FF" w:rsidRDefault="00541584" w:rsidP="00CB0D27">
      <w:pPr>
        <w:pStyle w:val="ListParagraph"/>
        <w:ind w:left="0"/>
        <w:rPr>
          <w:color w:val="auto"/>
          <w:sz w:val="22"/>
          <w:szCs w:val="22"/>
        </w:rPr>
      </w:pPr>
    </w:p>
    <w:p w14:paraId="057C9E3F" w14:textId="77777777" w:rsidR="00541584" w:rsidRPr="00D951FF" w:rsidRDefault="00541584" w:rsidP="00CB0D27">
      <w:pPr>
        <w:pStyle w:val="ListParagraph"/>
        <w:ind w:left="0"/>
      </w:pPr>
    </w:p>
    <w:p w14:paraId="18CF8CC3" w14:textId="77777777" w:rsidR="00541584" w:rsidRPr="00D951FF" w:rsidRDefault="00541584" w:rsidP="00CB0D27">
      <w:pPr>
        <w:pStyle w:val="ListParagraph"/>
        <w:ind w:left="0"/>
      </w:pPr>
    </w:p>
    <w:p w14:paraId="6D57DF51" w14:textId="77777777" w:rsidR="00541584" w:rsidRPr="00D951FF" w:rsidRDefault="00541584" w:rsidP="00CB0D27">
      <w:pPr>
        <w:pStyle w:val="ListParagraph"/>
        <w:ind w:left="0"/>
      </w:pPr>
    </w:p>
    <w:p w14:paraId="5F1F1565" w14:textId="77777777" w:rsidR="00541584" w:rsidRPr="00D951FF" w:rsidRDefault="00541584" w:rsidP="00CB0D27">
      <w:pPr>
        <w:pStyle w:val="ListParagraph"/>
        <w:ind w:left="0"/>
      </w:pPr>
    </w:p>
    <w:p w14:paraId="46849DFB" w14:textId="77777777" w:rsidR="00541584" w:rsidRPr="00D951FF" w:rsidRDefault="00541584" w:rsidP="00CB0D27">
      <w:pPr>
        <w:pStyle w:val="ListParagraph"/>
        <w:ind w:left="0"/>
      </w:pPr>
    </w:p>
    <w:p w14:paraId="68AD7B4D" w14:textId="77777777" w:rsidR="00541584" w:rsidRPr="00D951FF" w:rsidRDefault="00541584" w:rsidP="00CB0D27">
      <w:pPr>
        <w:pStyle w:val="ListParagraph"/>
        <w:ind w:left="0"/>
      </w:pPr>
    </w:p>
    <w:p w14:paraId="62601FFF" w14:textId="77777777" w:rsidR="00541584" w:rsidRPr="00D951FF" w:rsidRDefault="00541584" w:rsidP="00CB0D27">
      <w:pPr>
        <w:pStyle w:val="ListParagraph"/>
        <w:ind w:left="0"/>
      </w:pPr>
    </w:p>
    <w:p w14:paraId="1CB8707A" w14:textId="77777777" w:rsidR="00541584" w:rsidRPr="00D951FF" w:rsidRDefault="00541584" w:rsidP="00CB0D27">
      <w:pPr>
        <w:pStyle w:val="ListParagraph"/>
        <w:ind w:left="0"/>
      </w:pPr>
    </w:p>
    <w:p w14:paraId="56A73D59" w14:textId="77777777" w:rsidR="00541584" w:rsidRDefault="00541584" w:rsidP="00CB0D27">
      <w:pPr>
        <w:pStyle w:val="ListParagraph"/>
        <w:ind w:left="0"/>
      </w:pPr>
    </w:p>
    <w:p w14:paraId="78B41347" w14:textId="77777777" w:rsidR="001D5260" w:rsidRPr="00D951FF" w:rsidRDefault="001D5260" w:rsidP="00CB0D27">
      <w:pPr>
        <w:pStyle w:val="ListParagraph"/>
        <w:ind w:left="0"/>
      </w:pPr>
    </w:p>
    <w:p w14:paraId="68E96B74" w14:textId="77777777" w:rsidR="00541584" w:rsidRDefault="00541584" w:rsidP="00CB0D27">
      <w:pPr>
        <w:pStyle w:val="Heading2"/>
      </w:pPr>
      <w:bookmarkStart w:id="17" w:name="_Toc208476490"/>
      <w:bookmarkStart w:id="18" w:name="_Toc213753019"/>
      <w:r w:rsidRPr="00D951FF">
        <w:lastRenderedPageBreak/>
        <w:t>Resourcing and skills gaps</w:t>
      </w:r>
      <w:bookmarkEnd w:id="17"/>
      <w:bookmarkEnd w:id="18"/>
    </w:p>
    <w:p w14:paraId="5120DFE9" w14:textId="4E2249D9" w:rsidR="00411209" w:rsidRPr="00411209" w:rsidRDefault="00411209" w:rsidP="00411209">
      <w:pPr>
        <w:pStyle w:val="Heading3"/>
        <w:spacing w:after="0"/>
        <w:rPr>
          <w:lang w:eastAsia="en-GB"/>
        </w:rPr>
      </w:pPr>
      <w:bookmarkStart w:id="19" w:name="_Toc213753020"/>
      <w:r>
        <w:rPr>
          <w:lang w:eastAsia="en-GB"/>
        </w:rPr>
        <w:t>Skills, knowledge and training</w:t>
      </w:r>
      <w:bookmarkEnd w:id="19"/>
    </w:p>
    <w:p w14:paraId="5DCC1F19" w14:textId="5B23F792" w:rsidR="00541584" w:rsidRPr="00D951FF" w:rsidRDefault="00541584" w:rsidP="00CB0D27">
      <w:pPr>
        <w:spacing w:line="360" w:lineRule="auto"/>
        <w:rPr>
          <w:lang w:eastAsia="en-GB"/>
        </w:rPr>
      </w:pPr>
      <w:r w:rsidRPr="00D951FF">
        <w:rPr>
          <w:lang w:eastAsia="en-GB"/>
        </w:rPr>
        <w:t>Just 4.9% of respondents felt they had no gaps in skills or knowledge relating to various specialist areas of planning</w:t>
      </w:r>
      <w:r w:rsidR="00E029FC">
        <w:rPr>
          <w:lang w:eastAsia="en-GB"/>
        </w:rPr>
        <w:t xml:space="preserve"> (figure 11)</w:t>
      </w:r>
      <w:r w:rsidRPr="00D951FF">
        <w:rPr>
          <w:lang w:eastAsia="en-GB"/>
        </w:rPr>
        <w:t>. The areas in which most reported gaps were similar to those in other UK nations. These included marine planning (59%), digital, data and GIS (55.7%), energy and renewables (50.8%), ecology and biodiversity (45.9%), and infrastructure and utilities (37.7%).</w:t>
      </w:r>
    </w:p>
    <w:p w14:paraId="5876ABB1" w14:textId="7576B957" w:rsidR="00CF2B35" w:rsidRPr="003112EE" w:rsidRDefault="00CF2B35" w:rsidP="00CF2B35">
      <w:r>
        <w:rPr>
          <w:noProof/>
          <w:lang w:eastAsia="en-GB"/>
          <w14:ligatures w14:val="none"/>
        </w:rPr>
        <w:drawing>
          <wp:anchor distT="0" distB="0" distL="114300" distR="114300" simplePos="0" relativeHeight="251674624" behindDoc="0" locked="0" layoutInCell="1" allowOverlap="1" wp14:anchorId="67B687CD" wp14:editId="1E5E0A3F">
            <wp:simplePos x="0" y="0"/>
            <wp:positionH relativeFrom="margin">
              <wp:align>center</wp:align>
            </wp:positionH>
            <wp:positionV relativeFrom="paragraph">
              <wp:posOffset>377052</wp:posOffset>
            </wp:positionV>
            <wp:extent cx="4597200" cy="2613600"/>
            <wp:effectExtent l="0" t="0" r="0" b="0"/>
            <wp:wrapNone/>
            <wp:docPr id="2001943551" name="Picture 4" descr="A stacked bar graph showing that more than half of respondents had a skill or knowledge gap in marine (59%), digital (55.7%), and energy plann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43551" name="Picture 4" descr="A stacked bar graph showing that more than half of respondents had a skill or knowledge gap in marine (59%), digital (55.7%), and energy planning (50.8%)."/>
                    <pic:cNvPicPr>
                      <a:picLocks noChangeAspect="1"/>
                    </pic:cNvPicPr>
                  </pic:nvPicPr>
                  <pic:blipFill rotWithShape="1">
                    <a:blip r:embed="rId23">
                      <a:extLst>
                        <a:ext uri="{28A0092B-C50C-407E-A947-70E740481C1C}">
                          <a14:useLocalDpi xmlns:a14="http://schemas.microsoft.com/office/drawing/2010/main" val="0"/>
                        </a:ext>
                      </a:extLst>
                    </a:blip>
                    <a:srcRect t="15300"/>
                    <a:stretch/>
                  </pic:blipFill>
                  <pic:spPr bwMode="auto">
                    <a:xfrm>
                      <a:off x="0" y="0"/>
                      <a:ext cx="4597200" cy="261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11</w:t>
      </w:r>
      <w:r w:rsidRPr="00A95D80">
        <w:rPr>
          <w:b/>
          <w:bCs/>
        </w:rPr>
        <w:t>.</w:t>
      </w:r>
      <w:r>
        <w:t xml:space="preserve"> More than half had a skill or knowledge gap in marine, digital and energy planning.</w:t>
      </w:r>
    </w:p>
    <w:p w14:paraId="7AD1F9BD" w14:textId="77403679" w:rsidR="00541584" w:rsidRPr="00883173" w:rsidRDefault="00541584" w:rsidP="00CB0D27">
      <w:pPr>
        <w:spacing w:line="360" w:lineRule="auto"/>
        <w:rPr>
          <w:lang w:eastAsia="en-GB"/>
        </w:rPr>
      </w:pPr>
    </w:p>
    <w:p w14:paraId="6466CAEF" w14:textId="5E94AE68" w:rsidR="00541584" w:rsidRPr="00D951FF" w:rsidRDefault="00541584" w:rsidP="00CB0D27">
      <w:pPr>
        <w:spacing w:line="360" w:lineRule="auto"/>
        <w:rPr>
          <w:lang w:eastAsia="en-GB"/>
        </w:rPr>
      </w:pPr>
    </w:p>
    <w:p w14:paraId="568415A7" w14:textId="77777777" w:rsidR="00541584" w:rsidRPr="00D951FF" w:rsidRDefault="00541584" w:rsidP="00CB0D27">
      <w:pPr>
        <w:spacing w:line="360" w:lineRule="auto"/>
        <w:rPr>
          <w:lang w:eastAsia="en-GB"/>
        </w:rPr>
      </w:pPr>
    </w:p>
    <w:p w14:paraId="243F97EA" w14:textId="77777777" w:rsidR="00541584" w:rsidRPr="00D951FF" w:rsidRDefault="00541584" w:rsidP="00CB0D27">
      <w:pPr>
        <w:spacing w:line="360" w:lineRule="auto"/>
        <w:rPr>
          <w:lang w:eastAsia="en-GB"/>
        </w:rPr>
      </w:pPr>
    </w:p>
    <w:p w14:paraId="36B3A33B" w14:textId="77777777" w:rsidR="00541584" w:rsidRPr="00D951FF" w:rsidRDefault="00541584" w:rsidP="00CB0D27">
      <w:pPr>
        <w:spacing w:line="360" w:lineRule="auto"/>
        <w:rPr>
          <w:lang w:eastAsia="en-GB"/>
        </w:rPr>
      </w:pPr>
    </w:p>
    <w:p w14:paraId="2489E341" w14:textId="77777777" w:rsidR="00541584" w:rsidRPr="00D951FF" w:rsidRDefault="00541584" w:rsidP="00CB0D27">
      <w:pPr>
        <w:spacing w:line="360" w:lineRule="auto"/>
        <w:rPr>
          <w:lang w:eastAsia="en-GB"/>
        </w:rPr>
      </w:pPr>
    </w:p>
    <w:p w14:paraId="58DFFFC4" w14:textId="77777777" w:rsidR="00541584" w:rsidRPr="00D951FF" w:rsidRDefault="00541584" w:rsidP="00CB0D27">
      <w:pPr>
        <w:spacing w:line="360" w:lineRule="auto"/>
        <w:rPr>
          <w:lang w:eastAsia="en-GB"/>
        </w:rPr>
      </w:pPr>
    </w:p>
    <w:p w14:paraId="2463E32A" w14:textId="77777777" w:rsidR="00541584" w:rsidRPr="00D951FF" w:rsidRDefault="00541584" w:rsidP="00CB0D27">
      <w:pPr>
        <w:spacing w:line="360" w:lineRule="auto"/>
        <w:rPr>
          <w:lang w:eastAsia="en-GB"/>
        </w:rPr>
      </w:pPr>
    </w:p>
    <w:p w14:paraId="1BD6732C" w14:textId="629F77E1" w:rsidR="00541584" w:rsidRPr="00D951FF" w:rsidRDefault="00541584" w:rsidP="00CB0D27">
      <w:pPr>
        <w:spacing w:line="360" w:lineRule="auto"/>
        <w:rPr>
          <w:lang w:eastAsia="en-GB"/>
        </w:rPr>
      </w:pPr>
      <w:r w:rsidRPr="00D951FF">
        <w:rPr>
          <w:lang w:eastAsia="en-GB"/>
        </w:rPr>
        <w:t>Around a quarter of respondents working in Northern Ireland felt they had a good grasp on generalist skills they may need in their daily work (24.6%</w:t>
      </w:r>
      <w:r w:rsidR="00E029FC">
        <w:rPr>
          <w:lang w:eastAsia="en-GB"/>
        </w:rPr>
        <w:t>; figure 12</w:t>
      </w:r>
      <w:r w:rsidRPr="00D951FF">
        <w:rPr>
          <w:lang w:eastAsia="en-GB"/>
        </w:rPr>
        <w:t>). However, a fair proportion felt they had gaps around business development (39.3%), project management (31.2%) and negotiation and mediation (27.9%). Just over a fifth (21.3%) felt they had a gap in research skills.</w:t>
      </w:r>
    </w:p>
    <w:p w14:paraId="38E360BF" w14:textId="7683B021" w:rsidR="00CF2B35" w:rsidRPr="003112EE" w:rsidRDefault="00CF2B35" w:rsidP="00CF2B35">
      <w:pPr>
        <w:spacing w:before="240"/>
      </w:pPr>
      <w:r>
        <w:rPr>
          <w:noProof/>
          <w:lang w:eastAsia="en-GB"/>
          <w14:ligatures w14:val="none"/>
        </w:rPr>
        <w:drawing>
          <wp:anchor distT="0" distB="0" distL="114300" distR="114300" simplePos="0" relativeHeight="251679744" behindDoc="0" locked="0" layoutInCell="1" allowOverlap="1" wp14:anchorId="3FD8DE9E" wp14:editId="1530B3C4">
            <wp:simplePos x="0" y="0"/>
            <wp:positionH relativeFrom="page">
              <wp:align>center</wp:align>
            </wp:positionH>
            <wp:positionV relativeFrom="paragraph">
              <wp:posOffset>434534</wp:posOffset>
            </wp:positionV>
            <wp:extent cx="4590000" cy="2098800"/>
            <wp:effectExtent l="0" t="0" r="1270" b="0"/>
            <wp:wrapNone/>
            <wp:docPr id="1649970373" name="Picture 6" descr="A stacked bar graph showing top reported generalist skills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70373" name="Picture 6" descr="A stacked bar graph showing top reported generalist skills gaps."/>
                    <pic:cNvPicPr>
                      <a:picLocks noChangeAspect="1"/>
                    </pic:cNvPicPr>
                  </pic:nvPicPr>
                  <pic:blipFill rotWithShape="1">
                    <a:blip r:embed="rId24">
                      <a:extLst>
                        <a:ext uri="{28A0092B-C50C-407E-A947-70E740481C1C}">
                          <a14:useLocalDpi xmlns:a14="http://schemas.microsoft.com/office/drawing/2010/main" val="0"/>
                        </a:ext>
                      </a:extLst>
                    </a:blip>
                    <a:srcRect t="17979"/>
                    <a:stretch/>
                  </pic:blipFill>
                  <pic:spPr bwMode="auto">
                    <a:xfrm>
                      <a:off x="0" y="0"/>
                      <a:ext cx="4590000" cy="20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D80">
        <w:rPr>
          <w:b/>
          <w:bCs/>
        </w:rPr>
        <w:t xml:space="preserve">Figure </w:t>
      </w:r>
      <w:r>
        <w:rPr>
          <w:b/>
          <w:bCs/>
        </w:rPr>
        <w:t>12</w:t>
      </w:r>
      <w:r w:rsidRPr="00A95D80">
        <w:rPr>
          <w:b/>
          <w:bCs/>
        </w:rPr>
        <w:t>.</w:t>
      </w:r>
      <w:r>
        <w:t xml:space="preserve"> Business development and project management were top reported generalist skill or knowledge gaps.</w:t>
      </w:r>
    </w:p>
    <w:p w14:paraId="0D0D2DE3" w14:textId="681B3316" w:rsidR="00541584" w:rsidRPr="00D951FF" w:rsidRDefault="00541584" w:rsidP="00CB0D27">
      <w:pPr>
        <w:spacing w:line="360" w:lineRule="auto"/>
        <w:rPr>
          <w:lang w:eastAsia="en-GB"/>
        </w:rPr>
      </w:pPr>
    </w:p>
    <w:p w14:paraId="4DA61B35" w14:textId="50DD0C0F" w:rsidR="00541584" w:rsidRPr="00D951FF" w:rsidRDefault="00541584" w:rsidP="00CB0D27">
      <w:pPr>
        <w:spacing w:line="360" w:lineRule="auto"/>
        <w:rPr>
          <w:lang w:eastAsia="en-GB"/>
        </w:rPr>
      </w:pPr>
    </w:p>
    <w:p w14:paraId="786E8D80" w14:textId="77777777" w:rsidR="00541584" w:rsidRPr="00D951FF" w:rsidRDefault="00541584" w:rsidP="00CB0D27">
      <w:pPr>
        <w:spacing w:line="360" w:lineRule="auto"/>
        <w:rPr>
          <w:lang w:eastAsia="en-GB"/>
        </w:rPr>
      </w:pPr>
    </w:p>
    <w:p w14:paraId="4437721E" w14:textId="77777777" w:rsidR="00541584" w:rsidRPr="00D951FF" w:rsidRDefault="00541584" w:rsidP="00CB0D27">
      <w:pPr>
        <w:spacing w:line="360" w:lineRule="auto"/>
        <w:rPr>
          <w:lang w:eastAsia="en-GB"/>
        </w:rPr>
      </w:pPr>
    </w:p>
    <w:p w14:paraId="1E21C43D" w14:textId="77777777" w:rsidR="00541584" w:rsidRPr="00D951FF" w:rsidRDefault="00541584" w:rsidP="00CB0D27">
      <w:pPr>
        <w:spacing w:line="360" w:lineRule="auto"/>
        <w:rPr>
          <w:lang w:eastAsia="en-GB"/>
        </w:rPr>
      </w:pPr>
    </w:p>
    <w:p w14:paraId="10721BC0" w14:textId="77777777" w:rsidR="00541584" w:rsidRPr="00D951FF" w:rsidRDefault="00541584" w:rsidP="00CB0D27">
      <w:pPr>
        <w:spacing w:line="360" w:lineRule="auto"/>
        <w:rPr>
          <w:lang w:eastAsia="en-GB"/>
        </w:rPr>
      </w:pPr>
    </w:p>
    <w:p w14:paraId="3F3B23FB" w14:textId="77777777" w:rsidR="001A086C" w:rsidRDefault="001A086C" w:rsidP="00CB0D27">
      <w:pPr>
        <w:spacing w:line="360" w:lineRule="auto"/>
        <w:rPr>
          <w:lang w:eastAsia="en-GB"/>
        </w:rPr>
      </w:pPr>
    </w:p>
    <w:p w14:paraId="0F13442F" w14:textId="41A3AD46" w:rsidR="00541584" w:rsidRPr="00D951FF" w:rsidRDefault="00541584" w:rsidP="00CB0D27">
      <w:pPr>
        <w:spacing w:line="360" w:lineRule="auto"/>
        <w:rPr>
          <w:lang w:eastAsia="en-GB"/>
        </w:rPr>
      </w:pPr>
      <w:r w:rsidRPr="00D951FF">
        <w:rPr>
          <w:lang w:eastAsia="en-GB"/>
        </w:rPr>
        <w:t>In contrast to other UK nations, however, and perhaps reflecting the high proportion of respondents reporting knowledge gaps in specialist areas, more planners working in Northern Ireland were unsatisfied than satisfied with the training opportunities they had. Here, 39.3% reported being very or somewhat unsatisfied with training opportunities, while 34.4% were very or somewhat satisfied.</w:t>
      </w:r>
    </w:p>
    <w:p w14:paraId="712B7FA9" w14:textId="77777777" w:rsidR="00541584" w:rsidRPr="00D951FF" w:rsidRDefault="00541584" w:rsidP="00CB0D27">
      <w:pPr>
        <w:spacing w:line="360" w:lineRule="auto"/>
        <w:rPr>
          <w:lang w:eastAsia="en-GB"/>
        </w:rPr>
      </w:pPr>
    </w:p>
    <w:p w14:paraId="2CCD6644" w14:textId="77777777" w:rsidR="00541584" w:rsidRPr="00D951FF" w:rsidRDefault="00541584" w:rsidP="00CB0D27">
      <w:pPr>
        <w:pStyle w:val="Heading3"/>
        <w:spacing w:after="0"/>
        <w:rPr>
          <w:lang w:eastAsia="en-GB"/>
        </w:rPr>
      </w:pPr>
      <w:bookmarkStart w:id="20" w:name="_Toc213753021"/>
      <w:r w:rsidRPr="00D951FF">
        <w:rPr>
          <w:lang w:eastAsia="en-GB"/>
        </w:rPr>
        <w:t>Capacity and challenges</w:t>
      </w:r>
      <w:bookmarkEnd w:id="20"/>
    </w:p>
    <w:p w14:paraId="5ED8F985" w14:textId="5EDAA43B" w:rsidR="00541584" w:rsidRPr="00D951FF" w:rsidRDefault="00541584" w:rsidP="00CB0D27">
      <w:pPr>
        <w:spacing w:line="360" w:lineRule="auto"/>
        <w:rPr>
          <w:lang w:eastAsia="en-GB"/>
        </w:rPr>
      </w:pPr>
      <w:r w:rsidRPr="00D951FF">
        <w:rPr>
          <w:lang w:eastAsia="en-GB"/>
        </w:rPr>
        <w:t xml:space="preserve">Almost half of respondents said that their teams lacked capacity to meet demand frequently, or all the time (47.5%). As shown in </w:t>
      </w:r>
      <w:r w:rsidR="000A325E">
        <w:rPr>
          <w:lang w:eastAsia="en-GB"/>
        </w:rPr>
        <w:t>figure 13 below</w:t>
      </w:r>
      <w:r w:rsidRPr="00CD77F1">
        <w:rPr>
          <w:lang w:eastAsia="en-GB"/>
        </w:rPr>
        <w:t>, this was</w:t>
      </w:r>
      <w:r w:rsidRPr="00D951FF">
        <w:rPr>
          <w:lang w:eastAsia="en-GB"/>
        </w:rPr>
        <w:t xml:space="preserve"> more than twice as likely to be the case for public sector planners than private sector planners (59% and 25%, respectively).</w:t>
      </w:r>
    </w:p>
    <w:p w14:paraId="046E9301" w14:textId="77777777" w:rsidR="00CF2B35" w:rsidRDefault="00CF2B35" w:rsidP="00CF2B35">
      <w:pPr>
        <w:spacing w:before="240" w:after="0"/>
      </w:pPr>
      <w:r w:rsidRPr="00A95D80">
        <w:rPr>
          <w:b/>
          <w:bCs/>
        </w:rPr>
        <w:t xml:space="preserve">Figure </w:t>
      </w:r>
      <w:r>
        <w:rPr>
          <w:b/>
          <w:bCs/>
        </w:rPr>
        <w:t>13</w:t>
      </w:r>
      <w:r w:rsidRPr="00A95D80">
        <w:rPr>
          <w:b/>
          <w:bCs/>
        </w:rPr>
        <w:t>.</w:t>
      </w:r>
      <w:r>
        <w:t xml:space="preserve"> Public sector planning teams were more likely to lack capacity to meet demand.</w:t>
      </w:r>
    </w:p>
    <w:p w14:paraId="0D6746F9" w14:textId="75C280CE" w:rsidR="002D720F" w:rsidRPr="002D720F" w:rsidRDefault="002D720F" w:rsidP="002D720F">
      <w:pPr>
        <w:spacing w:before="240" w:after="0"/>
      </w:pPr>
      <w:r w:rsidRPr="002D720F">
        <w:drawing>
          <wp:anchor distT="0" distB="0" distL="114300" distR="114300" simplePos="0" relativeHeight="251716608" behindDoc="1" locked="0" layoutInCell="1" allowOverlap="1" wp14:anchorId="61016407" wp14:editId="5D806F9A">
            <wp:simplePos x="0" y="0"/>
            <wp:positionH relativeFrom="margin">
              <wp:align>center</wp:align>
            </wp:positionH>
            <wp:positionV relativeFrom="paragraph">
              <wp:posOffset>99539</wp:posOffset>
            </wp:positionV>
            <wp:extent cx="4572000" cy="2786400"/>
            <wp:effectExtent l="0" t="0" r="0" b="0"/>
            <wp:wrapTight wrapText="bothSides">
              <wp:wrapPolygon edited="0">
                <wp:start x="0" y="0"/>
                <wp:lineTo x="0" y="21413"/>
                <wp:lineTo x="21510" y="21413"/>
                <wp:lineTo x="21510" y="0"/>
                <wp:lineTo x="0" y="0"/>
              </wp:wrapPolygon>
            </wp:wrapTight>
            <wp:docPr id="1084375001" name="Picture 8" descr="Three vertical stacked 100% bars showing proportion of respondents lacking capacity to meet demand. The far left bar shows this for all respondents the centre shows public sector, and the right shows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75001" name="Picture 8" descr="Three vertical stacked 100% bars showing proportion of respondents lacking capacity to meet demand. The far left bar shows this for all respondents the centre shows public sector, and the right shows private sector."/>
                    <pic:cNvPicPr>
                      <a:picLocks noChangeAspect="1" noChangeArrowheads="1"/>
                    </pic:cNvPicPr>
                  </pic:nvPicPr>
                  <pic:blipFill rotWithShape="1">
                    <a:blip r:embed="rId25">
                      <a:extLst>
                        <a:ext uri="{28A0092B-C50C-407E-A947-70E740481C1C}">
                          <a14:useLocalDpi xmlns:a14="http://schemas.microsoft.com/office/drawing/2010/main" val="0"/>
                        </a:ext>
                      </a:extLst>
                    </a:blip>
                    <a:srcRect t="14505"/>
                    <a:stretch/>
                  </pic:blipFill>
                  <pic:spPr bwMode="auto">
                    <a:xfrm>
                      <a:off x="0" y="0"/>
                      <a:ext cx="4572000" cy="2786400"/>
                    </a:xfrm>
                    <a:prstGeom prst="rect">
                      <a:avLst/>
                    </a:prstGeom>
                    <a:noFill/>
                    <a:ln>
                      <a:noFill/>
                    </a:ln>
                    <a:extLst>
                      <a:ext uri="{53640926-AAD7-44D8-BBD7-CCE9431645EC}">
                        <a14:shadowObscured xmlns:a14="http://schemas.microsoft.com/office/drawing/2010/main"/>
                      </a:ext>
                    </a:extLst>
                  </pic:spPr>
                </pic:pic>
              </a:graphicData>
            </a:graphic>
          </wp:anchor>
        </w:drawing>
      </w:r>
    </w:p>
    <w:p w14:paraId="092117A5" w14:textId="77777777" w:rsidR="002D720F" w:rsidRPr="003112EE" w:rsidRDefault="002D720F" w:rsidP="00CF2B35">
      <w:pPr>
        <w:spacing w:before="240" w:after="0"/>
      </w:pPr>
    </w:p>
    <w:p w14:paraId="44E953B5" w14:textId="2920BA5C" w:rsidR="00541584" w:rsidRPr="00D951FF" w:rsidRDefault="00541584" w:rsidP="00CB0D27">
      <w:pPr>
        <w:spacing w:line="360" w:lineRule="auto"/>
        <w:rPr>
          <w:lang w:eastAsia="en-GB"/>
        </w:rPr>
      </w:pPr>
    </w:p>
    <w:p w14:paraId="463D3247" w14:textId="6ECB171A" w:rsidR="00541584" w:rsidRPr="00D951FF" w:rsidRDefault="00541584" w:rsidP="00CB0D27">
      <w:pPr>
        <w:spacing w:line="360" w:lineRule="auto"/>
        <w:rPr>
          <w:lang w:eastAsia="en-GB"/>
        </w:rPr>
      </w:pPr>
    </w:p>
    <w:p w14:paraId="34BE9A5F" w14:textId="1563D622" w:rsidR="00541584" w:rsidRPr="00D951FF" w:rsidRDefault="00541584" w:rsidP="00CB0D27">
      <w:pPr>
        <w:spacing w:line="360" w:lineRule="auto"/>
        <w:rPr>
          <w:lang w:eastAsia="en-GB"/>
        </w:rPr>
      </w:pPr>
    </w:p>
    <w:p w14:paraId="0F34FA6B" w14:textId="77777777" w:rsidR="00541584" w:rsidRPr="00D951FF" w:rsidRDefault="00541584" w:rsidP="00CB0D27">
      <w:pPr>
        <w:spacing w:line="360" w:lineRule="auto"/>
        <w:rPr>
          <w:lang w:eastAsia="en-GB"/>
        </w:rPr>
      </w:pPr>
    </w:p>
    <w:p w14:paraId="7E778E6B" w14:textId="77777777" w:rsidR="00541584" w:rsidRPr="00D951FF" w:rsidRDefault="00541584" w:rsidP="00CB0D27">
      <w:pPr>
        <w:spacing w:line="360" w:lineRule="auto"/>
        <w:rPr>
          <w:lang w:eastAsia="en-GB"/>
        </w:rPr>
      </w:pPr>
    </w:p>
    <w:p w14:paraId="45786FB8" w14:textId="77777777" w:rsidR="00541584" w:rsidRPr="00D951FF" w:rsidRDefault="00541584" w:rsidP="00CB0D27">
      <w:pPr>
        <w:spacing w:line="360" w:lineRule="auto"/>
        <w:rPr>
          <w:lang w:eastAsia="en-GB"/>
        </w:rPr>
      </w:pPr>
    </w:p>
    <w:p w14:paraId="2C78193A" w14:textId="77777777" w:rsidR="00CF2B35" w:rsidRDefault="00CF2B35" w:rsidP="00CF2B35">
      <w:pPr>
        <w:spacing w:after="0" w:line="360" w:lineRule="auto"/>
        <w:rPr>
          <w:lang w:eastAsia="en-GB"/>
        </w:rPr>
      </w:pPr>
    </w:p>
    <w:p w14:paraId="1FA2418A" w14:textId="0D004A52" w:rsidR="00541584" w:rsidRPr="00D951FF" w:rsidRDefault="00541584" w:rsidP="002D720F">
      <w:pPr>
        <w:spacing w:before="240" w:line="360" w:lineRule="auto"/>
        <w:rPr>
          <w:lang w:eastAsia="en-GB"/>
        </w:rPr>
      </w:pPr>
      <w:r w:rsidRPr="00D951FF">
        <w:rPr>
          <w:lang w:eastAsia="en-GB"/>
        </w:rPr>
        <w:t>High workloads were the most identified reason for a lack of capacity in planning teams (36.1%</w:t>
      </w:r>
      <w:r w:rsidR="000A325E">
        <w:rPr>
          <w:lang w:eastAsia="en-GB"/>
        </w:rPr>
        <w:t>; figure 14</w:t>
      </w:r>
      <w:r w:rsidRPr="00D951FF">
        <w:rPr>
          <w:lang w:eastAsia="en-GB"/>
        </w:rPr>
        <w:t>). The increased complexity of work (23%), external factors (21.3%), and recruitment difficulties (18%) were also highly cited.</w:t>
      </w:r>
    </w:p>
    <w:p w14:paraId="38E4FF9F" w14:textId="19351799" w:rsidR="00541584" w:rsidRDefault="00541584" w:rsidP="00CB0D27">
      <w:pPr>
        <w:spacing w:line="360" w:lineRule="auto"/>
        <w:rPr>
          <w:lang w:eastAsia="en-GB"/>
        </w:rPr>
      </w:pPr>
      <w:r w:rsidRPr="00D951FF">
        <w:rPr>
          <w:lang w:eastAsia="en-GB"/>
        </w:rPr>
        <w:t xml:space="preserve">Planners working in Northern Ireland were more pessimistic than optimistic about the future direction of their planning system. Just 18% said they were optimistic, while 64% were pessimistic (41% somewhat, 23% very; none were very optimistic). This was the lowest level of reported optimism across the four UK nations. </w:t>
      </w:r>
    </w:p>
    <w:p w14:paraId="666B68E3" w14:textId="77777777" w:rsidR="001A086C" w:rsidRDefault="001A086C" w:rsidP="00CF2B35">
      <w:pPr>
        <w:rPr>
          <w:b/>
          <w:bCs/>
        </w:rPr>
      </w:pPr>
    </w:p>
    <w:p w14:paraId="37247632" w14:textId="77777777" w:rsidR="002D720F" w:rsidRDefault="002D720F" w:rsidP="00CF2B35">
      <w:pPr>
        <w:rPr>
          <w:b/>
          <w:bCs/>
        </w:rPr>
      </w:pPr>
    </w:p>
    <w:p w14:paraId="28FDA218" w14:textId="77777777" w:rsidR="00BF3C61" w:rsidRDefault="00BF3C61" w:rsidP="00CF2B35">
      <w:pPr>
        <w:rPr>
          <w:b/>
          <w:bCs/>
        </w:rPr>
      </w:pPr>
    </w:p>
    <w:p w14:paraId="7AF0D2B9" w14:textId="1FA05F0E" w:rsidR="00CF2B35" w:rsidRPr="003112EE" w:rsidRDefault="00CF2B35" w:rsidP="00CF2B35">
      <w:r w:rsidRPr="00A95D80">
        <w:rPr>
          <w:b/>
          <w:bCs/>
        </w:rPr>
        <w:t xml:space="preserve">Figure </w:t>
      </w:r>
      <w:r>
        <w:rPr>
          <w:b/>
          <w:bCs/>
        </w:rPr>
        <w:t>14</w:t>
      </w:r>
      <w:r w:rsidRPr="00A95D80">
        <w:rPr>
          <w:b/>
          <w:bCs/>
        </w:rPr>
        <w:t>.</w:t>
      </w:r>
      <w:r>
        <w:t xml:space="preserve"> </w:t>
      </w:r>
      <w:r w:rsidRPr="000A325E">
        <w:t>High workload and increased complexity contributed to capacity issues</w:t>
      </w:r>
      <w:r>
        <w:t>.</w:t>
      </w:r>
    </w:p>
    <w:p w14:paraId="11215054" w14:textId="3C01C0AF" w:rsidR="000A325E" w:rsidRDefault="00CF2B35" w:rsidP="00CB0D27">
      <w:pPr>
        <w:spacing w:line="360" w:lineRule="auto"/>
        <w:rPr>
          <w:lang w:eastAsia="en-GB"/>
        </w:rPr>
      </w:pPr>
      <w:r>
        <w:rPr>
          <w:noProof/>
          <w:lang w:eastAsia="en-GB"/>
          <w14:ligatures w14:val="none"/>
        </w:rPr>
        <w:drawing>
          <wp:anchor distT="0" distB="0" distL="114300" distR="114300" simplePos="0" relativeHeight="251688960" behindDoc="0" locked="0" layoutInCell="1" allowOverlap="1" wp14:anchorId="2A49C9D3" wp14:editId="26D54FDB">
            <wp:simplePos x="0" y="0"/>
            <wp:positionH relativeFrom="margin">
              <wp:align>center</wp:align>
            </wp:positionH>
            <wp:positionV relativeFrom="paragraph">
              <wp:posOffset>87162</wp:posOffset>
            </wp:positionV>
            <wp:extent cx="4653280" cy="2171700"/>
            <wp:effectExtent l="0" t="0" r="0" b="0"/>
            <wp:wrapNone/>
            <wp:docPr id="53196614" name="Picture 8" descr="A stacked bar graph showing that high workload and increased complexity of work were the most common reasons reported for lack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6614" name="Picture 8" descr="A stacked bar graph showing that high workload and increased complexity of work were the most common reasons reported for lacking capacity."/>
                    <pic:cNvPicPr>
                      <a:picLocks noChangeAspect="1"/>
                    </pic:cNvPicPr>
                  </pic:nvPicPr>
                  <pic:blipFill rotWithShape="1">
                    <a:blip r:embed="rId26">
                      <a:extLst>
                        <a:ext uri="{28A0092B-C50C-407E-A947-70E740481C1C}">
                          <a14:useLocalDpi xmlns:a14="http://schemas.microsoft.com/office/drawing/2010/main" val="0"/>
                        </a:ext>
                      </a:extLst>
                    </a:blip>
                    <a:srcRect t="18008"/>
                    <a:stretch/>
                  </pic:blipFill>
                  <pic:spPr bwMode="auto">
                    <a:xfrm>
                      <a:off x="0" y="0"/>
                      <a:ext cx="4653280" cy="2171700"/>
                    </a:xfrm>
                    <a:prstGeom prst="rect">
                      <a:avLst/>
                    </a:prstGeom>
                    <a:noFill/>
                    <a:ln>
                      <a:noFill/>
                    </a:ln>
                    <a:extLst>
                      <a:ext uri="{53640926-AAD7-44D8-BBD7-CCE9431645EC}">
                        <a14:shadowObscured xmlns:a14="http://schemas.microsoft.com/office/drawing/2010/main"/>
                      </a:ext>
                    </a:extLst>
                  </pic:spPr>
                </pic:pic>
              </a:graphicData>
            </a:graphic>
          </wp:anchor>
        </w:drawing>
      </w:r>
    </w:p>
    <w:p w14:paraId="6FF1911F" w14:textId="76F110C8" w:rsidR="000A325E" w:rsidRDefault="000A325E" w:rsidP="00CB0D27">
      <w:pPr>
        <w:spacing w:line="360" w:lineRule="auto"/>
        <w:rPr>
          <w:lang w:eastAsia="en-GB"/>
        </w:rPr>
      </w:pPr>
    </w:p>
    <w:p w14:paraId="7BA086D5" w14:textId="0D712596" w:rsidR="000A325E" w:rsidRDefault="000A325E" w:rsidP="00CB0D27">
      <w:pPr>
        <w:spacing w:line="360" w:lineRule="auto"/>
        <w:rPr>
          <w:lang w:eastAsia="en-GB"/>
        </w:rPr>
      </w:pPr>
    </w:p>
    <w:p w14:paraId="328763E0" w14:textId="77777777" w:rsidR="000A325E" w:rsidRDefault="000A325E" w:rsidP="00CB0D27">
      <w:pPr>
        <w:spacing w:line="360" w:lineRule="auto"/>
        <w:rPr>
          <w:lang w:eastAsia="en-GB"/>
        </w:rPr>
      </w:pPr>
    </w:p>
    <w:p w14:paraId="5AE7CB00" w14:textId="77777777" w:rsidR="000A325E" w:rsidRDefault="000A325E" w:rsidP="00CB0D27">
      <w:pPr>
        <w:spacing w:line="360" w:lineRule="auto"/>
        <w:rPr>
          <w:lang w:eastAsia="en-GB"/>
        </w:rPr>
      </w:pPr>
    </w:p>
    <w:p w14:paraId="505D89A2" w14:textId="77777777" w:rsidR="000A325E" w:rsidRDefault="000A325E" w:rsidP="00CB0D27">
      <w:pPr>
        <w:spacing w:line="360" w:lineRule="auto"/>
        <w:rPr>
          <w:lang w:eastAsia="en-GB"/>
        </w:rPr>
      </w:pPr>
    </w:p>
    <w:p w14:paraId="1A5D357F" w14:textId="77777777" w:rsidR="00E47912" w:rsidRDefault="00E47912" w:rsidP="00001AA4">
      <w:pPr>
        <w:spacing w:after="0" w:line="360" w:lineRule="auto"/>
        <w:rPr>
          <w:lang w:eastAsia="en-GB"/>
        </w:rPr>
      </w:pPr>
    </w:p>
    <w:p w14:paraId="2A246E3F" w14:textId="77777777" w:rsidR="00CF2B35" w:rsidRDefault="00CF2B35" w:rsidP="00BF3C61">
      <w:pPr>
        <w:spacing w:line="360" w:lineRule="auto"/>
        <w:rPr>
          <w:lang w:eastAsia="en-GB"/>
        </w:rPr>
      </w:pPr>
    </w:p>
    <w:p w14:paraId="3ED4FA39" w14:textId="77777777" w:rsidR="00334F60" w:rsidRDefault="00334F60" w:rsidP="00001AA4">
      <w:pPr>
        <w:spacing w:after="0" w:line="360" w:lineRule="auto"/>
        <w:rPr>
          <w:lang w:eastAsia="en-GB"/>
        </w:rPr>
      </w:pPr>
    </w:p>
    <w:p w14:paraId="639633C0" w14:textId="18CC991C" w:rsidR="00541584" w:rsidRPr="00D951FF" w:rsidRDefault="00541584" w:rsidP="00BF3C61">
      <w:pPr>
        <w:pStyle w:val="Heading3"/>
        <w:spacing w:after="0" w:line="480" w:lineRule="auto"/>
        <w:rPr>
          <w:lang w:eastAsia="en-GB"/>
        </w:rPr>
      </w:pPr>
      <w:bookmarkStart w:id="21" w:name="_Toc213753022"/>
      <w:r w:rsidRPr="00D951FF">
        <w:rPr>
          <w:lang w:eastAsia="en-GB"/>
        </w:rPr>
        <w:t>Greatest challenge</w:t>
      </w:r>
      <w:bookmarkEnd w:id="21"/>
    </w:p>
    <w:p w14:paraId="144C2744" w14:textId="7078CC1B" w:rsidR="00541584" w:rsidRPr="00D951FF" w:rsidRDefault="00541584" w:rsidP="00CB0D27">
      <w:pPr>
        <w:spacing w:line="360" w:lineRule="auto"/>
      </w:pPr>
      <w:r w:rsidRPr="00D951FF">
        <w:t>When asked what they thought was the greatest challenge faced by the Northern Irish planning sector in the coming year, staffing and recruitment, followed by funding and resourcing were two key themes raised by respondents. Though not all specified, this was often linked particularly to local government. One respondent working in central government cited the difficulty “retaining expertise and skills”, noting that “many are leaving due to poor conditions, lack of career progression opportunities and salaries which are well below those of other related professions”. Wage stagnation was raised by several respondents, linked to difficulty attracting and retaining skilled staff. In their experience, this contributed to issues like low levels of local plan coverage, further uncertainty around, and delays in planning decisions. As seen in the proportion of respondents reporting a lack of capacity in their teams, these issues build up, leading to staff “feeling under-valued”, yet over-worked. Consequent churn and difficulty retaining staff then compound the issue.</w:t>
      </w:r>
    </w:p>
    <w:p w14:paraId="488B1F5D" w14:textId="7ED88683" w:rsidR="00541584" w:rsidRPr="00D951FF" w:rsidRDefault="00541584" w:rsidP="00CB0D27">
      <w:pPr>
        <w:spacing w:line="360" w:lineRule="auto"/>
      </w:pPr>
      <w:r w:rsidRPr="00D951FF">
        <w:t xml:space="preserve">Alongside the consequences of challenging public sector budgets, another concern was the increasing complexity of planning work, and how this was not well understood by the public, and stakeholders in the planning process. The “range of considerations planning officers now must assess”, and the difficulty sometimes experienced engaging with consultees in a timely manner leads to increasing delays and uncertainty. As a result, and exacerbated by resourcing issues in the public sector, there was an identified mismatch between applicant expectations and delivery timelines, “leading to an undervaluing of the profession”. It was felt that though planning had a valuable role to play in </w:t>
      </w:r>
      <w:r w:rsidR="005607DC">
        <w:t>resolving</w:t>
      </w:r>
      <w:r w:rsidRPr="00D951FF">
        <w:t xml:space="preserve"> issues facing Northern Ireland, the UK and the island of Ireland, the profession had been made a “scapegoat for wider </w:t>
      </w:r>
      <w:r w:rsidRPr="00D951FF">
        <w:lastRenderedPageBreak/>
        <w:t>problems”. Respondents across sectors thought there had not been enough acknowledgement of these issues, or steps taken to address them by councils and central government.</w:t>
      </w:r>
    </w:p>
    <w:p w14:paraId="1C3F0D73" w14:textId="77777777" w:rsidR="00541584" w:rsidRPr="00D951FF" w:rsidRDefault="00541584" w:rsidP="00CB0D27">
      <w:pPr>
        <w:spacing w:line="360" w:lineRule="auto"/>
      </w:pPr>
      <w:r w:rsidRPr="00D951FF">
        <w:t xml:space="preserve">Further complicating matters are the constraints posed by water infrastructure in Northern Ireland, which numerous respondents mentioned. Significant restrictions on development have </w:t>
      </w:r>
      <w:r w:rsidRPr="00B044C0">
        <w:t>been imposed across wide areas due to lack of water and sewerage capacity. In the words of one private sector respondent, these restrictions risk “stalling growth entirely, with projects already being paused or abandoned, and clients diverting their investment to other regions”. Solving this issue and averting loss of confidence due to the resulting development bottleneck will require strong collaboration</w:t>
      </w:r>
      <w:r w:rsidRPr="00D951FF">
        <w:t xml:space="preserve"> between councils, consultees, infrastructure providers, the relevant Departments, and the Executive. </w:t>
      </w:r>
    </w:p>
    <w:p w14:paraId="39F3C660" w14:textId="4F0AE29C" w:rsidR="00541584" w:rsidRPr="00D951FF" w:rsidRDefault="00541584" w:rsidP="00CB0D27">
      <w:pPr>
        <w:spacing w:line="360" w:lineRule="auto"/>
      </w:pPr>
      <w:r w:rsidRPr="00D951FF">
        <w:t>With 2025 marking a decade since planning powers were transferred from central to local government in Northern Ireland, responses also highlighted some weaknesses with the system as it developed. One local government planner cited “fragmentation of the planning system with no consistency across the 11 councils”. Others in the public sector highlighted central government’s role in major projects, with one</w:t>
      </w:r>
      <w:r w:rsidR="003F10B9">
        <w:t xml:space="preserve"> echoing the Audit Office’s report,</w:t>
      </w:r>
      <w:r w:rsidRPr="00D951FF">
        <w:t xml:space="preserve"> remarking that “the disjointed two-tier planning system and statutory consultee process does not… work effectively”. </w:t>
      </w:r>
    </w:p>
    <w:p w14:paraId="580E234C" w14:textId="7AFD7656" w:rsidR="00541584" w:rsidRPr="00D951FF" w:rsidRDefault="00541584" w:rsidP="00CB0D27">
      <w:pPr>
        <w:spacing w:line="360" w:lineRule="auto"/>
      </w:pPr>
      <w:r w:rsidRPr="00D951FF">
        <w:t xml:space="preserve">The Infrastructure Minister acknowledged challenges at the 2025 RTPI NI conference, </w:t>
      </w:r>
      <w:r w:rsidR="00B15289">
        <w:t xml:space="preserve">also </w:t>
      </w:r>
      <w:r w:rsidRPr="00D951FF">
        <w:t>commenting that the second decade of devolved planning in Northern Ireland offered “a real opportunity to reshape planning to better serve people and places”</w:t>
      </w:r>
      <w:r>
        <w:t xml:space="preserve"> [</w:t>
      </w:r>
      <w:hyperlink r:id="rId27" w:history="1">
        <w:r w:rsidRPr="00885508">
          <w:rPr>
            <w:rStyle w:val="Hyperlink"/>
          </w:rPr>
          <w:t>3</w:t>
        </w:r>
      </w:hyperlink>
      <w:r>
        <w:t>]</w:t>
      </w:r>
      <w:r w:rsidRPr="00D951FF">
        <w:t xml:space="preserve">. These opportunities are real and exciting, however, as outlined by respondents, they need to be backed by proper resourcing to deal with the volume and complexity of planning </w:t>
      </w:r>
      <w:r w:rsidR="0070639C" w:rsidRPr="00D951FF">
        <w:t>applications and</w:t>
      </w:r>
      <w:r w:rsidRPr="00D951FF">
        <w:t xml:space="preserve"> may not be fully realised until larger infrastructural issues are resolved.</w:t>
      </w:r>
    </w:p>
    <w:p w14:paraId="316CECF5" w14:textId="24FC1ACB" w:rsidR="00541584" w:rsidRPr="00D951FF" w:rsidRDefault="00541584" w:rsidP="001A086C">
      <w:pPr>
        <w:spacing w:before="240" w:line="360" w:lineRule="auto"/>
      </w:pPr>
    </w:p>
    <w:p w14:paraId="3ACB3E62" w14:textId="5D7FBA56" w:rsidR="00541584" w:rsidRPr="00D951FF" w:rsidRDefault="00541584" w:rsidP="00CB0D27">
      <w:pPr>
        <w:pStyle w:val="Heading2"/>
      </w:pPr>
      <w:bookmarkStart w:id="22" w:name="_Toc208476491"/>
      <w:bookmarkStart w:id="23" w:name="_Toc213753023"/>
      <w:r w:rsidRPr="00D951FF">
        <w:t>Wellbeing</w:t>
      </w:r>
      <w:bookmarkEnd w:id="22"/>
      <w:bookmarkEnd w:id="23"/>
    </w:p>
    <w:p w14:paraId="2225051A" w14:textId="4A589F31" w:rsidR="00541584" w:rsidRDefault="00541584" w:rsidP="00CB0D27">
      <w:pPr>
        <w:spacing w:line="360" w:lineRule="auto"/>
      </w:pPr>
      <w:r w:rsidRPr="00D951FF">
        <w:t>Despite these challenges, more than half of respondents working in Northern Ireland were happy working in planning</w:t>
      </w:r>
      <w:r w:rsidR="009550CD">
        <w:t>.</w:t>
      </w:r>
      <w:r w:rsidR="009B5236">
        <w:t xml:space="preserve"> Just </w:t>
      </w:r>
      <w:r w:rsidR="00DD5361">
        <w:t xml:space="preserve">6.6% reported being very, and 23% somewhat unhappy, compared to the </w:t>
      </w:r>
      <w:r w:rsidRPr="00D951FF">
        <w:t>14.8%</w:t>
      </w:r>
      <w:r w:rsidR="00DD5361">
        <w:t xml:space="preserve"> who said they were</w:t>
      </w:r>
      <w:r w:rsidRPr="00D951FF">
        <w:t xml:space="preserve"> very, and 39.3% somewhat</w:t>
      </w:r>
      <w:r w:rsidR="00DD5361">
        <w:t xml:space="preserve"> happy</w:t>
      </w:r>
      <w:r w:rsidR="009A6F35">
        <w:t xml:space="preserve"> (with 16.4% neither; figure 15, below)</w:t>
      </w:r>
      <w:r w:rsidRPr="00D951FF">
        <w:t xml:space="preserve">. </w:t>
      </w:r>
    </w:p>
    <w:p w14:paraId="2660B5CE" w14:textId="77777777" w:rsidR="001A086C" w:rsidRDefault="001A086C" w:rsidP="00CB0D27">
      <w:pPr>
        <w:spacing w:line="360" w:lineRule="auto"/>
      </w:pPr>
    </w:p>
    <w:p w14:paraId="1E5A19CF" w14:textId="77777777" w:rsidR="00334F60" w:rsidRDefault="00334F60" w:rsidP="00CB0D27">
      <w:pPr>
        <w:spacing w:line="360" w:lineRule="auto"/>
      </w:pPr>
    </w:p>
    <w:p w14:paraId="4BEEA814" w14:textId="77777777" w:rsidR="00334F60" w:rsidRDefault="00334F60" w:rsidP="00CB0D27">
      <w:pPr>
        <w:spacing w:line="360" w:lineRule="auto"/>
      </w:pPr>
    </w:p>
    <w:p w14:paraId="5018DF9D" w14:textId="6777FD7E" w:rsidR="00CF2B35" w:rsidRDefault="00CF2B35" w:rsidP="00CF2B35">
      <w:r w:rsidRPr="00A95D80">
        <w:rPr>
          <w:b/>
          <w:bCs/>
        </w:rPr>
        <w:lastRenderedPageBreak/>
        <w:t xml:space="preserve">Figure </w:t>
      </w:r>
      <w:r>
        <w:rPr>
          <w:b/>
          <w:bCs/>
        </w:rPr>
        <w:t>15</w:t>
      </w:r>
      <w:r w:rsidRPr="00A95D80">
        <w:rPr>
          <w:b/>
          <w:bCs/>
        </w:rPr>
        <w:t>.</w:t>
      </w:r>
      <w:r>
        <w:t xml:space="preserve"> More than half were happy working in planning.</w:t>
      </w:r>
    </w:p>
    <w:p w14:paraId="4BADD7BD" w14:textId="4EFE01D7" w:rsidR="001F3DFB" w:rsidRPr="001F3DFB" w:rsidRDefault="001F3DFB" w:rsidP="001F3DFB">
      <w:r w:rsidRPr="001F3DFB">
        <w:drawing>
          <wp:anchor distT="0" distB="0" distL="114300" distR="114300" simplePos="0" relativeHeight="251717632" behindDoc="1" locked="0" layoutInCell="1" allowOverlap="1" wp14:anchorId="5EC521C8" wp14:editId="4676F380">
            <wp:simplePos x="0" y="0"/>
            <wp:positionH relativeFrom="margin">
              <wp:align>center</wp:align>
            </wp:positionH>
            <wp:positionV relativeFrom="paragraph">
              <wp:posOffset>5008</wp:posOffset>
            </wp:positionV>
            <wp:extent cx="4364355" cy="2667635"/>
            <wp:effectExtent l="0" t="0" r="0" b="0"/>
            <wp:wrapTight wrapText="bothSides">
              <wp:wrapPolygon edited="0">
                <wp:start x="0" y="0"/>
                <wp:lineTo x="0" y="21441"/>
                <wp:lineTo x="21496" y="21441"/>
                <wp:lineTo x="21496" y="0"/>
                <wp:lineTo x="0" y="0"/>
              </wp:wrapPolygon>
            </wp:wrapTight>
            <wp:docPr id="824639612" name="Picture 10" descr="A stacked 100% bar graph showing the proportion of respondents reporting different levels of happiness or unhappiness about working in the planning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39612" name="Picture 10" descr="A stacked 100% bar graph showing the proportion of respondents reporting different levels of happiness or unhappiness about working in the planning profession. "/>
                    <pic:cNvPicPr>
                      <a:picLocks noChangeAspect="1" noChangeArrowheads="1"/>
                    </pic:cNvPicPr>
                  </pic:nvPicPr>
                  <pic:blipFill rotWithShape="1">
                    <a:blip r:embed="rId28">
                      <a:extLst>
                        <a:ext uri="{28A0092B-C50C-407E-A947-70E740481C1C}">
                          <a14:useLocalDpi xmlns:a14="http://schemas.microsoft.com/office/drawing/2010/main" val="0"/>
                        </a:ext>
                      </a:extLst>
                    </a:blip>
                    <a:srcRect t="9136"/>
                    <a:stretch/>
                  </pic:blipFill>
                  <pic:spPr bwMode="auto">
                    <a:xfrm>
                      <a:off x="0" y="0"/>
                      <a:ext cx="4364355"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56E9" w14:textId="7AE219A0" w:rsidR="001F3DFB" w:rsidRPr="003112EE" w:rsidRDefault="001F3DFB" w:rsidP="00CF2B35"/>
    <w:p w14:paraId="01418593" w14:textId="7A1D53DD" w:rsidR="00541584" w:rsidRPr="00D951FF" w:rsidRDefault="00541584" w:rsidP="00CB0D27">
      <w:pPr>
        <w:spacing w:line="360" w:lineRule="auto"/>
      </w:pPr>
    </w:p>
    <w:p w14:paraId="49AE04AF" w14:textId="7B8FE0EA" w:rsidR="00541584" w:rsidRPr="00D951FF" w:rsidRDefault="00541584" w:rsidP="00CB0D27">
      <w:pPr>
        <w:spacing w:line="360" w:lineRule="auto"/>
      </w:pPr>
    </w:p>
    <w:p w14:paraId="33F694D4" w14:textId="1B88924B" w:rsidR="00541584" w:rsidRPr="00D951FF" w:rsidRDefault="00541584" w:rsidP="00CB0D27">
      <w:pPr>
        <w:spacing w:line="360" w:lineRule="auto"/>
      </w:pPr>
    </w:p>
    <w:p w14:paraId="15B8537F" w14:textId="64F67B0A" w:rsidR="00541584" w:rsidRPr="00D951FF" w:rsidRDefault="00541584" w:rsidP="00CB0D27">
      <w:pPr>
        <w:spacing w:line="360" w:lineRule="auto"/>
      </w:pPr>
    </w:p>
    <w:p w14:paraId="5B67F7BE" w14:textId="17822E01" w:rsidR="00541584" w:rsidRPr="00D951FF" w:rsidRDefault="00541584" w:rsidP="00CB0D27">
      <w:pPr>
        <w:spacing w:line="360" w:lineRule="auto"/>
      </w:pPr>
    </w:p>
    <w:p w14:paraId="3E980E3D" w14:textId="77777777" w:rsidR="00541584" w:rsidRPr="00D951FF" w:rsidRDefault="00541584" w:rsidP="00CB0D27">
      <w:pPr>
        <w:spacing w:line="360" w:lineRule="auto"/>
      </w:pPr>
    </w:p>
    <w:p w14:paraId="0DB6A9DA" w14:textId="77777777" w:rsidR="00541584" w:rsidRPr="00D951FF" w:rsidRDefault="00541584" w:rsidP="00CB0D27">
      <w:pPr>
        <w:spacing w:line="360" w:lineRule="auto"/>
      </w:pPr>
    </w:p>
    <w:p w14:paraId="3381C419" w14:textId="7C0EE9BD" w:rsidR="00541584" w:rsidRPr="00D951FF" w:rsidRDefault="00541584" w:rsidP="001A086C">
      <w:pPr>
        <w:spacing w:before="240" w:line="360" w:lineRule="auto"/>
      </w:pPr>
      <w:r w:rsidRPr="00D951FF">
        <w:t xml:space="preserve">Reported levels of personal overstretch were high, however, as all respondents reported being overstretched </w:t>
      </w:r>
      <w:r>
        <w:t>at least occasionally</w:t>
      </w:r>
      <w:r w:rsidRPr="00D951FF">
        <w:t>. A majority (62.3%) felt overstretched frequently or all the time. This was similar for public and private sector planners</w:t>
      </w:r>
      <w:r>
        <w:t xml:space="preserve"> and echoes findings from the 2023 Northern Irish Big Conversation research, where 63% were overstretched frequently [</w:t>
      </w:r>
      <w:hyperlink r:id="rId29" w:history="1">
        <w:r w:rsidRPr="00885508">
          <w:rPr>
            <w:rStyle w:val="Hyperlink"/>
          </w:rPr>
          <w:t>4</w:t>
        </w:r>
      </w:hyperlink>
      <w:r>
        <w:t>]</w:t>
      </w:r>
      <w:r w:rsidRPr="00D951FF">
        <w:t>.</w:t>
      </w:r>
    </w:p>
    <w:p w14:paraId="7816B3E8" w14:textId="2362B793" w:rsidR="001A086C" w:rsidRDefault="004329B5" w:rsidP="001A086C">
      <w:pPr>
        <w:spacing w:before="240"/>
      </w:pPr>
      <w:r w:rsidRPr="004329B5">
        <w:drawing>
          <wp:anchor distT="0" distB="0" distL="114300" distR="114300" simplePos="0" relativeHeight="251718656" behindDoc="1" locked="0" layoutInCell="1" allowOverlap="1" wp14:anchorId="22C76463" wp14:editId="1D2936B4">
            <wp:simplePos x="0" y="0"/>
            <wp:positionH relativeFrom="margin">
              <wp:align>center</wp:align>
            </wp:positionH>
            <wp:positionV relativeFrom="paragraph">
              <wp:posOffset>323850</wp:posOffset>
            </wp:positionV>
            <wp:extent cx="4545965" cy="2776855"/>
            <wp:effectExtent l="0" t="0" r="6985" b="4445"/>
            <wp:wrapTight wrapText="bothSides">
              <wp:wrapPolygon edited="0">
                <wp:start x="0" y="0"/>
                <wp:lineTo x="0" y="21486"/>
                <wp:lineTo x="21543" y="21486"/>
                <wp:lineTo x="21543" y="0"/>
                <wp:lineTo x="0" y="0"/>
              </wp:wrapPolygon>
            </wp:wrapTight>
            <wp:docPr id="146718141" name="Picture 12" descr="A stacked 100% bar showing that 37.7% of respondents felt personally overstretched occasionally. A further 37.7% felt overstretched frequently, and 24.6% all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141" name="Picture 12" descr="A stacked 100% bar showing that 37.7% of respondents felt personally overstretched occasionally. A further 37.7% felt overstretched frequently, and 24.6% all the time."/>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96"/>
                    <a:stretch/>
                  </pic:blipFill>
                  <pic:spPr bwMode="auto">
                    <a:xfrm>
                      <a:off x="0" y="0"/>
                      <a:ext cx="4545965" cy="277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86C" w:rsidRPr="00A95D80">
        <w:rPr>
          <w:b/>
          <w:bCs/>
        </w:rPr>
        <w:t xml:space="preserve">Figure </w:t>
      </w:r>
      <w:r w:rsidR="001A086C">
        <w:rPr>
          <w:b/>
          <w:bCs/>
        </w:rPr>
        <w:t>16</w:t>
      </w:r>
      <w:r w:rsidR="001A086C" w:rsidRPr="00A95D80">
        <w:rPr>
          <w:b/>
          <w:bCs/>
        </w:rPr>
        <w:t>.</w:t>
      </w:r>
      <w:r w:rsidR="001A086C">
        <w:t xml:space="preserve"> Most respondents felt personally overstretched at least frequently.</w:t>
      </w:r>
    </w:p>
    <w:p w14:paraId="56630155" w14:textId="7F222A25" w:rsidR="004329B5" w:rsidRPr="004329B5" w:rsidRDefault="004329B5" w:rsidP="004329B5">
      <w:pPr>
        <w:spacing w:before="240"/>
      </w:pPr>
    </w:p>
    <w:p w14:paraId="22FCC3EA" w14:textId="6DDF3861" w:rsidR="004329B5" w:rsidRPr="003112EE" w:rsidRDefault="004329B5" w:rsidP="001A086C">
      <w:pPr>
        <w:spacing w:before="240"/>
      </w:pPr>
    </w:p>
    <w:p w14:paraId="144CBB2B" w14:textId="43A63098" w:rsidR="00541584" w:rsidRPr="00D951FF" w:rsidRDefault="00541584" w:rsidP="00CB0D27">
      <w:pPr>
        <w:spacing w:line="360" w:lineRule="auto"/>
      </w:pPr>
    </w:p>
    <w:p w14:paraId="5EB50A0E" w14:textId="189B92FD" w:rsidR="00541584" w:rsidRPr="00D951FF" w:rsidRDefault="00541584" w:rsidP="00CB0D27">
      <w:pPr>
        <w:spacing w:line="360" w:lineRule="auto"/>
      </w:pPr>
    </w:p>
    <w:p w14:paraId="624FA615" w14:textId="77777777" w:rsidR="00541584" w:rsidRPr="00D951FF" w:rsidRDefault="00541584" w:rsidP="00CB0D27">
      <w:pPr>
        <w:spacing w:line="360" w:lineRule="auto"/>
      </w:pPr>
    </w:p>
    <w:p w14:paraId="24A35C28" w14:textId="77777777" w:rsidR="00541584" w:rsidRPr="00D951FF" w:rsidRDefault="00541584" w:rsidP="00CB0D27">
      <w:pPr>
        <w:spacing w:line="360" w:lineRule="auto"/>
      </w:pPr>
    </w:p>
    <w:p w14:paraId="2A132CEB" w14:textId="77777777" w:rsidR="00541584" w:rsidRPr="00D951FF" w:rsidRDefault="00541584" w:rsidP="00CB0D27">
      <w:pPr>
        <w:spacing w:line="360" w:lineRule="auto"/>
      </w:pPr>
    </w:p>
    <w:p w14:paraId="3CAF0AAA" w14:textId="77777777" w:rsidR="00541584" w:rsidRPr="00D951FF" w:rsidRDefault="00541584" w:rsidP="00CB0D27">
      <w:pPr>
        <w:spacing w:line="360" w:lineRule="auto"/>
      </w:pPr>
    </w:p>
    <w:p w14:paraId="2238E6B0" w14:textId="77777777" w:rsidR="00541584" w:rsidRPr="00D951FF" w:rsidRDefault="00541584" w:rsidP="00CB0D27">
      <w:pPr>
        <w:spacing w:line="360" w:lineRule="auto"/>
      </w:pPr>
    </w:p>
    <w:p w14:paraId="3DF8CCFF" w14:textId="33FB170D" w:rsidR="00541584" w:rsidRPr="00D951FF" w:rsidRDefault="00541584" w:rsidP="00CB0D27">
      <w:pPr>
        <w:spacing w:line="360" w:lineRule="auto"/>
      </w:pPr>
      <w:r w:rsidRPr="00D951FF">
        <w:t xml:space="preserve">Almost all respondents thought that the public had an unfavourable perception of the planning profession (62.3% somewhat, 29.5% very). Northern Ireland is the only UK nation surveyed in which no planners thought the public had a positive perception of the profession. Consequently, a high proportion (59%) also reported that the public perception of the </w:t>
      </w:r>
      <w:r w:rsidRPr="00D951FF">
        <w:lastRenderedPageBreak/>
        <w:t xml:space="preserve">profession impacted them somewhat or very negatively. Compounding this is the proportion who had experienced abuse in their capacity as a planner, with 65.6% having </w:t>
      </w:r>
      <w:r>
        <w:t>experienced</w:t>
      </w:r>
      <w:r w:rsidRPr="00D951FF">
        <w:t xml:space="preserve"> abuse either in person or online. </w:t>
      </w:r>
      <w:r w:rsidR="00DA42AD" w:rsidRPr="00D951FF">
        <w:t>A much higher proportion of public sector planners reported having received abuse than private sector planners (79.5%, compared to 43.8%).</w:t>
      </w:r>
    </w:p>
    <w:p w14:paraId="18120A34" w14:textId="6C5E4508" w:rsidR="001A086C" w:rsidRDefault="00F21E45" w:rsidP="001A086C">
      <w:pPr>
        <w:spacing w:before="240"/>
      </w:pPr>
      <w:r w:rsidRPr="00F21E45">
        <w:drawing>
          <wp:anchor distT="0" distB="0" distL="114300" distR="114300" simplePos="0" relativeHeight="251719680" behindDoc="1" locked="0" layoutInCell="1" allowOverlap="1" wp14:anchorId="2F99F623" wp14:editId="778B3F9C">
            <wp:simplePos x="0" y="0"/>
            <wp:positionH relativeFrom="margin">
              <wp:align>center</wp:align>
            </wp:positionH>
            <wp:positionV relativeFrom="paragraph">
              <wp:posOffset>300906</wp:posOffset>
            </wp:positionV>
            <wp:extent cx="4341600" cy="2710800"/>
            <wp:effectExtent l="0" t="0" r="1905" b="0"/>
            <wp:wrapTight wrapText="bothSides">
              <wp:wrapPolygon edited="0">
                <wp:start x="0" y="0"/>
                <wp:lineTo x="0" y="21408"/>
                <wp:lineTo x="21515" y="21408"/>
                <wp:lineTo x="21515" y="0"/>
                <wp:lineTo x="0" y="0"/>
              </wp:wrapPolygon>
            </wp:wrapTight>
            <wp:docPr id="1012010140" name="Picture 14" descr="A pie chart showing that 65.6% of respondents had experienced abuse while working as a planner. 31.2% hadn't, and 3.3%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0140" name="Picture 14" descr="A pie chart showing that 65.6% of respondents had experienced abuse while working as a planner. 31.2% hadn't, and 3.3% preferred not to say."/>
                    <pic:cNvPicPr>
                      <a:picLocks noChangeAspect="1" noChangeArrowheads="1"/>
                    </pic:cNvPicPr>
                  </pic:nvPicPr>
                  <pic:blipFill rotWithShape="1">
                    <a:blip r:embed="rId31">
                      <a:extLst>
                        <a:ext uri="{28A0092B-C50C-407E-A947-70E740481C1C}">
                          <a14:useLocalDpi xmlns:a14="http://schemas.microsoft.com/office/drawing/2010/main" val="0"/>
                        </a:ext>
                      </a:extLst>
                    </a:blip>
                    <a:srcRect t="9551"/>
                    <a:stretch/>
                  </pic:blipFill>
                  <pic:spPr bwMode="auto">
                    <a:xfrm>
                      <a:off x="0" y="0"/>
                      <a:ext cx="4341600" cy="271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86C" w:rsidRPr="001A086C">
        <w:rPr>
          <w:b/>
          <w:bCs/>
        </w:rPr>
        <w:t xml:space="preserve"> </w:t>
      </w:r>
      <w:r w:rsidR="001A086C" w:rsidRPr="00A95D80">
        <w:rPr>
          <w:b/>
          <w:bCs/>
        </w:rPr>
        <w:t xml:space="preserve">Figure </w:t>
      </w:r>
      <w:r w:rsidR="001A086C">
        <w:rPr>
          <w:b/>
          <w:bCs/>
        </w:rPr>
        <w:t>17</w:t>
      </w:r>
      <w:r w:rsidR="001A086C" w:rsidRPr="00A95D80">
        <w:rPr>
          <w:b/>
          <w:bCs/>
        </w:rPr>
        <w:t>.</w:t>
      </w:r>
      <w:r w:rsidR="001A086C">
        <w:t xml:space="preserve"> Nearly two thirds had experienced abuse.</w:t>
      </w:r>
    </w:p>
    <w:p w14:paraId="40847282" w14:textId="0E2B88FD" w:rsidR="00F21E45" w:rsidRPr="00F21E45" w:rsidRDefault="00F21E45" w:rsidP="00F21E45">
      <w:pPr>
        <w:spacing w:before="240"/>
      </w:pPr>
    </w:p>
    <w:p w14:paraId="64D3EB00" w14:textId="5F123B20" w:rsidR="00F21E45" w:rsidRPr="003112EE" w:rsidRDefault="00F21E45" w:rsidP="001A086C">
      <w:pPr>
        <w:spacing w:before="240"/>
      </w:pPr>
    </w:p>
    <w:p w14:paraId="0CDD35B2" w14:textId="1DEF1D32" w:rsidR="00541584" w:rsidRPr="00D951FF" w:rsidRDefault="00541584" w:rsidP="00CB0D27">
      <w:pPr>
        <w:spacing w:line="360" w:lineRule="auto"/>
      </w:pPr>
    </w:p>
    <w:p w14:paraId="1D61A616" w14:textId="7E1AFCB9" w:rsidR="00541584" w:rsidRPr="00D951FF" w:rsidRDefault="00541584" w:rsidP="00CB0D27">
      <w:pPr>
        <w:spacing w:line="360" w:lineRule="auto"/>
      </w:pPr>
    </w:p>
    <w:p w14:paraId="462D6B37" w14:textId="77777777" w:rsidR="00541584" w:rsidRPr="00D951FF" w:rsidRDefault="00541584" w:rsidP="00CB0D27">
      <w:pPr>
        <w:spacing w:line="360" w:lineRule="auto"/>
      </w:pPr>
    </w:p>
    <w:p w14:paraId="5776F2EC" w14:textId="77777777" w:rsidR="00541584" w:rsidRPr="00D951FF" w:rsidRDefault="00541584" w:rsidP="00CB0D27">
      <w:pPr>
        <w:spacing w:line="360" w:lineRule="auto"/>
      </w:pPr>
    </w:p>
    <w:p w14:paraId="09522EB1" w14:textId="77777777" w:rsidR="00541584" w:rsidRPr="00D951FF" w:rsidRDefault="00541584" w:rsidP="00CB0D27">
      <w:pPr>
        <w:spacing w:line="360" w:lineRule="auto"/>
      </w:pPr>
    </w:p>
    <w:p w14:paraId="30D5DF72" w14:textId="77777777" w:rsidR="00541584" w:rsidRPr="00D951FF" w:rsidRDefault="00541584" w:rsidP="00CB0D27">
      <w:pPr>
        <w:spacing w:line="360" w:lineRule="auto"/>
      </w:pPr>
    </w:p>
    <w:p w14:paraId="17E9D329" w14:textId="77777777" w:rsidR="00541584" w:rsidRPr="00D951FF" w:rsidRDefault="00541584" w:rsidP="00CB0D27">
      <w:pPr>
        <w:spacing w:line="360" w:lineRule="auto"/>
      </w:pPr>
    </w:p>
    <w:p w14:paraId="3F3ADFE5" w14:textId="77777777" w:rsidR="00541584" w:rsidRPr="00D951FF" w:rsidRDefault="00541584" w:rsidP="00CB0D27">
      <w:pPr>
        <w:spacing w:line="360" w:lineRule="auto"/>
      </w:pPr>
      <w:r w:rsidRPr="00D951FF">
        <w:t xml:space="preserve">Respondents were invited to expand on the issues raised in the wellbeing section. Public consultation events for potentially contentious development were raised by multiple, with one private sector planner commenting that these often felt “like a forum whereby the public can say whatever they like to you”. </w:t>
      </w:r>
      <w:r>
        <w:t>A</w:t>
      </w:r>
      <w:r w:rsidRPr="00D951FF">
        <w:t xml:space="preserve">ccusations of corruption had been experienced by 16.1% of those who chose to expand on their experience, with a local government planner commenting that these were “left unchallenged” by their employer, meaning “the credibility of staff is undermined”. A planner working in central government commented that in addition, “elected representatives are not as supportive as they should be”, with others reporting that they had even contributed to poor treatment of planners, or pressure to override professional judgement. </w:t>
      </w:r>
    </w:p>
    <w:p w14:paraId="50AC2676" w14:textId="77777777" w:rsidR="00541584" w:rsidRPr="00D951FF" w:rsidRDefault="00541584" w:rsidP="00CB0D27">
      <w:pPr>
        <w:spacing w:line="360" w:lineRule="auto"/>
      </w:pPr>
      <w:r w:rsidRPr="00D951FF">
        <w:t xml:space="preserve">Some highlighted that unpleasantness had worsened in recent years, potentially </w:t>
      </w:r>
      <w:r>
        <w:t>related to</w:t>
      </w:r>
      <w:r w:rsidRPr="00D951FF">
        <w:t xml:space="preserve"> the COVID-19 pandemic. One remarked that there “has been a noticeable rise in the level of hostility directed towards planning professionals, both in person and online” and </w:t>
      </w:r>
      <w:r w:rsidRPr="00A440A5">
        <w:t>that objections were not always rooted “in planning policy or material considerations but instead reflect personal preference or opposition to change”. Verbal abuse or intimidation was mentioned by 22.6%, while physical abuse was fortunately much less common, though</w:t>
      </w:r>
      <w:r w:rsidRPr="00D951FF">
        <w:t xml:space="preserve"> still present.</w:t>
      </w:r>
    </w:p>
    <w:p w14:paraId="774C67A3" w14:textId="5010CBC5" w:rsidR="00541584" w:rsidRPr="00D951FF" w:rsidRDefault="00541584" w:rsidP="00CB0D27">
      <w:pPr>
        <w:spacing w:line="360" w:lineRule="auto"/>
      </w:pPr>
      <w:r w:rsidRPr="00D951FF">
        <w:lastRenderedPageBreak/>
        <w:t xml:space="preserve">Also apparent throughout responses was that the “complex and demanding” nature of planning work was “frequently misunderstood or underestimated by the public”. It was felt that as a result, there was a mismatch in expectations, </w:t>
      </w:r>
      <w:r>
        <w:t>contributing</w:t>
      </w:r>
      <w:r w:rsidRPr="00D951FF">
        <w:t xml:space="preserve"> to the perceived negative perception of the planning profession by the public. As mentioned above, this was </w:t>
      </w:r>
      <w:r w:rsidR="00EB336E">
        <w:t>exacerbated</w:t>
      </w:r>
      <w:r w:rsidRPr="00D951FF">
        <w:t xml:space="preserve"> by “constraints like resource limitation and lack of experienced officers”, as well as external constraints like water infrastructure.</w:t>
      </w:r>
    </w:p>
    <w:p w14:paraId="4930D233" w14:textId="77777777" w:rsidR="00541584" w:rsidRPr="00D951FF" w:rsidRDefault="00541584" w:rsidP="00CB0D27">
      <w:pPr>
        <w:spacing w:line="360" w:lineRule="auto"/>
      </w:pPr>
    </w:p>
    <w:p w14:paraId="70FCBD46" w14:textId="6497734E" w:rsidR="00541584" w:rsidRPr="00D951FF" w:rsidRDefault="00541584" w:rsidP="00CB0D27">
      <w:pPr>
        <w:pStyle w:val="Heading2"/>
      </w:pPr>
      <w:bookmarkStart w:id="24" w:name="_Toc208476492"/>
      <w:bookmarkStart w:id="25" w:name="_Toc213753024"/>
      <w:r w:rsidRPr="00D951FF">
        <w:t>Working and volunteering practices</w:t>
      </w:r>
      <w:bookmarkEnd w:id="24"/>
      <w:bookmarkEnd w:id="25"/>
    </w:p>
    <w:p w14:paraId="2AF622F6" w14:textId="229F2503" w:rsidR="00541584" w:rsidRPr="00D951FF" w:rsidRDefault="00541584" w:rsidP="00CB0D27">
      <w:pPr>
        <w:spacing w:line="360" w:lineRule="auto"/>
      </w:pPr>
      <w:r w:rsidRPr="00D951FF">
        <w:t>Three quarters of respondents working in Northern Ireland worked in a hybrid arrangement, split between the office and home (75.2%). Compared to other UK nations, a higher proportion reported working solely onsite or in office (21.3%), and a lower proportion solely from home (3.3%). Flexi time was the most used flexible working practice among respondents in Northern Ireland, with 49.2% using it. Other practices like compressed hours and a 4-day week were less commonly used</w:t>
      </w:r>
      <w:r>
        <w:t xml:space="preserve"> (at 6.6% and 4.6% respectively)</w:t>
      </w:r>
      <w:r w:rsidRPr="00D951FF">
        <w:t>, while 42.6% did not use any flexible working practices.</w:t>
      </w:r>
    </w:p>
    <w:p w14:paraId="23E84325" w14:textId="77777777" w:rsidR="001A086C" w:rsidRPr="003112EE" w:rsidRDefault="001A086C" w:rsidP="001A086C">
      <w:pPr>
        <w:spacing w:before="240"/>
      </w:pPr>
      <w:r w:rsidRPr="00A95D80">
        <w:rPr>
          <w:b/>
          <w:bCs/>
        </w:rPr>
        <w:t xml:space="preserve">Figure </w:t>
      </w:r>
      <w:r>
        <w:rPr>
          <w:b/>
          <w:bCs/>
        </w:rPr>
        <w:t>18</w:t>
      </w:r>
      <w:r w:rsidRPr="00A95D80">
        <w:rPr>
          <w:b/>
          <w:bCs/>
        </w:rPr>
        <w:t>.</w:t>
      </w:r>
      <w:r>
        <w:t xml:space="preserve"> </w:t>
      </w:r>
      <w:r w:rsidRPr="00F80E1D">
        <w:t>Use of flexible working practices among respondents working in Northern Ireland</w:t>
      </w:r>
      <w:r>
        <w:t>.</w:t>
      </w:r>
    </w:p>
    <w:p w14:paraId="3FA80D03" w14:textId="06B7B9CC" w:rsidR="00541584" w:rsidRPr="000B411A" w:rsidRDefault="001A086C" w:rsidP="00CB0D27">
      <w:pPr>
        <w:spacing w:line="360" w:lineRule="auto"/>
      </w:pPr>
      <w:r>
        <w:rPr>
          <w:noProof/>
          <w14:ligatures w14:val="none"/>
        </w:rPr>
        <w:drawing>
          <wp:anchor distT="0" distB="0" distL="114300" distR="114300" simplePos="0" relativeHeight="251709440" behindDoc="0" locked="0" layoutInCell="1" allowOverlap="1" wp14:anchorId="5611C188" wp14:editId="515F8599">
            <wp:simplePos x="0" y="0"/>
            <wp:positionH relativeFrom="margin">
              <wp:align>center</wp:align>
            </wp:positionH>
            <wp:positionV relativeFrom="paragraph">
              <wp:posOffset>10795</wp:posOffset>
            </wp:positionV>
            <wp:extent cx="4595495" cy="1200150"/>
            <wp:effectExtent l="0" t="0" r="0" b="0"/>
            <wp:wrapNone/>
            <wp:docPr id="1355447040" name="Picture 10" descr="A stacked bar graph showing that 49.2% of respondents working in Northern Ireland used flexi time, 6.6% used compressed hours, but that 42.6% didn't use any flexible work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7040" name="Picture 10" descr="A stacked bar graph showing that 49.2% of respondents working in Northern Ireland used flexi time, 6.6% used compressed hours, but that 42.6% didn't use any flexible working practices."/>
                    <pic:cNvPicPr>
                      <a:picLocks noChangeAspect="1"/>
                    </pic:cNvPicPr>
                  </pic:nvPicPr>
                  <pic:blipFill rotWithShape="1">
                    <a:blip r:embed="rId32">
                      <a:extLst>
                        <a:ext uri="{28A0092B-C50C-407E-A947-70E740481C1C}">
                          <a14:useLocalDpi xmlns:a14="http://schemas.microsoft.com/office/drawing/2010/main" val="0"/>
                        </a:ext>
                      </a:extLst>
                    </a:blip>
                    <a:srcRect t="27642"/>
                    <a:stretch/>
                  </pic:blipFill>
                  <pic:spPr bwMode="auto">
                    <a:xfrm>
                      <a:off x="0" y="0"/>
                      <a:ext cx="4595495" cy="1200150"/>
                    </a:xfrm>
                    <a:prstGeom prst="rect">
                      <a:avLst/>
                    </a:prstGeom>
                    <a:noFill/>
                    <a:ln>
                      <a:noFill/>
                    </a:ln>
                    <a:extLst>
                      <a:ext uri="{53640926-AAD7-44D8-BBD7-CCE9431645EC}">
                        <a14:shadowObscured xmlns:a14="http://schemas.microsoft.com/office/drawing/2010/main"/>
                      </a:ext>
                    </a:extLst>
                  </pic:spPr>
                </pic:pic>
              </a:graphicData>
            </a:graphic>
          </wp:anchor>
        </w:drawing>
      </w:r>
    </w:p>
    <w:p w14:paraId="2D07F72B" w14:textId="2942E77F" w:rsidR="00541584" w:rsidRPr="00D951FF" w:rsidRDefault="00541584" w:rsidP="00CB0D27">
      <w:pPr>
        <w:spacing w:line="360" w:lineRule="auto"/>
      </w:pPr>
    </w:p>
    <w:p w14:paraId="25A2069D" w14:textId="77777777" w:rsidR="00541584" w:rsidRPr="00D951FF" w:rsidRDefault="00541584" w:rsidP="00CB0D27">
      <w:pPr>
        <w:spacing w:line="360" w:lineRule="auto"/>
      </w:pPr>
    </w:p>
    <w:p w14:paraId="53E46E48" w14:textId="77777777" w:rsidR="00541584" w:rsidRPr="00D951FF" w:rsidRDefault="00541584" w:rsidP="00CB0D27">
      <w:pPr>
        <w:spacing w:line="360" w:lineRule="auto"/>
      </w:pPr>
    </w:p>
    <w:p w14:paraId="1C20DDCE" w14:textId="77777777" w:rsidR="00541584" w:rsidRPr="00D951FF" w:rsidRDefault="00541584" w:rsidP="00CB0D27">
      <w:pPr>
        <w:spacing w:line="360" w:lineRule="auto"/>
      </w:pPr>
      <w:r w:rsidRPr="00D951FF">
        <w:t xml:space="preserve">Of the 26.2% of respondents who reported volunteering in their capacity as a planner, 75% were a member of a committee or board, 43.8% undertook educational outreach, and 25% did pro-bono planning work. A further 18.8% had mentored someone, while 12.5% had done work for planning advice service or planning aid. </w:t>
      </w:r>
    </w:p>
    <w:p w14:paraId="33E9DDDC" w14:textId="77777777" w:rsidR="00541584" w:rsidRPr="00D951FF" w:rsidRDefault="00541584" w:rsidP="00CB0D27">
      <w:pPr>
        <w:spacing w:line="360" w:lineRule="auto"/>
      </w:pPr>
      <w:r w:rsidRPr="00D951FF">
        <w:t>Given that 29.5% of respondents learned about planning at university, and 8.2% at school, educational outreach is a particularly valuable avenue to help promote planning as a future career choice. After university outreach, word of mouth, through family or friends was the next most reported way that respondents learned about planning as a career (23%), followed by their own research (19.7%).</w:t>
      </w:r>
    </w:p>
    <w:p w14:paraId="2DF11957" w14:textId="77777777" w:rsidR="00541584" w:rsidRDefault="00541584" w:rsidP="00CB0D27">
      <w:pPr>
        <w:spacing w:line="360" w:lineRule="auto"/>
      </w:pPr>
    </w:p>
    <w:p w14:paraId="7BEE4A59" w14:textId="77777777" w:rsidR="00EB336E" w:rsidRDefault="00EB336E" w:rsidP="00CB0D27">
      <w:pPr>
        <w:spacing w:line="360" w:lineRule="auto"/>
      </w:pPr>
    </w:p>
    <w:p w14:paraId="49CC9893" w14:textId="77777777" w:rsidR="00EB336E" w:rsidRPr="00D951FF" w:rsidRDefault="00EB336E" w:rsidP="00CB0D27">
      <w:pPr>
        <w:spacing w:line="360" w:lineRule="auto"/>
      </w:pPr>
    </w:p>
    <w:p w14:paraId="1565DEF9" w14:textId="77777777" w:rsidR="00541584" w:rsidRPr="00D951FF" w:rsidRDefault="00541584" w:rsidP="00CB0D27">
      <w:pPr>
        <w:pStyle w:val="Heading2"/>
      </w:pPr>
      <w:bookmarkStart w:id="26" w:name="_Toc213753025"/>
      <w:r w:rsidRPr="00D951FF">
        <w:lastRenderedPageBreak/>
        <w:t>Who responded</w:t>
      </w:r>
      <w:bookmarkEnd w:id="26"/>
    </w:p>
    <w:p w14:paraId="0027AB10" w14:textId="322D374C" w:rsidR="00541584" w:rsidRPr="00D951FF" w:rsidRDefault="00541584" w:rsidP="00CB0D27">
      <w:pPr>
        <w:pStyle w:val="Heading3"/>
        <w:spacing w:after="0"/>
        <w:rPr>
          <w:bCs/>
          <w:lang w:eastAsia="en-GB"/>
        </w:rPr>
      </w:pPr>
      <w:bookmarkStart w:id="27" w:name="_Toc213753026"/>
      <w:r w:rsidRPr="00D951FF">
        <w:rPr>
          <w:bCs/>
          <w:lang w:eastAsia="en-GB"/>
        </w:rPr>
        <w:t>Demographics</w:t>
      </w:r>
      <w:bookmarkEnd w:id="27"/>
    </w:p>
    <w:p w14:paraId="0CDA258F" w14:textId="239ECA24" w:rsidR="00541584" w:rsidRDefault="00541584" w:rsidP="00CB0D27">
      <w:pPr>
        <w:spacing w:line="360" w:lineRule="auto"/>
        <w:rPr>
          <w:lang w:eastAsia="en-GB"/>
        </w:rPr>
      </w:pPr>
      <w:r w:rsidRPr="00D951FF">
        <w:rPr>
          <w:lang w:eastAsia="en-GB"/>
        </w:rPr>
        <w:t xml:space="preserve">The age profile of Northern Irish respondents below shows that middle age groups were the most well represented, with older and younger groups making up much lower proportions. A higher proportion were aged over 45 (57.6%) than under (42.4%). </w:t>
      </w:r>
    </w:p>
    <w:p w14:paraId="2B3E3AB9" w14:textId="36B73012" w:rsidR="001A086C" w:rsidRDefault="001A086C" w:rsidP="001A086C">
      <w:pPr>
        <w:spacing w:before="240"/>
      </w:pPr>
      <w:r w:rsidRPr="00A95D80">
        <w:rPr>
          <w:b/>
          <w:bCs/>
        </w:rPr>
        <w:t xml:space="preserve">Figure </w:t>
      </w:r>
      <w:r>
        <w:rPr>
          <w:b/>
          <w:bCs/>
        </w:rPr>
        <w:t>19</w:t>
      </w:r>
      <w:r w:rsidRPr="00A95D80">
        <w:rPr>
          <w:b/>
          <w:bCs/>
        </w:rPr>
        <w:t>.</w:t>
      </w:r>
      <w:r>
        <w:t xml:space="preserve"> Age profile of respondents working in Northern Ireland.</w:t>
      </w:r>
    </w:p>
    <w:p w14:paraId="69CCD819" w14:textId="58827B8F" w:rsidR="00647248" w:rsidRPr="00647248" w:rsidRDefault="00647248" w:rsidP="00647248">
      <w:pPr>
        <w:spacing w:before="240"/>
      </w:pPr>
      <w:r w:rsidRPr="00647248">
        <w:drawing>
          <wp:anchor distT="0" distB="0" distL="114300" distR="114300" simplePos="0" relativeHeight="251720704" behindDoc="1" locked="0" layoutInCell="1" allowOverlap="1" wp14:anchorId="065AF099" wp14:editId="20CAF1D8">
            <wp:simplePos x="0" y="0"/>
            <wp:positionH relativeFrom="margin">
              <wp:align>center</wp:align>
            </wp:positionH>
            <wp:positionV relativeFrom="paragraph">
              <wp:posOffset>18846</wp:posOffset>
            </wp:positionV>
            <wp:extent cx="4640580" cy="3030855"/>
            <wp:effectExtent l="0" t="0" r="7620" b="0"/>
            <wp:wrapTight wrapText="bothSides">
              <wp:wrapPolygon edited="0">
                <wp:start x="0" y="0"/>
                <wp:lineTo x="0" y="21451"/>
                <wp:lineTo x="21547" y="21451"/>
                <wp:lineTo x="21547" y="0"/>
                <wp:lineTo x="0" y="0"/>
              </wp:wrapPolygon>
            </wp:wrapTight>
            <wp:docPr id="1526016911" name="Picture 16" descr="A column chart showing the proportion of respondents to the members' survey in each age band from 18 to over 65, and who preferred not to disclose. This shows close to a normal distribution across age bands, with fewer younger and older planners, and highest proportion age bands concentrated between 45 to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16911" name="Picture 16" descr="A column chart showing the proportion of respondents to the members' survey in each age band from 18 to over 65, and who preferred not to disclose. This shows close to a normal distribution across age bands, with fewer younger and older planners, and highest proportion age bands concentrated between 45 to 54."/>
                    <pic:cNvPicPr>
                      <a:picLocks noChangeAspect="1" noChangeArrowheads="1"/>
                    </pic:cNvPicPr>
                  </pic:nvPicPr>
                  <pic:blipFill rotWithShape="1">
                    <a:blip r:embed="rId33">
                      <a:extLst>
                        <a:ext uri="{28A0092B-C50C-407E-A947-70E740481C1C}">
                          <a14:useLocalDpi xmlns:a14="http://schemas.microsoft.com/office/drawing/2010/main" val="0"/>
                        </a:ext>
                      </a:extLst>
                    </a:blip>
                    <a:srcRect t="8599"/>
                    <a:stretch/>
                  </pic:blipFill>
                  <pic:spPr bwMode="auto">
                    <a:xfrm>
                      <a:off x="0" y="0"/>
                      <a:ext cx="4640580" cy="303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A1833" w14:textId="7F5D47FA" w:rsidR="00647248" w:rsidRPr="003112EE" w:rsidRDefault="00647248" w:rsidP="001A086C">
      <w:pPr>
        <w:spacing w:before="240"/>
      </w:pPr>
    </w:p>
    <w:p w14:paraId="5F205B6E" w14:textId="10F3153D" w:rsidR="001A086C" w:rsidRPr="00D951FF" w:rsidRDefault="001A086C" w:rsidP="00CB0D27">
      <w:pPr>
        <w:spacing w:line="360" w:lineRule="auto"/>
        <w:rPr>
          <w:lang w:eastAsia="en-GB"/>
        </w:rPr>
      </w:pPr>
    </w:p>
    <w:p w14:paraId="27DFA0E4" w14:textId="5247C51D" w:rsidR="00541584" w:rsidRPr="00D951FF" w:rsidRDefault="00541584" w:rsidP="00CB0D27">
      <w:pPr>
        <w:spacing w:line="360" w:lineRule="auto"/>
        <w:rPr>
          <w:lang w:eastAsia="en-GB"/>
        </w:rPr>
      </w:pPr>
    </w:p>
    <w:p w14:paraId="492C06B0" w14:textId="77777777" w:rsidR="00541584" w:rsidRPr="00D951FF" w:rsidRDefault="00541584" w:rsidP="00CB0D27">
      <w:pPr>
        <w:spacing w:line="360" w:lineRule="auto"/>
        <w:rPr>
          <w:lang w:eastAsia="en-GB"/>
        </w:rPr>
      </w:pPr>
    </w:p>
    <w:p w14:paraId="39095D8D" w14:textId="77777777" w:rsidR="00541584" w:rsidRPr="00D951FF" w:rsidRDefault="00541584" w:rsidP="00CB0D27">
      <w:pPr>
        <w:spacing w:line="360" w:lineRule="auto"/>
        <w:rPr>
          <w:lang w:eastAsia="en-GB"/>
        </w:rPr>
      </w:pPr>
    </w:p>
    <w:p w14:paraId="3756B0A8" w14:textId="77777777" w:rsidR="00541584" w:rsidRPr="00D951FF" w:rsidRDefault="00541584" w:rsidP="00CB0D27">
      <w:pPr>
        <w:spacing w:line="360" w:lineRule="auto"/>
        <w:rPr>
          <w:lang w:eastAsia="en-GB"/>
        </w:rPr>
      </w:pPr>
    </w:p>
    <w:p w14:paraId="13C3ECFC" w14:textId="77777777" w:rsidR="00541584" w:rsidRPr="00D951FF" w:rsidRDefault="00541584" w:rsidP="00CB0D27">
      <w:pPr>
        <w:spacing w:line="360" w:lineRule="auto"/>
        <w:rPr>
          <w:lang w:eastAsia="en-GB"/>
        </w:rPr>
      </w:pPr>
    </w:p>
    <w:p w14:paraId="5E672BC1" w14:textId="77777777" w:rsidR="00541584" w:rsidRPr="00D951FF" w:rsidRDefault="00541584" w:rsidP="00CB0D27">
      <w:pPr>
        <w:spacing w:line="360" w:lineRule="auto"/>
        <w:rPr>
          <w:lang w:eastAsia="en-GB"/>
        </w:rPr>
      </w:pPr>
    </w:p>
    <w:p w14:paraId="3BC1B7C7" w14:textId="77777777" w:rsidR="00647248" w:rsidRDefault="00647248" w:rsidP="00647248">
      <w:pPr>
        <w:spacing w:after="0" w:line="360" w:lineRule="auto"/>
        <w:rPr>
          <w:lang w:eastAsia="en-GB"/>
        </w:rPr>
      </w:pPr>
    </w:p>
    <w:p w14:paraId="7935B15B" w14:textId="5B2F7EE5" w:rsidR="00541584" w:rsidRPr="00D951FF" w:rsidRDefault="00541584" w:rsidP="00647248">
      <w:pPr>
        <w:spacing w:line="360" w:lineRule="auto"/>
        <w:rPr>
          <w:lang w:eastAsia="en-GB"/>
        </w:rPr>
      </w:pPr>
      <w:r w:rsidRPr="00D951FF">
        <w:rPr>
          <w:lang w:eastAsia="en-GB"/>
        </w:rPr>
        <w:t xml:space="preserve">The gender profile of respondents was somewhat skewed, with 60.7% identifying as female, and 36.1% male. Those who preferred not to say accounted for 3.3%. </w:t>
      </w:r>
    </w:p>
    <w:p w14:paraId="1BE1D8D0" w14:textId="0D6ADE85" w:rsidR="00541584" w:rsidRPr="00D951FF" w:rsidRDefault="00541584" w:rsidP="00CB0D27">
      <w:pPr>
        <w:spacing w:line="360" w:lineRule="auto"/>
        <w:rPr>
          <w:lang w:eastAsia="en-GB"/>
        </w:rPr>
      </w:pPr>
      <w:r w:rsidRPr="00CF4B5D">
        <w:rPr>
          <w:lang w:eastAsia="en-GB"/>
        </w:rPr>
        <w:t xml:space="preserve">As the number of respondents from ethnic </w:t>
      </w:r>
      <w:r w:rsidR="003E6E7D">
        <w:rPr>
          <w:lang w:eastAsia="en-GB"/>
        </w:rPr>
        <w:t xml:space="preserve">minority </w:t>
      </w:r>
      <w:r w:rsidRPr="00CF4B5D">
        <w:rPr>
          <w:lang w:eastAsia="en-GB"/>
        </w:rPr>
        <w:t>groups was low, detailed breakdowns are not presented here to avoid disclosure</w:t>
      </w:r>
      <w:r w:rsidRPr="00D951FF">
        <w:rPr>
          <w:lang w:eastAsia="en-GB"/>
        </w:rPr>
        <w:t>. Aggregated,</w:t>
      </w:r>
      <w:r>
        <w:rPr>
          <w:lang w:eastAsia="en-GB"/>
        </w:rPr>
        <w:t xml:space="preserve"> 3.2% of respondents were</w:t>
      </w:r>
      <w:r w:rsidRPr="00D951FF">
        <w:rPr>
          <w:lang w:eastAsia="en-GB"/>
        </w:rPr>
        <w:t xml:space="preserve"> Black and Minority Ethnic</w:t>
      </w:r>
      <w:r>
        <w:rPr>
          <w:lang w:eastAsia="en-GB"/>
        </w:rPr>
        <w:t>,</w:t>
      </w:r>
      <w:r w:rsidRPr="00D951FF">
        <w:rPr>
          <w:lang w:eastAsia="en-GB"/>
        </w:rPr>
        <w:t xml:space="preserve"> </w:t>
      </w:r>
      <w:r>
        <w:rPr>
          <w:lang w:eastAsia="en-GB"/>
        </w:rPr>
        <w:t>and</w:t>
      </w:r>
      <w:r w:rsidRPr="00D951FF">
        <w:rPr>
          <w:lang w:eastAsia="en-GB"/>
        </w:rPr>
        <w:t xml:space="preserve"> </w:t>
      </w:r>
      <w:r>
        <w:rPr>
          <w:lang w:eastAsia="en-GB"/>
        </w:rPr>
        <w:t xml:space="preserve">95.1% were White, in line </w:t>
      </w:r>
      <w:r w:rsidRPr="00D951FF">
        <w:rPr>
          <w:lang w:eastAsia="en-GB"/>
        </w:rPr>
        <w:t>with the 2021 Census</w:t>
      </w:r>
      <w:r>
        <w:rPr>
          <w:lang w:eastAsia="en-GB"/>
        </w:rPr>
        <w:t xml:space="preserve"> [</w:t>
      </w:r>
      <w:hyperlink r:id="rId34" w:history="1">
        <w:r w:rsidRPr="003D10FC">
          <w:rPr>
            <w:rStyle w:val="Hyperlink"/>
            <w:lang w:eastAsia="en-GB"/>
          </w:rPr>
          <w:t>5</w:t>
        </w:r>
      </w:hyperlink>
      <w:r>
        <w:rPr>
          <w:lang w:eastAsia="en-GB"/>
        </w:rPr>
        <w:t>]</w:t>
      </w:r>
      <w:r w:rsidRPr="00D951FF">
        <w:rPr>
          <w:lang w:eastAsia="en-GB"/>
        </w:rPr>
        <w:t>.</w:t>
      </w:r>
      <w:r>
        <w:rPr>
          <w:lang w:eastAsia="en-GB"/>
        </w:rPr>
        <w:t xml:space="preserve"> Remaining respondents (1.6%) </w:t>
      </w:r>
      <w:r w:rsidRPr="00D951FF">
        <w:rPr>
          <w:lang w:eastAsia="en-GB"/>
        </w:rPr>
        <w:t xml:space="preserve">preferred not to </w:t>
      </w:r>
      <w:r>
        <w:rPr>
          <w:lang w:eastAsia="en-GB"/>
        </w:rPr>
        <w:t>disclose</w:t>
      </w:r>
      <w:r w:rsidRPr="00D951FF">
        <w:rPr>
          <w:lang w:eastAsia="en-GB"/>
        </w:rPr>
        <w:t>.</w:t>
      </w:r>
    </w:p>
    <w:p w14:paraId="64C30939" w14:textId="77777777" w:rsidR="00541584" w:rsidRPr="00D951FF" w:rsidRDefault="00541584" w:rsidP="00CB0D27">
      <w:pPr>
        <w:spacing w:line="360" w:lineRule="auto"/>
        <w:rPr>
          <w:lang w:eastAsia="en-GB"/>
        </w:rPr>
      </w:pPr>
    </w:p>
    <w:p w14:paraId="2945B84F" w14:textId="77777777" w:rsidR="00541584" w:rsidRPr="00D951FF" w:rsidRDefault="00541584" w:rsidP="00CB0D27">
      <w:pPr>
        <w:pStyle w:val="Heading1"/>
        <w:spacing w:after="0"/>
        <w:rPr>
          <w:rFonts w:asciiTheme="minorHAnsi" w:eastAsiaTheme="minorHAnsi" w:hAnsiTheme="minorHAnsi" w:cstheme="minorHAnsi"/>
          <w:bCs w:val="0"/>
          <w:noProof/>
          <w:color w:val="002E63" w:themeColor="text1"/>
          <w:sz w:val="24"/>
          <w:szCs w:val="40"/>
          <w:lang w:eastAsia="en-GB"/>
        </w:rPr>
      </w:pPr>
      <w:bookmarkStart w:id="28" w:name="_Toc213753027"/>
      <w:r w:rsidRPr="00D951FF">
        <w:t>Conclusion: what does this mean for the planning profession in Northern Ireland?</w:t>
      </w:r>
      <w:bookmarkEnd w:id="28"/>
    </w:p>
    <w:p w14:paraId="72BC780D" w14:textId="77777777" w:rsidR="00541584" w:rsidRPr="00D951FF" w:rsidRDefault="00541584" w:rsidP="00CB0D27">
      <w:pPr>
        <w:spacing w:line="360" w:lineRule="auto"/>
        <w:rPr>
          <w:lang w:eastAsia="en-GB"/>
        </w:rPr>
      </w:pPr>
      <w:r w:rsidRPr="00D951FF">
        <w:rPr>
          <w:lang w:eastAsia="en-GB"/>
        </w:rPr>
        <w:t>A decade on from the devolution of planning, and the Northern Irish planning profession faces its fair share of challenges, but as the minister commented, also significant opportunities to shape a more sustainable and prosperous future.</w:t>
      </w:r>
    </w:p>
    <w:p w14:paraId="691CA36D" w14:textId="5BD002E3" w:rsidR="00541584" w:rsidRPr="00D951FF" w:rsidRDefault="00541584" w:rsidP="001A086C">
      <w:pPr>
        <w:spacing w:line="360" w:lineRule="auto"/>
      </w:pPr>
      <w:r w:rsidRPr="00D951FF">
        <w:t xml:space="preserve">Perhaps the most acute issue is resourcing, and the compounding effect that years of poor resourcing of public sector planning has had on the whole system. Public sector planners </w:t>
      </w:r>
      <w:r w:rsidRPr="00D951FF">
        <w:lastRenderedPageBreak/>
        <w:t>reported capacity issues in their teams due to high workloads and increased complexity of work. Coupled with uncompetitive salaries, it is unsurprising that recruitment of knowledgeable, experienced planners was also an issue. This was not exclusive to the public sector, though; at least a quarter of both private and third sector planners also reported capacity issues. Those respondents’ open responses indicated a few reasons for this, namely increasing complexity, the speed of decision making, and lack of skilled</w:t>
      </w:r>
      <w:r w:rsidR="004F0B3A">
        <w:t xml:space="preserve"> or </w:t>
      </w:r>
      <w:r w:rsidRPr="00D951FF">
        <w:t>experienced planning officers.</w:t>
      </w:r>
    </w:p>
    <w:p w14:paraId="17C30BF8" w14:textId="4F9691BD" w:rsidR="00541584" w:rsidRPr="00D951FF" w:rsidRDefault="00541584" w:rsidP="001A086C">
      <w:pPr>
        <w:spacing w:line="360" w:lineRule="auto"/>
      </w:pPr>
      <w:r w:rsidRPr="00D951FF">
        <w:t>The low level of optimism among planners working primarily in Northern Ireland compared to other UK nations perhaps reflects this confluence of factors, partly outlined also in critical reports published by the NIAO and Public Accounts Committee in recent years. In addition, water infrastructure constraints are a problem planners must work around and account for, but have little control over, and yet may still be held responsible for impacts on development decisions. Understandably, this breeds frustration, not just for planners, but among the public, applicants, and occasionally, elected members. Contributing to this, respondents thought, was a broader lack of understanding about the purpose of planning; its remit, and increasingly, the level of complexity involved in decisions. Strengthening communication between planners, elected members and the public could go a long way toward addressing this. In particular, there is a role to play for elected representatives in this, and in toning down the rhetoric on planning – something that the RTPI’s Politicians in Planning work programme aims to facilitate.</w:t>
      </w:r>
    </w:p>
    <w:p w14:paraId="30AED5C1" w14:textId="77777777" w:rsidR="00541584" w:rsidRPr="00D951FF" w:rsidRDefault="00541584" w:rsidP="001A086C">
      <w:pPr>
        <w:spacing w:line="360" w:lineRule="auto"/>
      </w:pPr>
      <w:r w:rsidRPr="00D951FF">
        <w:t>Looking ahead, planners will be central to meeting Northern Ireland’s policy ambitions around housing, net-zero, and sustainable economic growth. Ensuring they are equipped to do so means investing in planning departments, clarifying policy guidance, and supporting skills development. The upcoming consultation on planning fee changes is one opportunity to help better fund planning services, while the growing emphasis on areas such as digital planning, renewables, and marine planning presents a valuable opportunity to upskill the workforce and attract new talent to the profession. The RTPI will continue to ensure that its CPD offering reflects the reported skills needs.</w:t>
      </w:r>
    </w:p>
    <w:p w14:paraId="4AC6DB61" w14:textId="18090EDC" w:rsidR="00541584" w:rsidRDefault="00541584" w:rsidP="00CB0D27">
      <w:pPr>
        <w:spacing w:after="0" w:line="360" w:lineRule="auto"/>
      </w:pPr>
      <w:r w:rsidRPr="00D951FF">
        <w:t>Despite the pressures addressed in this report, most respondents remain proud to work in planning. This reflects that planning is an engaging and rewarding profession to work in; one that shapes where people live, work, and connect. The challenges are real, but so too are the opportunities. It is crucial that Northern Ireland’s planners are empowered to seize these and to secure positive place-based outcomes for generations to come.</w:t>
      </w:r>
    </w:p>
    <w:p w14:paraId="0A5EEA44" w14:textId="77777777" w:rsidR="008E17A7" w:rsidRDefault="008E17A7" w:rsidP="00CB0D27">
      <w:pPr>
        <w:spacing w:after="0" w:line="360" w:lineRule="auto"/>
      </w:pPr>
    </w:p>
    <w:p w14:paraId="23DDB765" w14:textId="77777777" w:rsidR="008E17A7" w:rsidRPr="00D951FF" w:rsidRDefault="008E17A7" w:rsidP="00CB0D27">
      <w:pPr>
        <w:spacing w:after="0" w:line="360" w:lineRule="auto"/>
      </w:pPr>
    </w:p>
    <w:p w14:paraId="49DAFCA4" w14:textId="77777777" w:rsidR="00541584" w:rsidRPr="00D951FF" w:rsidRDefault="00541584" w:rsidP="00CB0D27">
      <w:pPr>
        <w:pStyle w:val="Heading1"/>
        <w:spacing w:after="0"/>
      </w:pPr>
      <w:bookmarkStart w:id="29" w:name="_Toc213753028"/>
      <w:r w:rsidRPr="00D951FF">
        <w:lastRenderedPageBreak/>
        <w:t>Appendices</w:t>
      </w:r>
      <w:bookmarkEnd w:id="29"/>
    </w:p>
    <w:p w14:paraId="711B08B3" w14:textId="62D2D0ED" w:rsidR="00541584" w:rsidRPr="00D951FF" w:rsidRDefault="00541584" w:rsidP="00CB0D27">
      <w:pPr>
        <w:pStyle w:val="Heading2"/>
      </w:pPr>
      <w:bookmarkStart w:id="30" w:name="_Toc209518873"/>
      <w:bookmarkStart w:id="31" w:name="_Toc213753029"/>
      <w:r w:rsidRPr="00D951FF">
        <w:t xml:space="preserve">Appendix A </w:t>
      </w:r>
      <w:r>
        <w:t xml:space="preserve">– </w:t>
      </w:r>
      <w:r w:rsidR="001A086C">
        <w:t>M</w:t>
      </w:r>
      <w:r w:rsidRPr="00D951FF">
        <w:t>ethodology</w:t>
      </w:r>
      <w:bookmarkEnd w:id="30"/>
      <w:bookmarkEnd w:id="31"/>
    </w:p>
    <w:p w14:paraId="3529B529" w14:textId="118B4B6D" w:rsidR="00541584" w:rsidRPr="00D951FF" w:rsidRDefault="00541584" w:rsidP="00CB0D27">
      <w:pPr>
        <w:spacing w:line="360" w:lineRule="auto"/>
      </w:pPr>
      <w:r w:rsidRPr="00D951FF">
        <w:t xml:space="preserve">The data in this report were collected using a survey of working </w:t>
      </w:r>
      <w:r w:rsidR="00EC6394" w:rsidRPr="00D951FF">
        <w:t>RTPI</w:t>
      </w:r>
      <w:r w:rsidR="00FE4B5F">
        <w:t xml:space="preserve"> members</w:t>
      </w:r>
      <w:r w:rsidRPr="00D951FF">
        <w:t xml:space="preserve">, and senior Local Planning Authority officials in Northern Ireland. The RTPI commissioned Research by Design, a market research firm to conduct the two surveys in parallel. Research by Design provided final survey data to </w:t>
      </w:r>
      <w:r w:rsidR="00EC6394">
        <w:t xml:space="preserve">the </w:t>
      </w:r>
      <w:r w:rsidRPr="00D951FF">
        <w:t>RTPI anonymised, to maintain respondents’ confidentiality.</w:t>
      </w:r>
    </w:p>
    <w:p w14:paraId="1C17C2BC" w14:textId="77777777" w:rsidR="00541584" w:rsidRPr="00D951FF" w:rsidRDefault="00541584" w:rsidP="00CB0D27">
      <w:pPr>
        <w:spacing w:line="360" w:lineRule="auto"/>
      </w:pPr>
      <w:r w:rsidRPr="00D951FF">
        <w:t>Survey questions were designed in part to give similar or related outputs to the key outputs from the 2023 State of the Profession report, as well as to provide a baseline for future State of the Profession survey reports. The 2023 State of the Profession report used Office for National Statistics (ONS) Labour Force Survey (LFS) data, but due to a combination of occupation recoding by ONS, and low survey response rates for the LFS, the RTPI decided to design its own surveys to investigate the State of the Profession.</w:t>
      </w:r>
    </w:p>
    <w:p w14:paraId="56965BCB" w14:textId="77777777" w:rsidR="00541584" w:rsidRPr="00D951FF" w:rsidRDefault="00541584" w:rsidP="00CB0D27">
      <w:pPr>
        <w:spacing w:line="360" w:lineRule="auto"/>
      </w:pPr>
      <w:r w:rsidRPr="00D951FF">
        <w:rPr>
          <w:b/>
          <w:bCs/>
        </w:rPr>
        <w:t>Members</w:t>
      </w:r>
    </w:p>
    <w:p w14:paraId="614C6F1C" w14:textId="77777777" w:rsidR="00541584" w:rsidRPr="00D951FF" w:rsidRDefault="00541584" w:rsidP="00CB0D27">
      <w:pPr>
        <w:spacing w:line="360" w:lineRule="auto"/>
      </w:pPr>
      <w:r w:rsidRPr="00D951FF">
        <w:t xml:space="preserve">The member’s survey ran for a month over summer 2025. The survey was sent to 22,382 members, and received 2,808 responses, which equates to a 12.5% response rate. </w:t>
      </w:r>
    </w:p>
    <w:p w14:paraId="4C4F6262" w14:textId="77777777" w:rsidR="00541584" w:rsidRPr="00D951FF" w:rsidRDefault="00541584" w:rsidP="00CB0D27">
      <w:pPr>
        <w:spacing w:line="360" w:lineRule="auto"/>
      </w:pPr>
      <w:r w:rsidRPr="00D951FF">
        <w:t>There were 61 responses from members working primarily in Northern Ireland, 2.2% of the overall response. As we wanted to survey working planners with current experience of the planning system, retired members and full-time students were screened out.</w:t>
      </w:r>
      <w:r>
        <w:t xml:space="preserve"> </w:t>
      </w:r>
    </w:p>
    <w:p w14:paraId="1C7E21F2" w14:textId="77777777" w:rsidR="00541584" w:rsidRPr="00D951FF" w:rsidRDefault="00541584" w:rsidP="00CB0D27">
      <w:pPr>
        <w:spacing w:line="360" w:lineRule="auto"/>
        <w:rPr>
          <w:rFonts w:ascii="Arial" w:eastAsia="Arial" w:hAnsi="Arial" w:cs="Times New Roman"/>
        </w:rPr>
      </w:pPr>
      <w:r w:rsidRPr="00D951FF">
        <w:rPr>
          <w:rFonts w:ascii="Arial" w:eastAsia="Arial" w:hAnsi="Arial" w:cs="Times New Roman"/>
        </w:rPr>
        <w:t>For country reports, survey responses were filtered on a question asking “Which RTPI nation is the majority of your planning work for?” and only responses related to the relevant country analysed. Where relevant, responses were broken down by the broad sector that respondents reported working in (public, private, third, other), their level of seniority, or their gender.</w:t>
      </w:r>
    </w:p>
    <w:p w14:paraId="2DE8FA50" w14:textId="77777777" w:rsidR="00541584" w:rsidRPr="00D951FF" w:rsidRDefault="00541584" w:rsidP="00CB0D27">
      <w:pPr>
        <w:spacing w:line="360" w:lineRule="auto"/>
      </w:pPr>
      <w:r w:rsidRPr="00D951FF">
        <w:t>Members were asked questions about their career stage and career plans, personal skills gaps, resourcing in their workplace, working and volunteering practices, about their personal wellbeing, and demographics.</w:t>
      </w:r>
      <w:r>
        <w:t xml:space="preserve"> Survey results represent a snapshot in time, and the survey was self-selecting, meaning responses may not be representative of the wider population.</w:t>
      </w:r>
    </w:p>
    <w:p w14:paraId="5DD787C8" w14:textId="77777777" w:rsidR="00541584" w:rsidRPr="00D951FF" w:rsidRDefault="00541584" w:rsidP="00CB0D27">
      <w:pPr>
        <w:spacing w:line="360" w:lineRule="auto"/>
        <w:rPr>
          <w:b/>
          <w:bCs/>
        </w:rPr>
      </w:pPr>
      <w:r w:rsidRPr="00D951FF">
        <w:rPr>
          <w:b/>
          <w:bCs/>
        </w:rPr>
        <w:t>Local Planning Authorities</w:t>
      </w:r>
    </w:p>
    <w:p w14:paraId="3080F0C1" w14:textId="77777777" w:rsidR="00541584" w:rsidRPr="00D951FF" w:rsidRDefault="00541584" w:rsidP="00CB0D27">
      <w:pPr>
        <w:spacing w:line="360" w:lineRule="auto"/>
      </w:pPr>
      <w:r w:rsidRPr="00D951FF">
        <w:t xml:space="preserve">The LPA survey ran parallel to the members’ survey in Summer 2025. We decided to keep this survey open slightly longer than initially planned to improve the response. Despite this, we received a low response from Northern Irish planning authorities. Due to this, and the low number of LPAs in Northern Ireland, we advise caution when generalising findings. </w:t>
      </w:r>
    </w:p>
    <w:p w14:paraId="5DA0E192" w14:textId="77777777" w:rsidR="00541584" w:rsidRPr="00D951FF" w:rsidRDefault="00541584" w:rsidP="00CB0D27">
      <w:pPr>
        <w:spacing w:line="360" w:lineRule="auto"/>
      </w:pPr>
      <w:r w:rsidRPr="00D951FF">
        <w:lastRenderedPageBreak/>
        <w:t xml:space="preserve">The Northern Irish planning authority survey received 3 responses out of 11 authorities, amounting to an 27.3% response rate. </w:t>
      </w:r>
    </w:p>
    <w:p w14:paraId="7FFA867C" w14:textId="77777777" w:rsidR="00541584" w:rsidRPr="00D951FF" w:rsidRDefault="00541584" w:rsidP="00CB0D27">
      <w:pPr>
        <w:spacing w:line="360" w:lineRule="auto"/>
      </w:pPr>
      <w:r w:rsidRPr="00D951FF">
        <w:t>LPA respondents were asked about the current size and number of vacancies in their authority, as well as the number of vacancies and how much difficulty they have recruiting at each level of seniority. Respondents were also asked to report the specialist areas they had most difficulty recruiting for, barriers to recruitment, and the structure, working practices and demographic makeup of their planning authority.</w:t>
      </w:r>
    </w:p>
    <w:p w14:paraId="49064B31" w14:textId="77777777" w:rsidR="00541584" w:rsidRDefault="00541584" w:rsidP="00CB0D27">
      <w:pPr>
        <w:spacing w:line="360" w:lineRule="auto"/>
      </w:pPr>
    </w:p>
    <w:p w14:paraId="61505267" w14:textId="77777777" w:rsidR="00541584" w:rsidRDefault="00541584" w:rsidP="00CB0D27">
      <w:pPr>
        <w:spacing w:line="360" w:lineRule="auto"/>
      </w:pPr>
    </w:p>
    <w:p w14:paraId="61762B3B" w14:textId="19DBA5DB" w:rsidR="00541584" w:rsidRPr="00D951FF" w:rsidRDefault="00541584" w:rsidP="00CB0D27">
      <w:pPr>
        <w:pStyle w:val="Heading2"/>
      </w:pPr>
      <w:bookmarkStart w:id="32" w:name="_Toc213753030"/>
      <w:r w:rsidRPr="00D951FF">
        <w:t xml:space="preserve">Appendix B – </w:t>
      </w:r>
      <w:r w:rsidR="001A086C">
        <w:t>D</w:t>
      </w:r>
      <w:r w:rsidRPr="00D951FF">
        <w:t>ata sources</w:t>
      </w:r>
      <w:bookmarkEnd w:id="32"/>
    </w:p>
    <w:p w14:paraId="0D657344" w14:textId="60A0233F" w:rsidR="00541584" w:rsidRPr="00D951FF" w:rsidRDefault="004B4662" w:rsidP="00CB0D27">
      <w:pPr>
        <w:spacing w:line="360" w:lineRule="auto"/>
        <w:rPr>
          <w:b/>
          <w:bCs/>
          <w:lang w:eastAsia="en-GB"/>
        </w:rPr>
      </w:pPr>
      <w:r>
        <w:rPr>
          <w:b/>
          <w:bCs/>
          <w:lang w:eastAsia="en-GB"/>
        </w:rPr>
        <w:t xml:space="preserve">Figure 1: </w:t>
      </w:r>
      <w:r w:rsidR="00541584" w:rsidRPr="00D951FF">
        <w:rPr>
          <w:b/>
          <w:bCs/>
          <w:lang w:eastAsia="en-GB"/>
        </w:rPr>
        <w:t>Department for Infrastructure Annual Report and Accounts</w:t>
      </w:r>
    </w:p>
    <w:p w14:paraId="0803C2B6" w14:textId="77777777" w:rsidR="00541584" w:rsidRPr="00D951FF" w:rsidRDefault="00541584" w:rsidP="00CB0D27">
      <w:pPr>
        <w:spacing w:line="360" w:lineRule="auto"/>
        <w:rPr>
          <w:lang w:eastAsia="en-GB"/>
        </w:rPr>
      </w:pPr>
      <w:hyperlink r:id="rId35" w:history="1">
        <w:r w:rsidRPr="00D951FF">
          <w:rPr>
            <w:rStyle w:val="Hyperlink"/>
            <w:lang w:eastAsia="en-GB"/>
          </w:rPr>
          <w:t>https://www.infrastructure-ni.gov.uk/search?query=DfI+Annual+Report+and+Accounts</w:t>
        </w:r>
      </w:hyperlink>
    </w:p>
    <w:p w14:paraId="13516CC7" w14:textId="77777777" w:rsidR="00541584" w:rsidRDefault="00541584" w:rsidP="00CB0D27">
      <w:pPr>
        <w:spacing w:line="360" w:lineRule="auto"/>
        <w:rPr>
          <w:lang w:eastAsia="en-GB"/>
        </w:rPr>
      </w:pPr>
      <w:r w:rsidRPr="00D951FF">
        <w:rPr>
          <w:lang w:eastAsia="en-GB"/>
        </w:rPr>
        <w:t>Spending numbers were taken from the ‘Planning and policy’ expenditure line, usually in table SOAS 1. These were adjusted for inflation using the UK GDP deflator</w:t>
      </w:r>
      <w:r>
        <w:rPr>
          <w:lang w:eastAsia="en-GB"/>
        </w:rPr>
        <w:t>, below</w:t>
      </w:r>
      <w:r w:rsidRPr="00D951FF">
        <w:rPr>
          <w:lang w:eastAsia="en-GB"/>
        </w:rPr>
        <w:t>.</w:t>
      </w:r>
    </w:p>
    <w:p w14:paraId="267FE32B" w14:textId="77777777" w:rsidR="00541584" w:rsidRPr="00D951FF" w:rsidRDefault="00541584" w:rsidP="00CB0D27">
      <w:pPr>
        <w:spacing w:line="360" w:lineRule="auto"/>
        <w:rPr>
          <w:b/>
          <w:bCs/>
          <w:lang w:eastAsia="en-GB"/>
        </w:rPr>
      </w:pPr>
      <w:r w:rsidRPr="00D951FF">
        <w:rPr>
          <w:b/>
          <w:bCs/>
          <w:lang w:eastAsia="en-GB"/>
        </w:rPr>
        <w:t>UK GDP deflator</w:t>
      </w:r>
    </w:p>
    <w:p w14:paraId="133ABB1F" w14:textId="77777777" w:rsidR="00541584" w:rsidRDefault="00541584" w:rsidP="00CB0D27">
      <w:pPr>
        <w:spacing w:line="360" w:lineRule="auto"/>
      </w:pPr>
      <w:hyperlink r:id="rId36" w:history="1">
        <w:r w:rsidRPr="00D951FF">
          <w:rPr>
            <w:rStyle w:val="Hyperlink"/>
            <w:lang w:eastAsia="en-GB"/>
          </w:rPr>
          <w:t>https://www.gov.uk/government/collections/gdp-deflators-at-market-prices-and-money-gdp</w:t>
        </w:r>
      </w:hyperlink>
    </w:p>
    <w:p w14:paraId="4F294736" w14:textId="77777777" w:rsidR="00541584" w:rsidRDefault="00541584" w:rsidP="00CB0D27">
      <w:pPr>
        <w:spacing w:line="360" w:lineRule="auto"/>
        <w:rPr>
          <w:lang w:eastAsia="en-GB"/>
        </w:rPr>
      </w:pPr>
      <w:r>
        <w:rPr>
          <w:lang w:eastAsia="en-GB"/>
        </w:rPr>
        <w:t xml:space="preserve">Revenue Outturn figures in figures 1, 2 and 3 were adjusted for inflation as </w:t>
      </w:r>
      <w:r w:rsidRPr="00761F3D">
        <w:rPr>
          <w:lang w:eastAsia="en-GB"/>
        </w:rPr>
        <w:t xml:space="preserve">measured </w:t>
      </w:r>
      <w:r>
        <w:rPr>
          <w:lang w:eastAsia="en-GB"/>
        </w:rPr>
        <w:t>with</w:t>
      </w:r>
      <w:r w:rsidRPr="00761F3D">
        <w:rPr>
          <w:lang w:eastAsia="en-GB"/>
        </w:rPr>
        <w:t xml:space="preserve"> the GDP deflator</w:t>
      </w:r>
      <w:r>
        <w:rPr>
          <w:lang w:eastAsia="en-GB"/>
        </w:rPr>
        <w:t>,</w:t>
      </w:r>
      <w:r w:rsidRPr="00761F3D">
        <w:rPr>
          <w:lang w:eastAsia="en-GB"/>
        </w:rPr>
        <w:t xml:space="preserve"> </w:t>
      </w:r>
      <w:r>
        <w:rPr>
          <w:lang w:eastAsia="en-GB"/>
        </w:rPr>
        <w:t>rather than</w:t>
      </w:r>
      <w:r w:rsidRPr="00761F3D">
        <w:rPr>
          <w:lang w:eastAsia="en-GB"/>
        </w:rPr>
        <w:t xml:space="preserve"> the headline Consumer Price Index or CPI</w:t>
      </w:r>
      <w:r>
        <w:rPr>
          <w:lang w:eastAsia="en-GB"/>
        </w:rPr>
        <w:t>. The GDP deflator</w:t>
      </w:r>
      <w:r w:rsidRPr="00761F3D">
        <w:rPr>
          <w:lang w:eastAsia="en-GB"/>
        </w:rPr>
        <w:t xml:space="preserve"> measure</w:t>
      </w:r>
      <w:r>
        <w:rPr>
          <w:lang w:eastAsia="en-GB"/>
        </w:rPr>
        <w:t>s</w:t>
      </w:r>
      <w:r w:rsidRPr="00761F3D">
        <w:rPr>
          <w:lang w:eastAsia="en-GB"/>
        </w:rPr>
        <w:t xml:space="preserve"> base inflation in the economy</w:t>
      </w:r>
      <w:r>
        <w:rPr>
          <w:lang w:eastAsia="en-GB"/>
        </w:rPr>
        <w:t>, while CPI</w:t>
      </w:r>
      <w:r w:rsidRPr="00761F3D">
        <w:rPr>
          <w:lang w:eastAsia="en-GB"/>
        </w:rPr>
        <w:t xml:space="preserve"> focuses on prices of consumer goods.</w:t>
      </w:r>
    </w:p>
    <w:p w14:paraId="7D9DD03C" w14:textId="77777777" w:rsidR="00541584" w:rsidRPr="00D951FF" w:rsidRDefault="00541584" w:rsidP="00CB0D27">
      <w:pPr>
        <w:spacing w:line="360" w:lineRule="auto"/>
        <w:rPr>
          <w:lang w:eastAsia="en-GB"/>
        </w:rPr>
      </w:pPr>
    </w:p>
    <w:p w14:paraId="2A4A8409" w14:textId="66AF8CC4" w:rsidR="00541584" w:rsidRPr="00D951FF" w:rsidRDefault="004B4662" w:rsidP="00CB0D27">
      <w:pPr>
        <w:spacing w:line="360" w:lineRule="auto"/>
        <w:rPr>
          <w:b/>
          <w:bCs/>
          <w:lang w:eastAsia="en-GB"/>
        </w:rPr>
      </w:pPr>
      <w:r>
        <w:rPr>
          <w:b/>
          <w:bCs/>
          <w:lang w:eastAsia="en-GB"/>
        </w:rPr>
        <w:t xml:space="preserve"> Figures 2 to 4: </w:t>
      </w:r>
      <w:r w:rsidR="00541584" w:rsidRPr="00D951FF">
        <w:rPr>
          <w:b/>
          <w:bCs/>
          <w:lang w:eastAsia="en-GB"/>
        </w:rPr>
        <w:t>Department for Infrastructure planning activity statistics</w:t>
      </w:r>
    </w:p>
    <w:p w14:paraId="07B81907" w14:textId="77777777" w:rsidR="00541584" w:rsidRPr="00D951FF" w:rsidRDefault="00541584" w:rsidP="00CB0D27">
      <w:pPr>
        <w:spacing w:line="360" w:lineRule="auto"/>
        <w:rPr>
          <w:lang w:eastAsia="en-GB"/>
        </w:rPr>
      </w:pPr>
      <w:hyperlink r:id="rId37" w:history="1">
        <w:r w:rsidRPr="00D951FF">
          <w:rPr>
            <w:rStyle w:val="Hyperlink"/>
            <w:lang w:eastAsia="en-GB"/>
          </w:rPr>
          <w:t>https://www.infrastructure-ni.gov.uk/articles/planning-activity-statistics</w:t>
        </w:r>
      </w:hyperlink>
    </w:p>
    <w:p w14:paraId="3CA4C728" w14:textId="77777777" w:rsidR="00541584" w:rsidRPr="00D951FF" w:rsidRDefault="00541584" w:rsidP="00CB0D27">
      <w:pPr>
        <w:spacing w:line="360" w:lineRule="auto"/>
        <w:rPr>
          <w:lang w:eastAsia="en-GB"/>
        </w:rPr>
      </w:pPr>
      <w:r w:rsidRPr="00D951FF">
        <w:rPr>
          <w:lang w:eastAsia="en-GB"/>
        </w:rPr>
        <w:t>Applications received and decided – Table 1_1</w:t>
      </w:r>
    </w:p>
    <w:p w14:paraId="18792A6B" w14:textId="77777777" w:rsidR="00541584" w:rsidRPr="00D951FF" w:rsidRDefault="00541584" w:rsidP="00CB0D27">
      <w:pPr>
        <w:spacing w:line="360" w:lineRule="auto"/>
        <w:rPr>
          <w:lang w:eastAsia="en-GB"/>
        </w:rPr>
      </w:pPr>
      <w:r w:rsidRPr="00D951FF">
        <w:rPr>
          <w:lang w:eastAsia="en-GB"/>
        </w:rPr>
        <w:t>Time taken to issue decisions – Tables 3_2 and 4_2</w:t>
      </w:r>
    </w:p>
    <w:p w14:paraId="7B5CF906" w14:textId="77777777" w:rsidR="00541584" w:rsidRPr="00D951FF" w:rsidRDefault="00541584" w:rsidP="00CB0D27">
      <w:pPr>
        <w:spacing w:line="360" w:lineRule="auto"/>
        <w:rPr>
          <w:lang w:eastAsia="en-GB"/>
        </w:rPr>
      </w:pPr>
      <w:r w:rsidRPr="00D951FF">
        <w:rPr>
          <w:lang w:eastAsia="en-GB"/>
        </w:rPr>
        <w:t>Enforcement cases concluded within 39 weeks – Table 6_2</w:t>
      </w:r>
    </w:p>
    <w:p w14:paraId="38CA5730" w14:textId="77777777" w:rsidR="00541584" w:rsidRDefault="00541584" w:rsidP="00CB0D27">
      <w:pPr>
        <w:spacing w:line="360" w:lineRule="auto"/>
        <w:rPr>
          <w:rFonts w:cstheme="minorHAnsi"/>
        </w:rPr>
      </w:pPr>
    </w:p>
    <w:p w14:paraId="3643185C" w14:textId="77777777" w:rsidR="007B3CAA" w:rsidRDefault="007B3CAA" w:rsidP="00CB0D27">
      <w:pPr>
        <w:spacing w:line="360" w:lineRule="auto"/>
        <w:rPr>
          <w:rFonts w:cstheme="minorHAnsi"/>
        </w:rPr>
      </w:pPr>
    </w:p>
    <w:p w14:paraId="725936A6" w14:textId="77777777" w:rsidR="007B3CAA" w:rsidRDefault="007B3CAA" w:rsidP="00CB0D27">
      <w:pPr>
        <w:spacing w:line="360" w:lineRule="auto"/>
        <w:rPr>
          <w:rFonts w:cstheme="minorHAnsi"/>
        </w:rPr>
      </w:pPr>
    </w:p>
    <w:p w14:paraId="71617B3C" w14:textId="77777777" w:rsidR="004B4662" w:rsidRDefault="004B4662" w:rsidP="00CB0D27">
      <w:pPr>
        <w:spacing w:line="360" w:lineRule="auto"/>
        <w:rPr>
          <w:rFonts w:cstheme="minorHAnsi"/>
        </w:rPr>
      </w:pPr>
    </w:p>
    <w:p w14:paraId="457F9797" w14:textId="4E6FBF5F" w:rsidR="00541584" w:rsidRDefault="00541584" w:rsidP="00CB0D27">
      <w:pPr>
        <w:pStyle w:val="Heading2"/>
        <w:rPr>
          <w:rFonts w:cstheme="minorHAnsi"/>
        </w:rPr>
      </w:pPr>
      <w:bookmarkStart w:id="33" w:name="_Toc213753031"/>
      <w:r>
        <w:rPr>
          <w:rFonts w:cstheme="minorHAnsi"/>
        </w:rPr>
        <w:lastRenderedPageBreak/>
        <w:t xml:space="preserve">Appendix C – </w:t>
      </w:r>
      <w:r w:rsidR="001A086C">
        <w:rPr>
          <w:rFonts w:cstheme="minorHAnsi"/>
        </w:rPr>
        <w:t>R</w:t>
      </w:r>
      <w:r>
        <w:rPr>
          <w:rFonts w:cstheme="minorHAnsi"/>
        </w:rPr>
        <w:t>eferences</w:t>
      </w:r>
      <w:bookmarkEnd w:id="33"/>
    </w:p>
    <w:p w14:paraId="4AE75CD0" w14:textId="77777777" w:rsidR="00541584" w:rsidRDefault="00541584" w:rsidP="00CB0D27">
      <w:pPr>
        <w:spacing w:line="360" w:lineRule="auto"/>
      </w:pPr>
      <w:r>
        <w:rPr>
          <w:lang w:eastAsia="en-GB"/>
        </w:rPr>
        <w:t xml:space="preserve">[1] </w:t>
      </w:r>
      <w:r w:rsidRPr="00F81541">
        <w:t>https://www.niauditoffice.gov.uk/files/niauditoffice/documents/2023-12/NI Audit Office report - Local Government Auditor 2023.pdf</w:t>
      </w:r>
    </w:p>
    <w:p w14:paraId="28E0730D" w14:textId="77777777" w:rsidR="00541584" w:rsidRDefault="00541584" w:rsidP="00CB0D27">
      <w:pPr>
        <w:spacing w:line="360" w:lineRule="auto"/>
      </w:pPr>
      <w:r>
        <w:t xml:space="preserve">[2] </w:t>
      </w:r>
      <w:hyperlink r:id="rId38" w:history="1">
        <w:r w:rsidRPr="00C63162">
          <w:rPr>
            <w:rStyle w:val="Hyperlink"/>
          </w:rPr>
          <w:t>https://www.turley.co.uk/comment/ten-years-local-development-plans-northern-ireland</w:t>
        </w:r>
      </w:hyperlink>
    </w:p>
    <w:p w14:paraId="45AA8B3F" w14:textId="77777777" w:rsidR="00541584" w:rsidRDefault="00541584" w:rsidP="00CB0D27">
      <w:pPr>
        <w:spacing w:line="360" w:lineRule="auto"/>
      </w:pPr>
      <w:r>
        <w:t xml:space="preserve">[3] </w:t>
      </w:r>
      <w:hyperlink r:id="rId39" w:history="1">
        <w:r w:rsidRPr="00C63162">
          <w:rPr>
            <w:rStyle w:val="Hyperlink"/>
          </w:rPr>
          <w:t>https://www.infrastructure-ni.gov.uk/news/minister-kimmins-marks-decade-local-planning-transformation</w:t>
        </w:r>
      </w:hyperlink>
    </w:p>
    <w:p w14:paraId="3AACBB57" w14:textId="77777777" w:rsidR="00541584" w:rsidRDefault="00541584" w:rsidP="00CB0D27">
      <w:pPr>
        <w:spacing w:line="360" w:lineRule="auto"/>
      </w:pPr>
      <w:r>
        <w:t xml:space="preserve">[4] </w:t>
      </w:r>
      <w:hyperlink r:id="rId40" w:history="1">
        <w:r w:rsidRPr="00C63162">
          <w:rPr>
            <w:rStyle w:val="Hyperlink"/>
          </w:rPr>
          <w:t>https://www.rtpi.org.uk/find-my-rtpi/rtpi-nations/rtpi-northern-ireland/latest-updates/the-big-conversation-ni/</w:t>
        </w:r>
      </w:hyperlink>
    </w:p>
    <w:p w14:paraId="0F9BCF13" w14:textId="77777777" w:rsidR="00541584" w:rsidRDefault="00541584" w:rsidP="00CB0D27">
      <w:pPr>
        <w:spacing w:line="360" w:lineRule="auto"/>
      </w:pPr>
      <w:r>
        <w:t xml:space="preserve">[5] Table </w:t>
      </w:r>
      <w:r w:rsidRPr="004D38A1">
        <w:t>MS-B0</w:t>
      </w:r>
      <w:r>
        <w:t xml:space="preserve">1: </w:t>
      </w:r>
      <w:hyperlink r:id="rId41" w:history="1">
        <w:r w:rsidRPr="006A0F7C">
          <w:rPr>
            <w:rStyle w:val="Hyperlink"/>
          </w:rPr>
          <w:t>https://build.nisra.gov.uk/en/custom/data?d=PEOPLE&amp;v=DZ21&amp;v=ETHNIC_GROUP_INTERMEDIATE</w:t>
        </w:r>
      </w:hyperlink>
    </w:p>
    <w:p w14:paraId="6763D6E7" w14:textId="77777777" w:rsidR="00541584" w:rsidRDefault="00541584" w:rsidP="00CB0D27">
      <w:pPr>
        <w:spacing w:line="360" w:lineRule="auto"/>
      </w:pPr>
    </w:p>
    <w:p w14:paraId="7C38554C" w14:textId="77777777" w:rsidR="00541584" w:rsidRDefault="00541584" w:rsidP="00CB0D27">
      <w:pPr>
        <w:spacing w:line="360" w:lineRule="auto"/>
        <w:rPr>
          <w:lang w:eastAsia="en-GB"/>
        </w:rPr>
      </w:pPr>
    </w:p>
    <w:p w14:paraId="01C59D0A" w14:textId="77777777" w:rsidR="00041768" w:rsidRDefault="00041768" w:rsidP="00CB0D27">
      <w:pPr>
        <w:spacing w:line="360" w:lineRule="auto"/>
        <w:rPr>
          <w:lang w:eastAsia="en-GB"/>
        </w:rPr>
      </w:pPr>
    </w:p>
    <w:p w14:paraId="76F3CECF" w14:textId="77777777" w:rsidR="00041768" w:rsidRDefault="00041768" w:rsidP="00CB0D27">
      <w:pPr>
        <w:spacing w:line="360" w:lineRule="auto"/>
        <w:rPr>
          <w:lang w:eastAsia="en-GB"/>
        </w:rPr>
      </w:pPr>
    </w:p>
    <w:p w14:paraId="17CB4212" w14:textId="77777777" w:rsidR="00041768" w:rsidRDefault="00041768" w:rsidP="00CB0D27">
      <w:pPr>
        <w:spacing w:line="360" w:lineRule="auto"/>
        <w:rPr>
          <w:lang w:eastAsia="en-GB"/>
        </w:rPr>
      </w:pPr>
    </w:p>
    <w:p w14:paraId="34A4876E" w14:textId="77777777" w:rsidR="00041768" w:rsidRDefault="00041768" w:rsidP="00CB0D27">
      <w:pPr>
        <w:spacing w:line="360" w:lineRule="auto"/>
        <w:rPr>
          <w:lang w:eastAsia="en-GB"/>
        </w:rPr>
      </w:pPr>
    </w:p>
    <w:p w14:paraId="56305FCC" w14:textId="77777777" w:rsidR="00041768" w:rsidRDefault="00041768" w:rsidP="00CB0D27">
      <w:pPr>
        <w:spacing w:line="360" w:lineRule="auto"/>
        <w:rPr>
          <w:lang w:eastAsia="en-GB"/>
        </w:rPr>
      </w:pPr>
    </w:p>
    <w:p w14:paraId="313B57D4" w14:textId="77777777" w:rsidR="00041768" w:rsidRDefault="00041768" w:rsidP="00CB0D27">
      <w:pPr>
        <w:spacing w:line="360" w:lineRule="auto"/>
        <w:rPr>
          <w:lang w:eastAsia="en-GB"/>
        </w:rPr>
      </w:pPr>
    </w:p>
    <w:p w14:paraId="7593074D" w14:textId="77777777" w:rsidR="00041768" w:rsidRDefault="00041768" w:rsidP="00CB0D27">
      <w:pPr>
        <w:spacing w:line="360" w:lineRule="auto"/>
        <w:rPr>
          <w:lang w:eastAsia="en-GB"/>
        </w:rPr>
      </w:pPr>
    </w:p>
    <w:p w14:paraId="2D996B26" w14:textId="77777777" w:rsidR="00041768" w:rsidRDefault="00041768" w:rsidP="00CB0D27">
      <w:pPr>
        <w:spacing w:line="360" w:lineRule="auto"/>
        <w:rPr>
          <w:lang w:eastAsia="en-GB"/>
        </w:rPr>
      </w:pPr>
    </w:p>
    <w:p w14:paraId="1388A0B3" w14:textId="77777777" w:rsidR="00041768" w:rsidRDefault="00041768" w:rsidP="00CB0D27">
      <w:pPr>
        <w:spacing w:line="360" w:lineRule="auto"/>
        <w:rPr>
          <w:lang w:eastAsia="en-GB"/>
        </w:rPr>
      </w:pPr>
    </w:p>
    <w:p w14:paraId="6D325899" w14:textId="77777777" w:rsidR="00041768" w:rsidRDefault="00041768" w:rsidP="00CB0D27">
      <w:pPr>
        <w:spacing w:line="360" w:lineRule="auto"/>
        <w:rPr>
          <w:lang w:eastAsia="en-GB"/>
        </w:rPr>
      </w:pPr>
    </w:p>
    <w:p w14:paraId="5AAEAFBB" w14:textId="77777777" w:rsidR="00041768" w:rsidRDefault="00041768" w:rsidP="00CB0D27">
      <w:pPr>
        <w:spacing w:line="360" w:lineRule="auto"/>
        <w:rPr>
          <w:lang w:eastAsia="en-GB"/>
        </w:rPr>
      </w:pPr>
    </w:p>
    <w:p w14:paraId="4AA23B39" w14:textId="77777777" w:rsidR="00041768" w:rsidRDefault="00041768" w:rsidP="00041768">
      <w:pPr>
        <w:rPr>
          <w:lang w:eastAsia="en-GB"/>
        </w:rPr>
      </w:pPr>
    </w:p>
    <w:p w14:paraId="7097882D" w14:textId="15436AFD" w:rsidR="00041768" w:rsidRPr="005F3650" w:rsidRDefault="00041768" w:rsidP="00041768">
      <w:pPr>
        <w:rPr>
          <w:lang w:eastAsia="en-GB"/>
        </w:rPr>
      </w:pPr>
    </w:p>
    <w:p w14:paraId="4CC6C96E" w14:textId="77777777" w:rsidR="00041768" w:rsidRDefault="00041768" w:rsidP="00041768">
      <w:pPr>
        <w:spacing w:after="0" w:line="360" w:lineRule="auto"/>
        <w:rPr>
          <w:rFonts w:ascii="Arial" w:hAnsi="Arial" w:cs="Arial"/>
          <w:sz w:val="24"/>
          <w:szCs w:val="24"/>
          <w:lang w:eastAsia="en-GB"/>
        </w:rPr>
      </w:pPr>
      <w:r>
        <w:rPr>
          <w:rFonts w:ascii="Arial" w:hAnsi="Arial" w:cs="Arial"/>
          <w:b/>
          <w:bCs/>
          <w:color w:val="0A9CA8" w:themeColor="background1"/>
          <w:sz w:val="24"/>
          <w:szCs w:val="24"/>
          <w:lang w:eastAsia="en-GB"/>
        </w:rPr>
        <w:t>Contact information</w:t>
      </w:r>
    </w:p>
    <w:p w14:paraId="5F880D6A" w14:textId="64C2ABE6" w:rsidR="007E5D02" w:rsidRPr="00CE1AF9" w:rsidRDefault="00041768" w:rsidP="00041768">
      <w:pPr>
        <w:spacing w:line="360" w:lineRule="auto"/>
        <w:rPr>
          <w:rFonts w:ascii="Arial" w:hAnsi="Arial" w:cs="Arial"/>
          <w:sz w:val="24"/>
          <w:szCs w:val="24"/>
          <w:lang w:eastAsia="en-GB"/>
        </w:rPr>
      </w:pPr>
      <w:r>
        <w:rPr>
          <w:rFonts w:ascii="Arial" w:hAnsi="Arial" w:cs="Arial"/>
          <w:sz w:val="24"/>
          <w:szCs w:val="24"/>
          <w:lang w:eastAsia="en-GB"/>
        </w:rPr>
        <w:t xml:space="preserve">For feedback or queries, contact </w:t>
      </w:r>
      <w:hyperlink r:id="rId42" w:history="1">
        <w:r w:rsidR="007E5D02" w:rsidRPr="00776360">
          <w:rPr>
            <w:rStyle w:val="Hyperlink"/>
            <w:rFonts w:ascii="Arial" w:hAnsi="Arial" w:cs="Arial"/>
            <w:sz w:val="24"/>
            <w:szCs w:val="24"/>
            <w:lang w:eastAsia="en-GB"/>
          </w:rPr>
          <w:t>analysis@rtpi.org.uk</w:t>
        </w:r>
      </w:hyperlink>
    </w:p>
    <w:sectPr w:rsidR="007E5D02" w:rsidRPr="00CE1AF9" w:rsidSect="00CA1EB6">
      <w:footerReference w:type="even" r:id="rId43"/>
      <w:footerReference w:type="default" r:id="rId44"/>
      <w:headerReference w:type="first" r:id="rId45"/>
      <w:footerReference w:type="first" r:id="rId46"/>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44F5F" w14:textId="77777777" w:rsidR="00BA234B" w:rsidRDefault="00BA234B" w:rsidP="00386987">
      <w:r>
        <w:separator/>
      </w:r>
    </w:p>
  </w:endnote>
  <w:endnote w:type="continuationSeparator" w:id="0">
    <w:p w14:paraId="0CC7E13A" w14:textId="77777777" w:rsidR="00BA234B" w:rsidRDefault="00BA234B" w:rsidP="0038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Content>
      <w:p w14:paraId="2FAD6A73" w14:textId="77777777" w:rsidR="00372A65" w:rsidRDefault="00372A65" w:rsidP="001644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D97899"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54673"/>
      <w:docPartObj>
        <w:docPartGallery w:val="Page Numbers (Bottom of Page)"/>
        <w:docPartUnique/>
      </w:docPartObj>
    </w:sdtPr>
    <w:sdtEndPr>
      <w:rPr>
        <w:noProof/>
      </w:rPr>
    </w:sdtEndPr>
    <w:sdtContent>
      <w:p w14:paraId="3E726A69" w14:textId="0D9F77D0" w:rsidR="00114697" w:rsidRDefault="001146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EFF31"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858635"/>
      <w:docPartObj>
        <w:docPartGallery w:val="Page Numbers (Bottom of Page)"/>
        <w:docPartUnique/>
      </w:docPartObj>
    </w:sdtPr>
    <w:sdtEndPr>
      <w:rPr>
        <w:noProof/>
      </w:rPr>
    </w:sdtEndPr>
    <w:sdtContent>
      <w:p w14:paraId="619E94FB" w14:textId="3DF252A7" w:rsidR="00114697" w:rsidRDefault="001146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26F7C7"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7594C" w14:textId="77777777" w:rsidR="00BA234B" w:rsidRDefault="00BA234B" w:rsidP="00386987">
      <w:r>
        <w:separator/>
      </w:r>
    </w:p>
  </w:footnote>
  <w:footnote w:type="continuationSeparator" w:id="0">
    <w:p w14:paraId="61920093" w14:textId="77777777" w:rsidR="00BA234B" w:rsidRDefault="00BA234B" w:rsidP="00386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3DE0" w14:textId="11C8DBAD" w:rsidR="00B356F1" w:rsidRPr="00114697" w:rsidRDefault="00114697" w:rsidP="00114697">
    <w:pPr>
      <w:pStyle w:val="Header"/>
      <w:rPr>
        <w:color w:val="auto"/>
        <w:sz w:val="22"/>
        <w:szCs w:val="22"/>
      </w:rPr>
    </w:pPr>
    <w:r>
      <w:rPr>
        <w:noProof/>
        <w:lang w:eastAsia="en-GB"/>
      </w:rPr>
      <w:drawing>
        <wp:anchor distT="0" distB="0" distL="114300" distR="114300" simplePos="0" relativeHeight="251659264" behindDoc="0" locked="0" layoutInCell="1" allowOverlap="1" wp14:anchorId="404BB574" wp14:editId="337D097E">
          <wp:simplePos x="0" y="0"/>
          <wp:positionH relativeFrom="margin">
            <wp:align>right</wp:align>
          </wp:positionH>
          <wp:positionV relativeFrom="page">
            <wp:posOffset>353890</wp:posOffset>
          </wp:positionV>
          <wp:extent cx="2374900" cy="1187450"/>
          <wp:effectExtent l="0" t="0" r="6350" b="0"/>
          <wp:wrapTopAndBottom/>
          <wp:docPr id="80238712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802387128"/>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sz w:val="22"/>
        <w:szCs w:val="22"/>
      </w:rPr>
      <w:tab/>
    </w:r>
    <w:r>
      <w:rPr>
        <w:color w:val="auto"/>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D3188"/>
    <w:multiLevelType w:val="hybridMultilevel"/>
    <w:tmpl w:val="9BA44B30"/>
    <w:lvl w:ilvl="0" w:tplc="8182D9C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570550"/>
    <w:multiLevelType w:val="hybridMultilevel"/>
    <w:tmpl w:val="C7C8D808"/>
    <w:lvl w:ilvl="0" w:tplc="77FEC92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AF45A4"/>
    <w:multiLevelType w:val="hybridMultilevel"/>
    <w:tmpl w:val="1D7C92C0"/>
    <w:lvl w:ilvl="0" w:tplc="87983134">
      <w:numFmt w:val="bullet"/>
      <w:lvlText w:val="-"/>
      <w:lvlJc w:val="left"/>
      <w:pPr>
        <w:ind w:left="360" w:hanging="360"/>
      </w:pPr>
      <w:rPr>
        <w:rFonts w:ascii="Calibri Light" w:eastAsiaTheme="minorHAnsi" w:hAnsi="Calibri Light" w:cs="Calibri Ligh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28"/>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5"/>
  </w:num>
  <w:num w:numId="13" w16cid:durableId="2052918540">
    <w:abstractNumId w:val="26"/>
  </w:num>
  <w:num w:numId="14" w16cid:durableId="352076872">
    <w:abstractNumId w:val="12"/>
  </w:num>
  <w:num w:numId="15" w16cid:durableId="1316689252">
    <w:abstractNumId w:val="23"/>
  </w:num>
  <w:num w:numId="16" w16cid:durableId="256181018">
    <w:abstractNumId w:val="20"/>
  </w:num>
  <w:num w:numId="17" w16cid:durableId="1654215730">
    <w:abstractNumId w:val="21"/>
  </w:num>
  <w:num w:numId="18" w16cid:durableId="1131049134">
    <w:abstractNumId w:val="22"/>
  </w:num>
  <w:num w:numId="19" w16cid:durableId="1273585651">
    <w:abstractNumId w:val="19"/>
  </w:num>
  <w:num w:numId="20" w16cid:durableId="1617448411">
    <w:abstractNumId w:val="17"/>
  </w:num>
  <w:num w:numId="21" w16cid:durableId="318310763">
    <w:abstractNumId w:val="10"/>
  </w:num>
  <w:num w:numId="22" w16cid:durableId="922756933">
    <w:abstractNumId w:val="18"/>
  </w:num>
  <w:num w:numId="23" w16cid:durableId="484519203">
    <w:abstractNumId w:val="24"/>
  </w:num>
  <w:num w:numId="24" w16cid:durableId="109354627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16cid:durableId="1913924535">
    <w:abstractNumId w:val="14"/>
  </w:num>
  <w:num w:numId="28" w16cid:durableId="45496344">
    <w:abstractNumId w:val="11"/>
  </w:num>
  <w:num w:numId="29" w16cid:durableId="755922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45"/>
    <w:rsid w:val="00001AA4"/>
    <w:rsid w:val="00005ECF"/>
    <w:rsid w:val="00011EFF"/>
    <w:rsid w:val="000123AF"/>
    <w:rsid w:val="000370C3"/>
    <w:rsid w:val="00041768"/>
    <w:rsid w:val="000461AE"/>
    <w:rsid w:val="0005093D"/>
    <w:rsid w:val="00050A0A"/>
    <w:rsid w:val="00052BA0"/>
    <w:rsid w:val="00052C6B"/>
    <w:rsid w:val="00064CDF"/>
    <w:rsid w:val="00066761"/>
    <w:rsid w:val="00066F49"/>
    <w:rsid w:val="00073214"/>
    <w:rsid w:val="000740E7"/>
    <w:rsid w:val="000871F3"/>
    <w:rsid w:val="00093368"/>
    <w:rsid w:val="00094C61"/>
    <w:rsid w:val="000A0007"/>
    <w:rsid w:val="000A325E"/>
    <w:rsid w:val="000A59A8"/>
    <w:rsid w:val="000B2822"/>
    <w:rsid w:val="000C3710"/>
    <w:rsid w:val="000D0E1A"/>
    <w:rsid w:val="000D33A7"/>
    <w:rsid w:val="000D40B6"/>
    <w:rsid w:val="000D4141"/>
    <w:rsid w:val="000E4A24"/>
    <w:rsid w:val="000F4E93"/>
    <w:rsid w:val="000F5388"/>
    <w:rsid w:val="000F7FA4"/>
    <w:rsid w:val="00100837"/>
    <w:rsid w:val="00106072"/>
    <w:rsid w:val="00106AFC"/>
    <w:rsid w:val="00107D9E"/>
    <w:rsid w:val="00114697"/>
    <w:rsid w:val="00123A92"/>
    <w:rsid w:val="001257ED"/>
    <w:rsid w:val="00127E99"/>
    <w:rsid w:val="00134B0A"/>
    <w:rsid w:val="00141F4A"/>
    <w:rsid w:val="001503FA"/>
    <w:rsid w:val="00153828"/>
    <w:rsid w:val="0015757E"/>
    <w:rsid w:val="00157A61"/>
    <w:rsid w:val="00166D78"/>
    <w:rsid w:val="00175B08"/>
    <w:rsid w:val="00182211"/>
    <w:rsid w:val="00185060"/>
    <w:rsid w:val="00193655"/>
    <w:rsid w:val="00196479"/>
    <w:rsid w:val="00196CA0"/>
    <w:rsid w:val="001A086C"/>
    <w:rsid w:val="001A2490"/>
    <w:rsid w:val="001A5158"/>
    <w:rsid w:val="001B4245"/>
    <w:rsid w:val="001B480C"/>
    <w:rsid w:val="001C502F"/>
    <w:rsid w:val="001D058A"/>
    <w:rsid w:val="001D5260"/>
    <w:rsid w:val="001D530C"/>
    <w:rsid w:val="001D56B7"/>
    <w:rsid w:val="001E0C4B"/>
    <w:rsid w:val="001F2E18"/>
    <w:rsid w:val="001F3948"/>
    <w:rsid w:val="001F3DFB"/>
    <w:rsid w:val="00204442"/>
    <w:rsid w:val="0020755E"/>
    <w:rsid w:val="0022289D"/>
    <w:rsid w:val="0023154F"/>
    <w:rsid w:val="0023239C"/>
    <w:rsid w:val="002416EC"/>
    <w:rsid w:val="0024214C"/>
    <w:rsid w:val="00245BFA"/>
    <w:rsid w:val="00251343"/>
    <w:rsid w:val="00253A4B"/>
    <w:rsid w:val="002560F1"/>
    <w:rsid w:val="00256606"/>
    <w:rsid w:val="00256B8B"/>
    <w:rsid w:val="002611CE"/>
    <w:rsid w:val="00262BE9"/>
    <w:rsid w:val="0027412E"/>
    <w:rsid w:val="00293868"/>
    <w:rsid w:val="002940C2"/>
    <w:rsid w:val="00297CCA"/>
    <w:rsid w:val="002A1BDE"/>
    <w:rsid w:val="002D2980"/>
    <w:rsid w:val="002D720F"/>
    <w:rsid w:val="002F0156"/>
    <w:rsid w:val="002F0271"/>
    <w:rsid w:val="002F44DC"/>
    <w:rsid w:val="002F4FDA"/>
    <w:rsid w:val="00310FC0"/>
    <w:rsid w:val="003117EC"/>
    <w:rsid w:val="00330A64"/>
    <w:rsid w:val="00334BF8"/>
    <w:rsid w:val="00334F60"/>
    <w:rsid w:val="00364BB9"/>
    <w:rsid w:val="00372A65"/>
    <w:rsid w:val="0037696E"/>
    <w:rsid w:val="00386987"/>
    <w:rsid w:val="00392AFD"/>
    <w:rsid w:val="00394E8F"/>
    <w:rsid w:val="003A3B1A"/>
    <w:rsid w:val="003B67F9"/>
    <w:rsid w:val="003C0848"/>
    <w:rsid w:val="003C3692"/>
    <w:rsid w:val="003E5138"/>
    <w:rsid w:val="003E6E7D"/>
    <w:rsid w:val="003F0BD3"/>
    <w:rsid w:val="003F10B9"/>
    <w:rsid w:val="00407E3D"/>
    <w:rsid w:val="00411209"/>
    <w:rsid w:val="00414492"/>
    <w:rsid w:val="00416DD7"/>
    <w:rsid w:val="00422F77"/>
    <w:rsid w:val="004329B5"/>
    <w:rsid w:val="004373CF"/>
    <w:rsid w:val="00461578"/>
    <w:rsid w:val="004622B5"/>
    <w:rsid w:val="00466451"/>
    <w:rsid w:val="004715BD"/>
    <w:rsid w:val="00474B61"/>
    <w:rsid w:val="00487C12"/>
    <w:rsid w:val="0049105D"/>
    <w:rsid w:val="004A6B8B"/>
    <w:rsid w:val="004B4662"/>
    <w:rsid w:val="004B6C22"/>
    <w:rsid w:val="004C1803"/>
    <w:rsid w:val="004C3528"/>
    <w:rsid w:val="004C4817"/>
    <w:rsid w:val="004D1374"/>
    <w:rsid w:val="004E6BB8"/>
    <w:rsid w:val="004F0B3A"/>
    <w:rsid w:val="004F5BA5"/>
    <w:rsid w:val="004F5F1B"/>
    <w:rsid w:val="004F740C"/>
    <w:rsid w:val="00503ADE"/>
    <w:rsid w:val="005056F3"/>
    <w:rsid w:val="00514C37"/>
    <w:rsid w:val="005275D7"/>
    <w:rsid w:val="00531A99"/>
    <w:rsid w:val="00541584"/>
    <w:rsid w:val="0054791A"/>
    <w:rsid w:val="00554E90"/>
    <w:rsid w:val="005607DC"/>
    <w:rsid w:val="00562B3C"/>
    <w:rsid w:val="0057231B"/>
    <w:rsid w:val="0057674E"/>
    <w:rsid w:val="0058240E"/>
    <w:rsid w:val="00582DF8"/>
    <w:rsid w:val="00583501"/>
    <w:rsid w:val="00585196"/>
    <w:rsid w:val="0059102A"/>
    <w:rsid w:val="00594698"/>
    <w:rsid w:val="005A23E2"/>
    <w:rsid w:val="005A7A15"/>
    <w:rsid w:val="005C36B8"/>
    <w:rsid w:val="005D0AEA"/>
    <w:rsid w:val="005E49D4"/>
    <w:rsid w:val="00604906"/>
    <w:rsid w:val="00607175"/>
    <w:rsid w:val="00613F5F"/>
    <w:rsid w:val="006213F8"/>
    <w:rsid w:val="00623BFA"/>
    <w:rsid w:val="00647248"/>
    <w:rsid w:val="00651965"/>
    <w:rsid w:val="00652131"/>
    <w:rsid w:val="0065378C"/>
    <w:rsid w:val="00660CC4"/>
    <w:rsid w:val="0066106F"/>
    <w:rsid w:val="00666C9B"/>
    <w:rsid w:val="00695B69"/>
    <w:rsid w:val="006A67EE"/>
    <w:rsid w:val="006A6E37"/>
    <w:rsid w:val="006B2F90"/>
    <w:rsid w:val="006B361C"/>
    <w:rsid w:val="006C134A"/>
    <w:rsid w:val="006E61E1"/>
    <w:rsid w:val="006F19B4"/>
    <w:rsid w:val="00701D61"/>
    <w:rsid w:val="00704365"/>
    <w:rsid w:val="0070639C"/>
    <w:rsid w:val="00714207"/>
    <w:rsid w:val="00715B4C"/>
    <w:rsid w:val="0072335D"/>
    <w:rsid w:val="0072347A"/>
    <w:rsid w:val="00731257"/>
    <w:rsid w:val="007427D1"/>
    <w:rsid w:val="00754007"/>
    <w:rsid w:val="00786B9F"/>
    <w:rsid w:val="007A0022"/>
    <w:rsid w:val="007B3CAA"/>
    <w:rsid w:val="007C0A30"/>
    <w:rsid w:val="007C5DF9"/>
    <w:rsid w:val="007D1A7B"/>
    <w:rsid w:val="007E0FB8"/>
    <w:rsid w:val="007E5D02"/>
    <w:rsid w:val="007F267A"/>
    <w:rsid w:val="007F71E2"/>
    <w:rsid w:val="00811AE5"/>
    <w:rsid w:val="00817226"/>
    <w:rsid w:val="008221CE"/>
    <w:rsid w:val="008264F2"/>
    <w:rsid w:val="00830757"/>
    <w:rsid w:val="00837D20"/>
    <w:rsid w:val="00842156"/>
    <w:rsid w:val="00845737"/>
    <w:rsid w:val="008502E3"/>
    <w:rsid w:val="008518BB"/>
    <w:rsid w:val="00854B1E"/>
    <w:rsid w:val="00855616"/>
    <w:rsid w:val="00856568"/>
    <w:rsid w:val="00860B84"/>
    <w:rsid w:val="0086531D"/>
    <w:rsid w:val="00870B89"/>
    <w:rsid w:val="00883ECD"/>
    <w:rsid w:val="008854D4"/>
    <w:rsid w:val="008939C6"/>
    <w:rsid w:val="00894AF6"/>
    <w:rsid w:val="008A0333"/>
    <w:rsid w:val="008A271D"/>
    <w:rsid w:val="008A7C0C"/>
    <w:rsid w:val="008B0FAB"/>
    <w:rsid w:val="008C78EB"/>
    <w:rsid w:val="008C7D20"/>
    <w:rsid w:val="008D73A8"/>
    <w:rsid w:val="008E0796"/>
    <w:rsid w:val="008E17A7"/>
    <w:rsid w:val="008E5662"/>
    <w:rsid w:val="008F6A83"/>
    <w:rsid w:val="00902DE5"/>
    <w:rsid w:val="00905AB3"/>
    <w:rsid w:val="009136E1"/>
    <w:rsid w:val="0091381B"/>
    <w:rsid w:val="00915338"/>
    <w:rsid w:val="0092075F"/>
    <w:rsid w:val="00921168"/>
    <w:rsid w:val="00924126"/>
    <w:rsid w:val="00930340"/>
    <w:rsid w:val="0093044A"/>
    <w:rsid w:val="0093106A"/>
    <w:rsid w:val="00931302"/>
    <w:rsid w:val="00935AF7"/>
    <w:rsid w:val="00947477"/>
    <w:rsid w:val="009550CD"/>
    <w:rsid w:val="0095577E"/>
    <w:rsid w:val="00955FEB"/>
    <w:rsid w:val="00957772"/>
    <w:rsid w:val="009606CF"/>
    <w:rsid w:val="00967DA2"/>
    <w:rsid w:val="00972683"/>
    <w:rsid w:val="00974302"/>
    <w:rsid w:val="009954D6"/>
    <w:rsid w:val="009978FA"/>
    <w:rsid w:val="009A3B01"/>
    <w:rsid w:val="009A6F35"/>
    <w:rsid w:val="009B5236"/>
    <w:rsid w:val="009E09A6"/>
    <w:rsid w:val="009E476E"/>
    <w:rsid w:val="009E731C"/>
    <w:rsid w:val="009F48BD"/>
    <w:rsid w:val="00A165BA"/>
    <w:rsid w:val="00A176C8"/>
    <w:rsid w:val="00A23C7C"/>
    <w:rsid w:val="00A272DA"/>
    <w:rsid w:val="00A27460"/>
    <w:rsid w:val="00A27EA2"/>
    <w:rsid w:val="00A360E2"/>
    <w:rsid w:val="00A52233"/>
    <w:rsid w:val="00A5234F"/>
    <w:rsid w:val="00A62DCB"/>
    <w:rsid w:val="00A737C0"/>
    <w:rsid w:val="00A87363"/>
    <w:rsid w:val="00A97827"/>
    <w:rsid w:val="00AB2BC4"/>
    <w:rsid w:val="00AB3B0B"/>
    <w:rsid w:val="00AB7F74"/>
    <w:rsid w:val="00AC4C69"/>
    <w:rsid w:val="00AC79E0"/>
    <w:rsid w:val="00AD51E5"/>
    <w:rsid w:val="00AF11A6"/>
    <w:rsid w:val="00AF6F1D"/>
    <w:rsid w:val="00B1135F"/>
    <w:rsid w:val="00B14E8B"/>
    <w:rsid w:val="00B15289"/>
    <w:rsid w:val="00B356F1"/>
    <w:rsid w:val="00B50B22"/>
    <w:rsid w:val="00B57F5F"/>
    <w:rsid w:val="00B65580"/>
    <w:rsid w:val="00B65652"/>
    <w:rsid w:val="00B65994"/>
    <w:rsid w:val="00B731C3"/>
    <w:rsid w:val="00B811E3"/>
    <w:rsid w:val="00B95B28"/>
    <w:rsid w:val="00B97F71"/>
    <w:rsid w:val="00BA234B"/>
    <w:rsid w:val="00BA794A"/>
    <w:rsid w:val="00BB13A1"/>
    <w:rsid w:val="00BB1890"/>
    <w:rsid w:val="00BB76E3"/>
    <w:rsid w:val="00BC70B6"/>
    <w:rsid w:val="00BE623F"/>
    <w:rsid w:val="00BF38A5"/>
    <w:rsid w:val="00BF3C61"/>
    <w:rsid w:val="00BF407C"/>
    <w:rsid w:val="00BF48A9"/>
    <w:rsid w:val="00BF4C59"/>
    <w:rsid w:val="00C001B8"/>
    <w:rsid w:val="00C0669A"/>
    <w:rsid w:val="00C0774E"/>
    <w:rsid w:val="00C1033F"/>
    <w:rsid w:val="00C11F35"/>
    <w:rsid w:val="00C22F9C"/>
    <w:rsid w:val="00C26251"/>
    <w:rsid w:val="00C30061"/>
    <w:rsid w:val="00C36E23"/>
    <w:rsid w:val="00C52557"/>
    <w:rsid w:val="00C6294D"/>
    <w:rsid w:val="00C62CDA"/>
    <w:rsid w:val="00C63A12"/>
    <w:rsid w:val="00C65D07"/>
    <w:rsid w:val="00C678CD"/>
    <w:rsid w:val="00C76BFF"/>
    <w:rsid w:val="00C879DC"/>
    <w:rsid w:val="00C931BD"/>
    <w:rsid w:val="00C94AEE"/>
    <w:rsid w:val="00CA1EB6"/>
    <w:rsid w:val="00CA267D"/>
    <w:rsid w:val="00CA68F4"/>
    <w:rsid w:val="00CB0D27"/>
    <w:rsid w:val="00CB433A"/>
    <w:rsid w:val="00CC0637"/>
    <w:rsid w:val="00CD211B"/>
    <w:rsid w:val="00CD32D1"/>
    <w:rsid w:val="00CD6663"/>
    <w:rsid w:val="00CE09AD"/>
    <w:rsid w:val="00CE7E7C"/>
    <w:rsid w:val="00CF0714"/>
    <w:rsid w:val="00CF2B35"/>
    <w:rsid w:val="00D04951"/>
    <w:rsid w:val="00D11C66"/>
    <w:rsid w:val="00D20D21"/>
    <w:rsid w:val="00D26549"/>
    <w:rsid w:val="00D328F6"/>
    <w:rsid w:val="00D339FE"/>
    <w:rsid w:val="00D34725"/>
    <w:rsid w:val="00D369E4"/>
    <w:rsid w:val="00D43C03"/>
    <w:rsid w:val="00D46B08"/>
    <w:rsid w:val="00D67D91"/>
    <w:rsid w:val="00D749A1"/>
    <w:rsid w:val="00D90C96"/>
    <w:rsid w:val="00D9162E"/>
    <w:rsid w:val="00DA42AD"/>
    <w:rsid w:val="00DA7AC8"/>
    <w:rsid w:val="00DB01AA"/>
    <w:rsid w:val="00DB2B0D"/>
    <w:rsid w:val="00DB6D97"/>
    <w:rsid w:val="00DC62CC"/>
    <w:rsid w:val="00DC6C02"/>
    <w:rsid w:val="00DD261D"/>
    <w:rsid w:val="00DD5361"/>
    <w:rsid w:val="00DE458A"/>
    <w:rsid w:val="00DE6006"/>
    <w:rsid w:val="00DE76BD"/>
    <w:rsid w:val="00DF4AAB"/>
    <w:rsid w:val="00DF5DD8"/>
    <w:rsid w:val="00DF68F2"/>
    <w:rsid w:val="00E029FC"/>
    <w:rsid w:val="00E06C36"/>
    <w:rsid w:val="00E1049D"/>
    <w:rsid w:val="00E16D64"/>
    <w:rsid w:val="00E20C58"/>
    <w:rsid w:val="00E36D93"/>
    <w:rsid w:val="00E413CA"/>
    <w:rsid w:val="00E42271"/>
    <w:rsid w:val="00E43ED4"/>
    <w:rsid w:val="00E463F7"/>
    <w:rsid w:val="00E47912"/>
    <w:rsid w:val="00E80003"/>
    <w:rsid w:val="00E840E8"/>
    <w:rsid w:val="00EB0C17"/>
    <w:rsid w:val="00EB2815"/>
    <w:rsid w:val="00EB336E"/>
    <w:rsid w:val="00EC4DAF"/>
    <w:rsid w:val="00EC5C66"/>
    <w:rsid w:val="00EC6394"/>
    <w:rsid w:val="00ED69F9"/>
    <w:rsid w:val="00EF44DB"/>
    <w:rsid w:val="00EF7F93"/>
    <w:rsid w:val="00F12D16"/>
    <w:rsid w:val="00F13251"/>
    <w:rsid w:val="00F160BC"/>
    <w:rsid w:val="00F21E45"/>
    <w:rsid w:val="00F2319B"/>
    <w:rsid w:val="00F2365A"/>
    <w:rsid w:val="00F2692E"/>
    <w:rsid w:val="00F2775B"/>
    <w:rsid w:val="00F32AE7"/>
    <w:rsid w:val="00F57DDC"/>
    <w:rsid w:val="00F63C56"/>
    <w:rsid w:val="00F80E1D"/>
    <w:rsid w:val="00F8172C"/>
    <w:rsid w:val="00FA03B2"/>
    <w:rsid w:val="00FA049B"/>
    <w:rsid w:val="00FA1C96"/>
    <w:rsid w:val="00FA5257"/>
    <w:rsid w:val="00FB46CF"/>
    <w:rsid w:val="00FD21A2"/>
    <w:rsid w:val="00FD32E5"/>
    <w:rsid w:val="00FE4B5F"/>
    <w:rsid w:val="00FF01CD"/>
    <w:rsid w:val="00FF48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53C10"/>
  <w15:docId w15:val="{CC876827-0915-4A77-87E9-F696B9C9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584"/>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066F49"/>
    <w:pPr>
      <w:spacing w:after="40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5D0AEA"/>
    <w:pPr>
      <w:spacing w:after="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6F4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5D0AEA"/>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styleId="TOCHeading">
    <w:name w:val="TOC Heading"/>
    <w:basedOn w:val="Heading1"/>
    <w:next w:val="Normal"/>
    <w:uiPriority w:val="39"/>
    <w:unhideWhenUsed/>
    <w:qFormat/>
    <w:rsid w:val="005D0AEA"/>
    <w:pPr>
      <w:keepNext/>
      <w:keepLines/>
      <w:spacing w:before="240" w:after="0" w:line="259" w:lineRule="auto"/>
      <w:outlineLvl w:val="9"/>
    </w:pPr>
    <w:rPr>
      <w:rFonts w:cstheme="majorBidi"/>
      <w:b w:val="0"/>
      <w:bCs w:val="0"/>
      <w:color w:val="37B0D9" w:themeColor="accent1" w:themeShade="BF"/>
      <w:sz w:val="32"/>
      <w:szCs w:val="32"/>
      <w:lang w:val="en-US"/>
    </w:rPr>
  </w:style>
  <w:style w:type="paragraph" w:styleId="TOC2">
    <w:name w:val="toc 2"/>
    <w:basedOn w:val="Normal"/>
    <w:next w:val="Normal"/>
    <w:autoRedefine/>
    <w:uiPriority w:val="39"/>
    <w:unhideWhenUsed/>
    <w:rsid w:val="005D0AEA"/>
    <w:pPr>
      <w:spacing w:after="100"/>
      <w:ind w:left="220"/>
    </w:pPr>
  </w:style>
  <w:style w:type="paragraph" w:styleId="TOC3">
    <w:name w:val="toc 3"/>
    <w:basedOn w:val="Normal"/>
    <w:next w:val="Normal"/>
    <w:autoRedefine/>
    <w:uiPriority w:val="39"/>
    <w:unhideWhenUsed/>
    <w:rsid w:val="005D0AEA"/>
    <w:pPr>
      <w:spacing w:after="100"/>
      <w:ind w:left="440"/>
    </w:pPr>
  </w:style>
  <w:style w:type="character" w:styleId="CommentReference">
    <w:name w:val="annotation reference"/>
    <w:basedOn w:val="DefaultParagraphFont"/>
    <w:uiPriority w:val="99"/>
    <w:semiHidden/>
    <w:unhideWhenUsed/>
    <w:rsid w:val="005D0AEA"/>
    <w:rPr>
      <w:sz w:val="16"/>
      <w:szCs w:val="16"/>
    </w:rPr>
  </w:style>
  <w:style w:type="paragraph" w:styleId="CommentText">
    <w:name w:val="annotation text"/>
    <w:basedOn w:val="Normal"/>
    <w:link w:val="CommentTextChar"/>
    <w:uiPriority w:val="99"/>
    <w:unhideWhenUsed/>
    <w:rsid w:val="005D0AEA"/>
    <w:pPr>
      <w:spacing w:line="240" w:lineRule="auto"/>
    </w:pPr>
    <w:rPr>
      <w:sz w:val="20"/>
      <w:szCs w:val="20"/>
    </w:rPr>
  </w:style>
  <w:style w:type="character" w:customStyle="1" w:styleId="CommentTextChar">
    <w:name w:val="Comment Text Char"/>
    <w:basedOn w:val="DefaultParagraphFont"/>
    <w:link w:val="CommentText"/>
    <w:uiPriority w:val="99"/>
    <w:rsid w:val="005D0AEA"/>
    <w:rPr>
      <w:rFonts w:asciiTheme="minorHAnsi" w:hAnsiTheme="minorHAnsi" w:cstheme="minorBidi"/>
      <w:color w:val="auto"/>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D0AEA"/>
    <w:rPr>
      <w:b/>
      <w:bCs/>
    </w:rPr>
  </w:style>
  <w:style w:type="character" w:customStyle="1" w:styleId="CommentSubjectChar">
    <w:name w:val="Comment Subject Char"/>
    <w:basedOn w:val="CommentTextChar"/>
    <w:link w:val="CommentSubject"/>
    <w:uiPriority w:val="99"/>
    <w:semiHidden/>
    <w:rsid w:val="005D0AEA"/>
    <w:rPr>
      <w:rFonts w:asciiTheme="minorHAnsi" w:hAnsiTheme="minorHAnsi" w:cstheme="minorBidi"/>
      <w:b/>
      <w:bCs/>
      <w:color w:val="auto"/>
      <w:kern w:val="2"/>
      <w:sz w:val="20"/>
      <w:szCs w:val="20"/>
      <w14:ligatures w14:val="standardContextual"/>
    </w:rPr>
  </w:style>
  <w:style w:type="paragraph" w:styleId="EndnoteText">
    <w:name w:val="endnote text"/>
    <w:basedOn w:val="Normal"/>
    <w:link w:val="EndnoteTextChar"/>
    <w:uiPriority w:val="99"/>
    <w:unhideWhenUsed/>
    <w:rsid w:val="005D0AEA"/>
    <w:pPr>
      <w:spacing w:after="0" w:line="240" w:lineRule="auto"/>
    </w:pPr>
    <w:rPr>
      <w:sz w:val="20"/>
      <w:szCs w:val="20"/>
    </w:rPr>
  </w:style>
  <w:style w:type="character" w:customStyle="1" w:styleId="EndnoteTextChar">
    <w:name w:val="Endnote Text Char"/>
    <w:basedOn w:val="DefaultParagraphFont"/>
    <w:link w:val="EndnoteText"/>
    <w:uiPriority w:val="99"/>
    <w:rsid w:val="005D0AEA"/>
    <w:rPr>
      <w:rFonts w:asciiTheme="minorHAnsi" w:hAnsiTheme="minorHAnsi" w:cstheme="minorBidi"/>
      <w:color w:val="auto"/>
      <w:kern w:val="2"/>
      <w:sz w:val="20"/>
      <w:szCs w:val="20"/>
      <w14:ligatures w14:val="standardContextual"/>
    </w:rPr>
  </w:style>
  <w:style w:type="character" w:styleId="EndnoteReference">
    <w:name w:val="endnote reference"/>
    <w:basedOn w:val="DefaultParagraphFont"/>
    <w:uiPriority w:val="99"/>
    <w:semiHidden/>
    <w:unhideWhenUsed/>
    <w:rsid w:val="005D0AEA"/>
    <w:rPr>
      <w:vertAlign w:val="superscript"/>
    </w:rPr>
  </w:style>
  <w:style w:type="paragraph" w:styleId="FootnoteText">
    <w:name w:val="footnote text"/>
    <w:basedOn w:val="Normal"/>
    <w:link w:val="FootnoteTextChar"/>
    <w:uiPriority w:val="99"/>
    <w:semiHidden/>
    <w:unhideWhenUsed/>
    <w:rsid w:val="005D0A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AEA"/>
    <w:rPr>
      <w:rFonts w:asciiTheme="minorHAnsi" w:hAnsiTheme="minorHAnsi"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5D0AEA"/>
    <w:rPr>
      <w:vertAlign w:val="superscript"/>
    </w:rPr>
  </w:style>
  <w:style w:type="paragraph" w:styleId="TOC1">
    <w:name w:val="toc 1"/>
    <w:basedOn w:val="Normal"/>
    <w:next w:val="Normal"/>
    <w:autoRedefine/>
    <w:uiPriority w:val="39"/>
    <w:unhideWhenUsed/>
    <w:rsid w:val="005D0AEA"/>
    <w:pPr>
      <w:spacing w:after="100"/>
    </w:pPr>
  </w:style>
  <w:style w:type="paragraph" w:styleId="NoSpacing">
    <w:name w:val="No Spacing"/>
    <w:link w:val="NoSpacingChar"/>
    <w:uiPriority w:val="1"/>
    <w:qFormat/>
    <w:rsid w:val="005D0AEA"/>
    <w:pPr>
      <w:spacing w:after="0" w:line="240" w:lineRule="auto"/>
    </w:pPr>
    <w:rPr>
      <w:rFonts w:asciiTheme="minorHAnsi" w:eastAsiaTheme="minorEastAsia" w:hAnsiTheme="minorHAnsi" w:cstheme="minorBidi"/>
      <w:color w:val="auto"/>
      <w:sz w:val="22"/>
      <w:szCs w:val="22"/>
      <w:lang w:val="en-US"/>
    </w:rPr>
  </w:style>
  <w:style w:type="character" w:customStyle="1" w:styleId="NoSpacingChar">
    <w:name w:val="No Spacing Char"/>
    <w:basedOn w:val="DefaultParagraphFont"/>
    <w:link w:val="NoSpacing"/>
    <w:uiPriority w:val="1"/>
    <w:rsid w:val="005D0AEA"/>
    <w:rPr>
      <w:rFonts w:asciiTheme="minorHAnsi" w:eastAsiaTheme="minorEastAsia" w:hAnsiTheme="minorHAnsi" w:cstheme="minorBidi"/>
      <w:color w:val="auto"/>
      <w:sz w:val="22"/>
      <w:szCs w:val="22"/>
      <w:lang w:val="en-US"/>
    </w:rPr>
  </w:style>
  <w:style w:type="character" w:styleId="FollowedHyperlink">
    <w:name w:val="FollowedHyperlink"/>
    <w:basedOn w:val="DefaultParagraphFont"/>
    <w:uiPriority w:val="99"/>
    <w:semiHidden/>
    <w:unhideWhenUsed/>
    <w:rsid w:val="005D0AEA"/>
    <w:rPr>
      <w:color w:val="8A0C4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7069">
      <w:bodyDiv w:val="1"/>
      <w:marLeft w:val="0"/>
      <w:marRight w:val="0"/>
      <w:marTop w:val="0"/>
      <w:marBottom w:val="0"/>
      <w:divBdr>
        <w:top w:val="none" w:sz="0" w:space="0" w:color="auto"/>
        <w:left w:val="none" w:sz="0" w:space="0" w:color="auto"/>
        <w:bottom w:val="none" w:sz="0" w:space="0" w:color="auto"/>
        <w:right w:val="none" w:sz="0" w:space="0" w:color="auto"/>
      </w:divBdr>
    </w:div>
    <w:div w:id="32534836">
      <w:bodyDiv w:val="1"/>
      <w:marLeft w:val="0"/>
      <w:marRight w:val="0"/>
      <w:marTop w:val="0"/>
      <w:marBottom w:val="0"/>
      <w:divBdr>
        <w:top w:val="none" w:sz="0" w:space="0" w:color="auto"/>
        <w:left w:val="none" w:sz="0" w:space="0" w:color="auto"/>
        <w:bottom w:val="none" w:sz="0" w:space="0" w:color="auto"/>
        <w:right w:val="none" w:sz="0" w:space="0" w:color="auto"/>
      </w:divBdr>
    </w:div>
    <w:div w:id="68578326">
      <w:bodyDiv w:val="1"/>
      <w:marLeft w:val="0"/>
      <w:marRight w:val="0"/>
      <w:marTop w:val="0"/>
      <w:marBottom w:val="0"/>
      <w:divBdr>
        <w:top w:val="none" w:sz="0" w:space="0" w:color="auto"/>
        <w:left w:val="none" w:sz="0" w:space="0" w:color="auto"/>
        <w:bottom w:val="none" w:sz="0" w:space="0" w:color="auto"/>
        <w:right w:val="none" w:sz="0" w:space="0" w:color="auto"/>
      </w:divBdr>
    </w:div>
    <w:div w:id="76833373">
      <w:bodyDiv w:val="1"/>
      <w:marLeft w:val="0"/>
      <w:marRight w:val="0"/>
      <w:marTop w:val="0"/>
      <w:marBottom w:val="0"/>
      <w:divBdr>
        <w:top w:val="none" w:sz="0" w:space="0" w:color="auto"/>
        <w:left w:val="none" w:sz="0" w:space="0" w:color="auto"/>
        <w:bottom w:val="none" w:sz="0" w:space="0" w:color="auto"/>
        <w:right w:val="none" w:sz="0" w:space="0" w:color="auto"/>
      </w:divBdr>
    </w:div>
    <w:div w:id="128977352">
      <w:bodyDiv w:val="1"/>
      <w:marLeft w:val="0"/>
      <w:marRight w:val="0"/>
      <w:marTop w:val="0"/>
      <w:marBottom w:val="0"/>
      <w:divBdr>
        <w:top w:val="none" w:sz="0" w:space="0" w:color="auto"/>
        <w:left w:val="none" w:sz="0" w:space="0" w:color="auto"/>
        <w:bottom w:val="none" w:sz="0" w:space="0" w:color="auto"/>
        <w:right w:val="none" w:sz="0" w:space="0" w:color="auto"/>
      </w:divBdr>
    </w:div>
    <w:div w:id="174075312">
      <w:bodyDiv w:val="1"/>
      <w:marLeft w:val="0"/>
      <w:marRight w:val="0"/>
      <w:marTop w:val="0"/>
      <w:marBottom w:val="0"/>
      <w:divBdr>
        <w:top w:val="none" w:sz="0" w:space="0" w:color="auto"/>
        <w:left w:val="none" w:sz="0" w:space="0" w:color="auto"/>
        <w:bottom w:val="none" w:sz="0" w:space="0" w:color="auto"/>
        <w:right w:val="none" w:sz="0" w:space="0" w:color="auto"/>
      </w:divBdr>
    </w:div>
    <w:div w:id="192615835">
      <w:bodyDiv w:val="1"/>
      <w:marLeft w:val="0"/>
      <w:marRight w:val="0"/>
      <w:marTop w:val="0"/>
      <w:marBottom w:val="0"/>
      <w:divBdr>
        <w:top w:val="none" w:sz="0" w:space="0" w:color="auto"/>
        <w:left w:val="none" w:sz="0" w:space="0" w:color="auto"/>
        <w:bottom w:val="none" w:sz="0" w:space="0" w:color="auto"/>
        <w:right w:val="none" w:sz="0" w:space="0" w:color="auto"/>
      </w:divBdr>
    </w:div>
    <w:div w:id="200243306">
      <w:bodyDiv w:val="1"/>
      <w:marLeft w:val="0"/>
      <w:marRight w:val="0"/>
      <w:marTop w:val="0"/>
      <w:marBottom w:val="0"/>
      <w:divBdr>
        <w:top w:val="none" w:sz="0" w:space="0" w:color="auto"/>
        <w:left w:val="none" w:sz="0" w:space="0" w:color="auto"/>
        <w:bottom w:val="none" w:sz="0" w:space="0" w:color="auto"/>
        <w:right w:val="none" w:sz="0" w:space="0" w:color="auto"/>
      </w:divBdr>
    </w:div>
    <w:div w:id="269287702">
      <w:bodyDiv w:val="1"/>
      <w:marLeft w:val="0"/>
      <w:marRight w:val="0"/>
      <w:marTop w:val="0"/>
      <w:marBottom w:val="0"/>
      <w:divBdr>
        <w:top w:val="none" w:sz="0" w:space="0" w:color="auto"/>
        <w:left w:val="none" w:sz="0" w:space="0" w:color="auto"/>
        <w:bottom w:val="none" w:sz="0" w:space="0" w:color="auto"/>
        <w:right w:val="none" w:sz="0" w:space="0" w:color="auto"/>
      </w:divBdr>
    </w:div>
    <w:div w:id="398941972">
      <w:bodyDiv w:val="1"/>
      <w:marLeft w:val="0"/>
      <w:marRight w:val="0"/>
      <w:marTop w:val="0"/>
      <w:marBottom w:val="0"/>
      <w:divBdr>
        <w:top w:val="none" w:sz="0" w:space="0" w:color="auto"/>
        <w:left w:val="none" w:sz="0" w:space="0" w:color="auto"/>
        <w:bottom w:val="none" w:sz="0" w:space="0" w:color="auto"/>
        <w:right w:val="none" w:sz="0" w:space="0" w:color="auto"/>
      </w:divBdr>
    </w:div>
    <w:div w:id="416250119">
      <w:bodyDiv w:val="1"/>
      <w:marLeft w:val="0"/>
      <w:marRight w:val="0"/>
      <w:marTop w:val="0"/>
      <w:marBottom w:val="0"/>
      <w:divBdr>
        <w:top w:val="none" w:sz="0" w:space="0" w:color="auto"/>
        <w:left w:val="none" w:sz="0" w:space="0" w:color="auto"/>
        <w:bottom w:val="none" w:sz="0" w:space="0" w:color="auto"/>
        <w:right w:val="none" w:sz="0" w:space="0" w:color="auto"/>
      </w:divBdr>
    </w:div>
    <w:div w:id="421100272">
      <w:bodyDiv w:val="1"/>
      <w:marLeft w:val="0"/>
      <w:marRight w:val="0"/>
      <w:marTop w:val="0"/>
      <w:marBottom w:val="0"/>
      <w:divBdr>
        <w:top w:val="none" w:sz="0" w:space="0" w:color="auto"/>
        <w:left w:val="none" w:sz="0" w:space="0" w:color="auto"/>
        <w:bottom w:val="none" w:sz="0" w:space="0" w:color="auto"/>
        <w:right w:val="none" w:sz="0" w:space="0" w:color="auto"/>
      </w:divBdr>
    </w:div>
    <w:div w:id="469055603">
      <w:bodyDiv w:val="1"/>
      <w:marLeft w:val="0"/>
      <w:marRight w:val="0"/>
      <w:marTop w:val="0"/>
      <w:marBottom w:val="0"/>
      <w:divBdr>
        <w:top w:val="none" w:sz="0" w:space="0" w:color="auto"/>
        <w:left w:val="none" w:sz="0" w:space="0" w:color="auto"/>
        <w:bottom w:val="none" w:sz="0" w:space="0" w:color="auto"/>
        <w:right w:val="none" w:sz="0" w:space="0" w:color="auto"/>
      </w:divBdr>
    </w:div>
    <w:div w:id="525800538">
      <w:bodyDiv w:val="1"/>
      <w:marLeft w:val="0"/>
      <w:marRight w:val="0"/>
      <w:marTop w:val="0"/>
      <w:marBottom w:val="0"/>
      <w:divBdr>
        <w:top w:val="none" w:sz="0" w:space="0" w:color="auto"/>
        <w:left w:val="none" w:sz="0" w:space="0" w:color="auto"/>
        <w:bottom w:val="none" w:sz="0" w:space="0" w:color="auto"/>
        <w:right w:val="none" w:sz="0" w:space="0" w:color="auto"/>
      </w:divBdr>
    </w:div>
    <w:div w:id="602111957">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667367300">
      <w:bodyDiv w:val="1"/>
      <w:marLeft w:val="0"/>
      <w:marRight w:val="0"/>
      <w:marTop w:val="0"/>
      <w:marBottom w:val="0"/>
      <w:divBdr>
        <w:top w:val="none" w:sz="0" w:space="0" w:color="auto"/>
        <w:left w:val="none" w:sz="0" w:space="0" w:color="auto"/>
        <w:bottom w:val="none" w:sz="0" w:space="0" w:color="auto"/>
        <w:right w:val="none" w:sz="0" w:space="0" w:color="auto"/>
      </w:divBdr>
    </w:div>
    <w:div w:id="734623736">
      <w:bodyDiv w:val="1"/>
      <w:marLeft w:val="0"/>
      <w:marRight w:val="0"/>
      <w:marTop w:val="0"/>
      <w:marBottom w:val="0"/>
      <w:divBdr>
        <w:top w:val="none" w:sz="0" w:space="0" w:color="auto"/>
        <w:left w:val="none" w:sz="0" w:space="0" w:color="auto"/>
        <w:bottom w:val="none" w:sz="0" w:space="0" w:color="auto"/>
        <w:right w:val="none" w:sz="0" w:space="0" w:color="auto"/>
      </w:divBdr>
    </w:div>
    <w:div w:id="824785638">
      <w:bodyDiv w:val="1"/>
      <w:marLeft w:val="0"/>
      <w:marRight w:val="0"/>
      <w:marTop w:val="0"/>
      <w:marBottom w:val="0"/>
      <w:divBdr>
        <w:top w:val="none" w:sz="0" w:space="0" w:color="auto"/>
        <w:left w:val="none" w:sz="0" w:space="0" w:color="auto"/>
        <w:bottom w:val="none" w:sz="0" w:space="0" w:color="auto"/>
        <w:right w:val="none" w:sz="0" w:space="0" w:color="auto"/>
      </w:divBdr>
    </w:div>
    <w:div w:id="858393762">
      <w:bodyDiv w:val="1"/>
      <w:marLeft w:val="0"/>
      <w:marRight w:val="0"/>
      <w:marTop w:val="0"/>
      <w:marBottom w:val="0"/>
      <w:divBdr>
        <w:top w:val="none" w:sz="0" w:space="0" w:color="auto"/>
        <w:left w:val="none" w:sz="0" w:space="0" w:color="auto"/>
        <w:bottom w:val="none" w:sz="0" w:space="0" w:color="auto"/>
        <w:right w:val="none" w:sz="0" w:space="0" w:color="auto"/>
      </w:divBdr>
    </w:div>
    <w:div w:id="923294973">
      <w:bodyDiv w:val="1"/>
      <w:marLeft w:val="0"/>
      <w:marRight w:val="0"/>
      <w:marTop w:val="0"/>
      <w:marBottom w:val="0"/>
      <w:divBdr>
        <w:top w:val="none" w:sz="0" w:space="0" w:color="auto"/>
        <w:left w:val="none" w:sz="0" w:space="0" w:color="auto"/>
        <w:bottom w:val="none" w:sz="0" w:space="0" w:color="auto"/>
        <w:right w:val="none" w:sz="0" w:space="0" w:color="auto"/>
      </w:divBdr>
    </w:div>
    <w:div w:id="1038967395">
      <w:bodyDiv w:val="1"/>
      <w:marLeft w:val="0"/>
      <w:marRight w:val="0"/>
      <w:marTop w:val="0"/>
      <w:marBottom w:val="0"/>
      <w:divBdr>
        <w:top w:val="none" w:sz="0" w:space="0" w:color="auto"/>
        <w:left w:val="none" w:sz="0" w:space="0" w:color="auto"/>
        <w:bottom w:val="none" w:sz="0" w:space="0" w:color="auto"/>
        <w:right w:val="none" w:sz="0" w:space="0" w:color="auto"/>
      </w:divBdr>
    </w:div>
    <w:div w:id="1052314125">
      <w:bodyDiv w:val="1"/>
      <w:marLeft w:val="0"/>
      <w:marRight w:val="0"/>
      <w:marTop w:val="0"/>
      <w:marBottom w:val="0"/>
      <w:divBdr>
        <w:top w:val="none" w:sz="0" w:space="0" w:color="auto"/>
        <w:left w:val="none" w:sz="0" w:space="0" w:color="auto"/>
        <w:bottom w:val="none" w:sz="0" w:space="0" w:color="auto"/>
        <w:right w:val="none" w:sz="0" w:space="0" w:color="auto"/>
      </w:divBdr>
    </w:div>
    <w:div w:id="1059480477">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122267668">
      <w:bodyDiv w:val="1"/>
      <w:marLeft w:val="0"/>
      <w:marRight w:val="0"/>
      <w:marTop w:val="0"/>
      <w:marBottom w:val="0"/>
      <w:divBdr>
        <w:top w:val="none" w:sz="0" w:space="0" w:color="auto"/>
        <w:left w:val="none" w:sz="0" w:space="0" w:color="auto"/>
        <w:bottom w:val="none" w:sz="0" w:space="0" w:color="auto"/>
        <w:right w:val="none" w:sz="0" w:space="0" w:color="auto"/>
      </w:divBdr>
    </w:div>
    <w:div w:id="1299989939">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344896831">
      <w:bodyDiv w:val="1"/>
      <w:marLeft w:val="0"/>
      <w:marRight w:val="0"/>
      <w:marTop w:val="0"/>
      <w:marBottom w:val="0"/>
      <w:divBdr>
        <w:top w:val="none" w:sz="0" w:space="0" w:color="auto"/>
        <w:left w:val="none" w:sz="0" w:space="0" w:color="auto"/>
        <w:bottom w:val="none" w:sz="0" w:space="0" w:color="auto"/>
        <w:right w:val="none" w:sz="0" w:space="0" w:color="auto"/>
      </w:divBdr>
    </w:div>
    <w:div w:id="1369331353">
      <w:bodyDiv w:val="1"/>
      <w:marLeft w:val="0"/>
      <w:marRight w:val="0"/>
      <w:marTop w:val="0"/>
      <w:marBottom w:val="0"/>
      <w:divBdr>
        <w:top w:val="none" w:sz="0" w:space="0" w:color="auto"/>
        <w:left w:val="none" w:sz="0" w:space="0" w:color="auto"/>
        <w:bottom w:val="none" w:sz="0" w:space="0" w:color="auto"/>
        <w:right w:val="none" w:sz="0" w:space="0" w:color="auto"/>
      </w:divBdr>
    </w:div>
    <w:div w:id="1628199231">
      <w:bodyDiv w:val="1"/>
      <w:marLeft w:val="0"/>
      <w:marRight w:val="0"/>
      <w:marTop w:val="0"/>
      <w:marBottom w:val="0"/>
      <w:divBdr>
        <w:top w:val="none" w:sz="0" w:space="0" w:color="auto"/>
        <w:left w:val="none" w:sz="0" w:space="0" w:color="auto"/>
        <w:bottom w:val="none" w:sz="0" w:space="0" w:color="auto"/>
        <w:right w:val="none" w:sz="0" w:space="0" w:color="auto"/>
      </w:divBdr>
    </w:div>
    <w:div w:id="1713533648">
      <w:bodyDiv w:val="1"/>
      <w:marLeft w:val="0"/>
      <w:marRight w:val="0"/>
      <w:marTop w:val="0"/>
      <w:marBottom w:val="0"/>
      <w:divBdr>
        <w:top w:val="none" w:sz="0" w:space="0" w:color="auto"/>
        <w:left w:val="none" w:sz="0" w:space="0" w:color="auto"/>
        <w:bottom w:val="none" w:sz="0" w:space="0" w:color="auto"/>
        <w:right w:val="none" w:sz="0" w:space="0" w:color="auto"/>
      </w:divBdr>
    </w:div>
    <w:div w:id="1770924989">
      <w:bodyDiv w:val="1"/>
      <w:marLeft w:val="0"/>
      <w:marRight w:val="0"/>
      <w:marTop w:val="0"/>
      <w:marBottom w:val="0"/>
      <w:divBdr>
        <w:top w:val="none" w:sz="0" w:space="0" w:color="auto"/>
        <w:left w:val="none" w:sz="0" w:space="0" w:color="auto"/>
        <w:bottom w:val="none" w:sz="0" w:space="0" w:color="auto"/>
        <w:right w:val="none" w:sz="0" w:space="0" w:color="auto"/>
      </w:divBdr>
    </w:div>
    <w:div w:id="1805737241">
      <w:bodyDiv w:val="1"/>
      <w:marLeft w:val="0"/>
      <w:marRight w:val="0"/>
      <w:marTop w:val="0"/>
      <w:marBottom w:val="0"/>
      <w:divBdr>
        <w:top w:val="none" w:sz="0" w:space="0" w:color="auto"/>
        <w:left w:val="none" w:sz="0" w:space="0" w:color="auto"/>
        <w:bottom w:val="none" w:sz="0" w:space="0" w:color="auto"/>
        <w:right w:val="none" w:sz="0" w:space="0" w:color="auto"/>
      </w:divBdr>
    </w:div>
    <w:div w:id="19613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ley.co.uk/comment/ten-years-local-development-plans-northern-ireland"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infrastructure-ni.gov.uk/news/minister-kimmins-marks-decade-local-planning-transformation" TargetMode="External"/><Relationship Id="rId21" Type="http://schemas.openxmlformats.org/officeDocument/2006/relationships/image" Target="media/image9.png"/><Relationship Id="rId34" Type="http://schemas.openxmlformats.org/officeDocument/2006/relationships/hyperlink" Target="https://build.nisra.gov.uk/en/custom/data?d=PEOPLE&amp;v=DZ21&amp;v=ETHNIC_GROUP_INTERMEDIATE" TargetMode="External"/><Relationship Id="rId42" Type="http://schemas.openxmlformats.org/officeDocument/2006/relationships/hyperlink" Target="mailto:analysis@rtpi.org.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rtpi.org.uk/find-my-rtpi/rtpi-nations/rtpi-northern-ireland/latest-updates/the-big-conversation-n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infrastructure-ni.gov.uk/articles/planning-activity-statistics" TargetMode="External"/><Relationship Id="rId40" Type="http://schemas.openxmlformats.org/officeDocument/2006/relationships/hyperlink" Target="https://www.rtpi.org.uk/find-my-rtpi/rtpi-nations/rtpi-northern-ireland/latest-updates/the-big-conversation-ni/"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gov.uk/government/collections/gdp-deflators-at-market-prices-and-money-gdp"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infrastructure-ni.gov.uk/news/minister-kimmins-marks-decade-local-planning-transformation" TargetMode="External"/><Relationship Id="rId30" Type="http://schemas.openxmlformats.org/officeDocument/2006/relationships/image" Target="media/image16.png"/><Relationship Id="rId35" Type="http://schemas.openxmlformats.org/officeDocument/2006/relationships/hyperlink" Target="https://www.infrastructure-ni.gov.uk/search?query=DfI+Annual+Report+and+Account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iauditoffice.gov.uk/files/niauditoffice/documents/2023-12/NI%20Audit%20Office%20report%20-%20Local%20Government%20Auditor%202023.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turley.co.uk/comment/ten-years-local-development-plans-northern-ireland" TargetMode="External"/><Relationship Id="rId4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build.nisra.gov.uk/en/custom/data?d=PEOPLE&amp;v=DZ21&amp;v=ETHNIC_GROUP_INTERMEDIA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Gibson\Downloads\The%20RTPI%20Word%20template%20with%20the%20primary%20logo.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472b8d7-471d-4891-9245-1543add661a8" xsi:nil="true"/>
    <lcf76f155ced4ddcb4097134ff3c332f xmlns="c36fade6-71f2-46a4-b492-bf1a505b4a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CE0A060D6EC34590FC300690734466" ma:contentTypeVersion="20" ma:contentTypeDescription="Create a new document." ma:contentTypeScope="" ma:versionID="e36634ab24db82f1339fa292ec63d3ce">
  <xsd:schema xmlns:xsd="http://www.w3.org/2001/XMLSchema" xmlns:xs="http://www.w3.org/2001/XMLSchema" xmlns:p="http://schemas.microsoft.com/office/2006/metadata/properties" xmlns:ns2="c36fade6-71f2-46a4-b492-bf1a505b4ad5" xmlns:ns3="d472b8d7-471d-4891-9245-1543add661a8" targetNamespace="http://schemas.microsoft.com/office/2006/metadata/properties" ma:root="true" ma:fieldsID="94f80a2e67966b9b05a549fec836332b" ns2:_="" ns3:_="">
    <xsd:import namespace="c36fade6-71f2-46a4-b492-bf1a505b4ad5"/>
    <xsd:import namespace="d472b8d7-471d-4891-9245-1543add661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fade6-71f2-46a4-b492-bf1a505b4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2b8d7-471d-4891-9245-1543add661a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d80fd1-fdc4-4999-80b8-c21fd48da0e4}" ma:internalName="TaxCatchAll" ma:showField="CatchAllData" ma:web="d472b8d7-471d-4891-9245-1543add66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customXml/itemProps2.xml><?xml version="1.0" encoding="utf-8"?>
<ds:datastoreItem xmlns:ds="http://schemas.openxmlformats.org/officeDocument/2006/customXml" ds:itemID="{A2E66A18-6091-46B8-9B11-02B1BE9CF254}">
  <ds:schemaRefs>
    <ds:schemaRef ds:uri="http://schemas.microsoft.com/office/2006/metadata/properties"/>
    <ds:schemaRef ds:uri="http://schemas.microsoft.com/office/infopath/2007/PartnerControls"/>
    <ds:schemaRef ds:uri="d472b8d7-471d-4891-9245-1543add661a8"/>
    <ds:schemaRef ds:uri="c36fade6-71f2-46a4-b492-bf1a505b4ad5"/>
  </ds:schemaRefs>
</ds:datastoreItem>
</file>

<file path=customXml/itemProps3.xml><?xml version="1.0" encoding="utf-8"?>
<ds:datastoreItem xmlns:ds="http://schemas.openxmlformats.org/officeDocument/2006/customXml" ds:itemID="{B3C34A87-1A20-4CBC-9835-DA5B819A52C2}">
  <ds:schemaRefs>
    <ds:schemaRef ds:uri="http://schemas.microsoft.com/sharepoint/v3/contenttype/forms"/>
  </ds:schemaRefs>
</ds:datastoreItem>
</file>

<file path=customXml/itemProps4.xml><?xml version="1.0" encoding="utf-8"?>
<ds:datastoreItem xmlns:ds="http://schemas.openxmlformats.org/officeDocument/2006/customXml" ds:itemID="{9280B92F-3F0C-42D9-BE9E-59D9E68A9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fade6-71f2-46a4-b492-bf1a505b4ad5"/>
    <ds:schemaRef ds:uri="d472b8d7-471d-4891-9245-1543add66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Template>
  <TotalTime>214</TotalTime>
  <Pages>22</Pages>
  <Words>5415</Words>
  <Characters>30868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Gibson</dc:creator>
  <cp:lastModifiedBy>Olivia Gibson</cp:lastModifiedBy>
  <cp:revision>181</cp:revision>
  <cp:lastPrinted>2025-11-13T12:30:00Z</cp:lastPrinted>
  <dcterms:created xsi:type="dcterms:W3CDTF">2025-09-08T10:01:00Z</dcterms:created>
  <dcterms:modified xsi:type="dcterms:W3CDTF">2025-11-13T12:30:00Z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0x010100B3CE0A060D6EC34590FC300690734466</vt:lpwstr>
  </property>
  <property fmtid="{D5CDD505-2E9C-101B-9397-08002B2CF9AE}" pid="3" name="MediaServiceImageTags">
    <vt:lpwstr/>
  </property>
</Properties>
</file>