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2"/>
          <w:szCs w:val="22"/>
          <w:lang w:val="en-GB"/>
          <w14:ligatures w14:val="standardContextual"/>
        </w:rPr>
        <w:id w:val="-487869199"/>
        <w:docPartObj>
          <w:docPartGallery w:val="Table of Contents"/>
          <w:docPartUnique/>
        </w:docPartObj>
      </w:sdtPr>
      <w:sdtEndPr>
        <w:rPr>
          <w:b/>
        </w:rPr>
      </w:sdtEndPr>
      <w:sdtContent>
        <w:p w14:paraId="58450721" w14:textId="7F57E7F4" w:rsidR="006E0243" w:rsidRPr="00321B1E" w:rsidRDefault="006E0243" w:rsidP="00883954">
          <w:pPr>
            <w:pStyle w:val="TOCHeading"/>
            <w:spacing w:before="0"/>
            <w:outlineLvl w:val="0"/>
            <w:rPr>
              <w:rFonts w:asciiTheme="minorHAnsi" w:hAnsiTheme="minorHAnsi" w:cstheme="minorHAnsi"/>
              <w:color w:val="F6F6F6"/>
              <w:sz w:val="22"/>
              <w:szCs w:val="22"/>
            </w:rPr>
          </w:pPr>
        </w:p>
        <w:p w14:paraId="76890CE2" w14:textId="33631DAF" w:rsidR="00073ECB" w:rsidRDefault="006E0243">
          <w:pPr>
            <w:pStyle w:val="TOC1"/>
            <w:tabs>
              <w:tab w:val="right" w:leader="dot" w:pos="9055"/>
            </w:tabs>
            <w:rPr>
              <w:rFonts w:eastAsiaTheme="minorEastAsia"/>
              <w:noProof/>
              <w:sz w:val="24"/>
              <w:szCs w:val="24"/>
              <w:lang w:eastAsia="en-GB"/>
            </w:rPr>
          </w:pPr>
          <w:r w:rsidRPr="00321B1E">
            <w:fldChar w:fldCharType="begin"/>
          </w:r>
          <w:r w:rsidRPr="00321B1E">
            <w:instrText xml:space="preserve"> TOC \o "1-3" \h \z \u </w:instrText>
          </w:r>
          <w:r w:rsidRPr="00321B1E">
            <w:fldChar w:fldCharType="separate"/>
          </w:r>
          <w:hyperlink w:anchor="_Toc227746051" w:history="1">
            <w:r w:rsidR="00073ECB" w:rsidRPr="00B963D3">
              <w:rPr>
                <w:rStyle w:val="Hyperlink"/>
                <w:noProof/>
              </w:rPr>
              <w:t>Introduction</w:t>
            </w:r>
            <w:r w:rsidR="00073ECB">
              <w:rPr>
                <w:noProof/>
                <w:webHidden/>
              </w:rPr>
              <w:tab/>
            </w:r>
            <w:r w:rsidR="00073ECB">
              <w:rPr>
                <w:noProof/>
                <w:webHidden/>
              </w:rPr>
              <w:fldChar w:fldCharType="begin"/>
            </w:r>
            <w:r w:rsidR="00073ECB">
              <w:rPr>
                <w:noProof/>
                <w:webHidden/>
              </w:rPr>
              <w:instrText xml:space="preserve"> PAGEREF _Toc227746051 \h </w:instrText>
            </w:r>
            <w:r w:rsidR="00073ECB">
              <w:rPr>
                <w:noProof/>
                <w:webHidden/>
              </w:rPr>
            </w:r>
            <w:r w:rsidR="00073ECB">
              <w:rPr>
                <w:noProof/>
                <w:webHidden/>
              </w:rPr>
              <w:fldChar w:fldCharType="separate"/>
            </w:r>
            <w:r w:rsidR="00B43874">
              <w:rPr>
                <w:noProof/>
                <w:webHidden/>
              </w:rPr>
              <w:t>2</w:t>
            </w:r>
            <w:r w:rsidR="00073ECB">
              <w:rPr>
                <w:noProof/>
                <w:webHidden/>
              </w:rPr>
              <w:fldChar w:fldCharType="end"/>
            </w:r>
          </w:hyperlink>
        </w:p>
        <w:p w14:paraId="02C04313" w14:textId="78414CC7" w:rsidR="00073ECB" w:rsidRDefault="00073ECB">
          <w:pPr>
            <w:pStyle w:val="TOC2"/>
            <w:tabs>
              <w:tab w:val="right" w:leader="dot" w:pos="9055"/>
            </w:tabs>
            <w:rPr>
              <w:rFonts w:eastAsiaTheme="minorEastAsia"/>
              <w:noProof/>
              <w:sz w:val="24"/>
              <w:szCs w:val="24"/>
              <w:lang w:eastAsia="en-GB"/>
            </w:rPr>
          </w:pPr>
          <w:hyperlink w:anchor="_Toc227746052" w:history="1">
            <w:r w:rsidRPr="00B963D3">
              <w:rPr>
                <w:rStyle w:val="Hyperlink"/>
                <w:noProof/>
              </w:rPr>
              <w:t>Background and Welsh planning context</w:t>
            </w:r>
            <w:r>
              <w:rPr>
                <w:noProof/>
                <w:webHidden/>
              </w:rPr>
              <w:tab/>
            </w:r>
            <w:r>
              <w:rPr>
                <w:noProof/>
                <w:webHidden/>
              </w:rPr>
              <w:fldChar w:fldCharType="begin"/>
            </w:r>
            <w:r>
              <w:rPr>
                <w:noProof/>
                <w:webHidden/>
              </w:rPr>
              <w:instrText xml:space="preserve"> PAGEREF _Toc227746052 \h </w:instrText>
            </w:r>
            <w:r>
              <w:rPr>
                <w:noProof/>
                <w:webHidden/>
              </w:rPr>
            </w:r>
            <w:r>
              <w:rPr>
                <w:noProof/>
                <w:webHidden/>
              </w:rPr>
              <w:fldChar w:fldCharType="separate"/>
            </w:r>
            <w:r w:rsidR="00B43874">
              <w:rPr>
                <w:noProof/>
                <w:webHidden/>
              </w:rPr>
              <w:t>2</w:t>
            </w:r>
            <w:r>
              <w:rPr>
                <w:noProof/>
                <w:webHidden/>
              </w:rPr>
              <w:fldChar w:fldCharType="end"/>
            </w:r>
          </w:hyperlink>
        </w:p>
        <w:p w14:paraId="24D9E4E1" w14:textId="25669C0F" w:rsidR="00073ECB" w:rsidRDefault="00073ECB">
          <w:pPr>
            <w:pStyle w:val="TOC3"/>
            <w:tabs>
              <w:tab w:val="right" w:leader="dot" w:pos="9055"/>
            </w:tabs>
            <w:rPr>
              <w:rFonts w:eastAsiaTheme="minorEastAsia"/>
              <w:noProof/>
              <w:sz w:val="24"/>
              <w:szCs w:val="24"/>
              <w:lang w:eastAsia="en-GB"/>
            </w:rPr>
          </w:pPr>
          <w:hyperlink w:anchor="_Toc227746053" w:history="1">
            <w:r w:rsidRPr="00B963D3">
              <w:rPr>
                <w:rStyle w:val="Hyperlink"/>
                <w:noProof/>
              </w:rPr>
              <w:t>This report</w:t>
            </w:r>
            <w:r>
              <w:rPr>
                <w:noProof/>
                <w:webHidden/>
              </w:rPr>
              <w:tab/>
            </w:r>
            <w:r>
              <w:rPr>
                <w:noProof/>
                <w:webHidden/>
              </w:rPr>
              <w:fldChar w:fldCharType="begin"/>
            </w:r>
            <w:r>
              <w:rPr>
                <w:noProof/>
                <w:webHidden/>
              </w:rPr>
              <w:instrText xml:space="preserve"> PAGEREF _Toc227746053 \h </w:instrText>
            </w:r>
            <w:r>
              <w:rPr>
                <w:noProof/>
                <w:webHidden/>
              </w:rPr>
            </w:r>
            <w:r>
              <w:rPr>
                <w:noProof/>
                <w:webHidden/>
              </w:rPr>
              <w:fldChar w:fldCharType="separate"/>
            </w:r>
            <w:r w:rsidR="00B43874">
              <w:rPr>
                <w:noProof/>
                <w:webHidden/>
              </w:rPr>
              <w:t>2</w:t>
            </w:r>
            <w:r>
              <w:rPr>
                <w:noProof/>
                <w:webHidden/>
              </w:rPr>
              <w:fldChar w:fldCharType="end"/>
            </w:r>
          </w:hyperlink>
        </w:p>
        <w:p w14:paraId="562E4F53" w14:textId="2FEF7A97" w:rsidR="00073ECB" w:rsidRDefault="00073ECB">
          <w:pPr>
            <w:pStyle w:val="TOC3"/>
            <w:tabs>
              <w:tab w:val="right" w:leader="dot" w:pos="9055"/>
            </w:tabs>
            <w:rPr>
              <w:rFonts w:eastAsiaTheme="minorEastAsia"/>
              <w:noProof/>
              <w:sz w:val="24"/>
              <w:szCs w:val="24"/>
              <w:lang w:eastAsia="en-GB"/>
            </w:rPr>
          </w:pPr>
          <w:hyperlink w:anchor="_Toc227746054" w:history="1">
            <w:r w:rsidRPr="00B963D3">
              <w:rPr>
                <w:rStyle w:val="Hyperlink"/>
                <w:bCs/>
                <w:noProof/>
              </w:rPr>
              <w:t>Planning funding</w:t>
            </w:r>
            <w:r>
              <w:rPr>
                <w:noProof/>
                <w:webHidden/>
              </w:rPr>
              <w:tab/>
            </w:r>
            <w:r>
              <w:rPr>
                <w:noProof/>
                <w:webHidden/>
              </w:rPr>
              <w:fldChar w:fldCharType="begin"/>
            </w:r>
            <w:r>
              <w:rPr>
                <w:noProof/>
                <w:webHidden/>
              </w:rPr>
              <w:instrText xml:space="preserve"> PAGEREF _Toc227746054 \h </w:instrText>
            </w:r>
            <w:r>
              <w:rPr>
                <w:noProof/>
                <w:webHidden/>
              </w:rPr>
            </w:r>
            <w:r>
              <w:rPr>
                <w:noProof/>
                <w:webHidden/>
              </w:rPr>
              <w:fldChar w:fldCharType="separate"/>
            </w:r>
            <w:r w:rsidR="00B43874">
              <w:rPr>
                <w:noProof/>
                <w:webHidden/>
              </w:rPr>
              <w:t>3</w:t>
            </w:r>
            <w:r>
              <w:rPr>
                <w:noProof/>
                <w:webHidden/>
              </w:rPr>
              <w:fldChar w:fldCharType="end"/>
            </w:r>
          </w:hyperlink>
        </w:p>
        <w:p w14:paraId="49A60DDA" w14:textId="3065242A" w:rsidR="00073ECB" w:rsidRDefault="00073ECB">
          <w:pPr>
            <w:pStyle w:val="TOC3"/>
            <w:tabs>
              <w:tab w:val="right" w:leader="dot" w:pos="9055"/>
            </w:tabs>
            <w:rPr>
              <w:rFonts w:eastAsiaTheme="minorEastAsia"/>
              <w:noProof/>
              <w:sz w:val="24"/>
              <w:szCs w:val="24"/>
              <w:lang w:eastAsia="en-GB"/>
            </w:rPr>
          </w:pPr>
          <w:hyperlink w:anchor="_Toc227746055" w:history="1">
            <w:r w:rsidRPr="00B963D3">
              <w:rPr>
                <w:rStyle w:val="Hyperlink"/>
                <w:bCs/>
                <w:noProof/>
              </w:rPr>
              <w:t>Planning performance</w:t>
            </w:r>
            <w:r>
              <w:rPr>
                <w:noProof/>
                <w:webHidden/>
              </w:rPr>
              <w:tab/>
            </w:r>
            <w:r>
              <w:rPr>
                <w:noProof/>
                <w:webHidden/>
              </w:rPr>
              <w:fldChar w:fldCharType="begin"/>
            </w:r>
            <w:r>
              <w:rPr>
                <w:noProof/>
                <w:webHidden/>
              </w:rPr>
              <w:instrText xml:space="preserve"> PAGEREF _Toc227746055 \h </w:instrText>
            </w:r>
            <w:r>
              <w:rPr>
                <w:noProof/>
                <w:webHidden/>
              </w:rPr>
            </w:r>
            <w:r>
              <w:rPr>
                <w:noProof/>
                <w:webHidden/>
              </w:rPr>
              <w:fldChar w:fldCharType="separate"/>
            </w:r>
            <w:r w:rsidR="00B43874">
              <w:rPr>
                <w:noProof/>
                <w:webHidden/>
              </w:rPr>
              <w:t>4</w:t>
            </w:r>
            <w:r>
              <w:rPr>
                <w:noProof/>
                <w:webHidden/>
              </w:rPr>
              <w:fldChar w:fldCharType="end"/>
            </w:r>
          </w:hyperlink>
        </w:p>
        <w:p w14:paraId="026E30DA" w14:textId="50607BAA" w:rsidR="00073ECB" w:rsidRDefault="00073ECB">
          <w:pPr>
            <w:pStyle w:val="TOC1"/>
            <w:tabs>
              <w:tab w:val="right" w:leader="dot" w:pos="9055"/>
            </w:tabs>
            <w:rPr>
              <w:rFonts w:eastAsiaTheme="minorEastAsia"/>
              <w:noProof/>
              <w:sz w:val="24"/>
              <w:szCs w:val="24"/>
              <w:lang w:eastAsia="en-GB"/>
            </w:rPr>
          </w:pPr>
          <w:hyperlink w:anchor="_Toc227746056" w:history="1">
            <w:r w:rsidRPr="00B963D3">
              <w:rPr>
                <w:rStyle w:val="Hyperlink"/>
                <w:noProof/>
              </w:rPr>
              <w:t>Planning authorities in 2025</w:t>
            </w:r>
            <w:r>
              <w:rPr>
                <w:noProof/>
                <w:webHidden/>
              </w:rPr>
              <w:tab/>
            </w:r>
            <w:r>
              <w:rPr>
                <w:noProof/>
                <w:webHidden/>
              </w:rPr>
              <w:fldChar w:fldCharType="begin"/>
            </w:r>
            <w:r>
              <w:rPr>
                <w:noProof/>
                <w:webHidden/>
              </w:rPr>
              <w:instrText xml:space="preserve"> PAGEREF _Toc227746056 \h </w:instrText>
            </w:r>
            <w:r>
              <w:rPr>
                <w:noProof/>
                <w:webHidden/>
              </w:rPr>
            </w:r>
            <w:r>
              <w:rPr>
                <w:noProof/>
                <w:webHidden/>
              </w:rPr>
              <w:fldChar w:fldCharType="separate"/>
            </w:r>
            <w:r w:rsidR="00B43874">
              <w:rPr>
                <w:noProof/>
                <w:webHidden/>
              </w:rPr>
              <w:t>5</w:t>
            </w:r>
            <w:r>
              <w:rPr>
                <w:noProof/>
                <w:webHidden/>
              </w:rPr>
              <w:fldChar w:fldCharType="end"/>
            </w:r>
          </w:hyperlink>
        </w:p>
        <w:p w14:paraId="5854C7B4" w14:textId="477250E7" w:rsidR="00073ECB" w:rsidRDefault="00073ECB">
          <w:pPr>
            <w:pStyle w:val="TOC2"/>
            <w:tabs>
              <w:tab w:val="right" w:leader="dot" w:pos="9055"/>
            </w:tabs>
            <w:rPr>
              <w:rFonts w:eastAsiaTheme="minorEastAsia"/>
              <w:noProof/>
              <w:sz w:val="24"/>
              <w:szCs w:val="24"/>
              <w:lang w:eastAsia="en-GB"/>
            </w:rPr>
          </w:pPr>
          <w:hyperlink w:anchor="_Toc227746057" w:history="1">
            <w:r w:rsidRPr="00B963D3">
              <w:rPr>
                <w:rStyle w:val="Hyperlink"/>
                <w:noProof/>
              </w:rPr>
              <w:t>Resourcing and skills gaps</w:t>
            </w:r>
            <w:r>
              <w:rPr>
                <w:noProof/>
                <w:webHidden/>
              </w:rPr>
              <w:tab/>
            </w:r>
            <w:r>
              <w:rPr>
                <w:noProof/>
                <w:webHidden/>
              </w:rPr>
              <w:fldChar w:fldCharType="begin"/>
            </w:r>
            <w:r>
              <w:rPr>
                <w:noProof/>
                <w:webHidden/>
              </w:rPr>
              <w:instrText xml:space="preserve"> PAGEREF _Toc227746057 \h </w:instrText>
            </w:r>
            <w:r>
              <w:rPr>
                <w:noProof/>
                <w:webHidden/>
              </w:rPr>
            </w:r>
            <w:r>
              <w:rPr>
                <w:noProof/>
                <w:webHidden/>
              </w:rPr>
              <w:fldChar w:fldCharType="separate"/>
            </w:r>
            <w:r w:rsidR="00B43874">
              <w:rPr>
                <w:noProof/>
                <w:webHidden/>
              </w:rPr>
              <w:t>5</w:t>
            </w:r>
            <w:r>
              <w:rPr>
                <w:noProof/>
                <w:webHidden/>
              </w:rPr>
              <w:fldChar w:fldCharType="end"/>
            </w:r>
          </w:hyperlink>
        </w:p>
        <w:p w14:paraId="477E1A30" w14:textId="379A8FDA" w:rsidR="00073ECB" w:rsidRDefault="00073ECB">
          <w:pPr>
            <w:pStyle w:val="TOC3"/>
            <w:tabs>
              <w:tab w:val="right" w:leader="dot" w:pos="9055"/>
            </w:tabs>
            <w:rPr>
              <w:rFonts w:eastAsiaTheme="minorEastAsia"/>
              <w:noProof/>
              <w:sz w:val="24"/>
              <w:szCs w:val="24"/>
              <w:lang w:eastAsia="en-GB"/>
            </w:rPr>
          </w:pPr>
          <w:hyperlink w:anchor="_Toc227746058" w:history="1">
            <w:r w:rsidRPr="00B963D3">
              <w:rPr>
                <w:rStyle w:val="Hyperlink"/>
                <w:noProof/>
                <w:lang w:eastAsia="en-GB"/>
              </w:rPr>
              <w:t>Skills gaps</w:t>
            </w:r>
            <w:r>
              <w:rPr>
                <w:noProof/>
                <w:webHidden/>
              </w:rPr>
              <w:tab/>
            </w:r>
            <w:r>
              <w:rPr>
                <w:noProof/>
                <w:webHidden/>
              </w:rPr>
              <w:fldChar w:fldCharType="begin"/>
            </w:r>
            <w:r>
              <w:rPr>
                <w:noProof/>
                <w:webHidden/>
              </w:rPr>
              <w:instrText xml:space="preserve"> PAGEREF _Toc227746058 \h </w:instrText>
            </w:r>
            <w:r>
              <w:rPr>
                <w:noProof/>
                <w:webHidden/>
              </w:rPr>
            </w:r>
            <w:r>
              <w:rPr>
                <w:noProof/>
                <w:webHidden/>
              </w:rPr>
              <w:fldChar w:fldCharType="separate"/>
            </w:r>
            <w:r w:rsidR="00B43874">
              <w:rPr>
                <w:noProof/>
                <w:webHidden/>
              </w:rPr>
              <w:t>5</w:t>
            </w:r>
            <w:r>
              <w:rPr>
                <w:noProof/>
                <w:webHidden/>
              </w:rPr>
              <w:fldChar w:fldCharType="end"/>
            </w:r>
          </w:hyperlink>
        </w:p>
        <w:p w14:paraId="4BBF6D17" w14:textId="31374376" w:rsidR="00073ECB" w:rsidRDefault="00073ECB">
          <w:pPr>
            <w:pStyle w:val="TOC3"/>
            <w:tabs>
              <w:tab w:val="right" w:leader="dot" w:pos="9055"/>
            </w:tabs>
            <w:rPr>
              <w:rFonts w:eastAsiaTheme="minorEastAsia"/>
              <w:noProof/>
              <w:sz w:val="24"/>
              <w:szCs w:val="24"/>
              <w:lang w:eastAsia="en-GB"/>
            </w:rPr>
          </w:pPr>
          <w:hyperlink w:anchor="_Toc227746059" w:history="1">
            <w:r w:rsidRPr="00B963D3">
              <w:rPr>
                <w:rStyle w:val="Hyperlink"/>
                <w:bCs/>
                <w:noProof/>
                <w:lang w:eastAsia="en-GB"/>
              </w:rPr>
              <w:t>Additional duties</w:t>
            </w:r>
            <w:r>
              <w:rPr>
                <w:noProof/>
                <w:webHidden/>
              </w:rPr>
              <w:tab/>
            </w:r>
            <w:r>
              <w:rPr>
                <w:noProof/>
                <w:webHidden/>
              </w:rPr>
              <w:fldChar w:fldCharType="begin"/>
            </w:r>
            <w:r>
              <w:rPr>
                <w:noProof/>
                <w:webHidden/>
              </w:rPr>
              <w:instrText xml:space="preserve"> PAGEREF _Toc227746059 \h </w:instrText>
            </w:r>
            <w:r>
              <w:rPr>
                <w:noProof/>
                <w:webHidden/>
              </w:rPr>
            </w:r>
            <w:r>
              <w:rPr>
                <w:noProof/>
                <w:webHidden/>
              </w:rPr>
              <w:fldChar w:fldCharType="separate"/>
            </w:r>
            <w:r w:rsidR="00B43874">
              <w:rPr>
                <w:noProof/>
                <w:webHidden/>
              </w:rPr>
              <w:t>7</w:t>
            </w:r>
            <w:r>
              <w:rPr>
                <w:noProof/>
                <w:webHidden/>
              </w:rPr>
              <w:fldChar w:fldCharType="end"/>
            </w:r>
          </w:hyperlink>
        </w:p>
        <w:p w14:paraId="09C8FA67" w14:textId="67F15AF6" w:rsidR="00073ECB" w:rsidRDefault="00073ECB">
          <w:pPr>
            <w:pStyle w:val="TOC3"/>
            <w:tabs>
              <w:tab w:val="right" w:leader="dot" w:pos="9055"/>
            </w:tabs>
            <w:rPr>
              <w:rFonts w:eastAsiaTheme="minorEastAsia"/>
              <w:noProof/>
              <w:sz w:val="24"/>
              <w:szCs w:val="24"/>
              <w:lang w:eastAsia="en-GB"/>
            </w:rPr>
          </w:pPr>
          <w:hyperlink w:anchor="_Toc227746060" w:history="1">
            <w:r w:rsidRPr="00B963D3">
              <w:rPr>
                <w:rStyle w:val="Hyperlink"/>
                <w:bCs/>
                <w:noProof/>
                <w:lang w:eastAsia="en-GB"/>
              </w:rPr>
              <w:t>Resourcing</w:t>
            </w:r>
            <w:r>
              <w:rPr>
                <w:noProof/>
                <w:webHidden/>
              </w:rPr>
              <w:tab/>
            </w:r>
            <w:r>
              <w:rPr>
                <w:noProof/>
                <w:webHidden/>
              </w:rPr>
              <w:fldChar w:fldCharType="begin"/>
            </w:r>
            <w:r>
              <w:rPr>
                <w:noProof/>
                <w:webHidden/>
              </w:rPr>
              <w:instrText xml:space="preserve"> PAGEREF _Toc227746060 \h </w:instrText>
            </w:r>
            <w:r>
              <w:rPr>
                <w:noProof/>
                <w:webHidden/>
              </w:rPr>
            </w:r>
            <w:r>
              <w:rPr>
                <w:noProof/>
                <w:webHidden/>
              </w:rPr>
              <w:fldChar w:fldCharType="separate"/>
            </w:r>
            <w:r w:rsidR="00B43874">
              <w:rPr>
                <w:noProof/>
                <w:webHidden/>
              </w:rPr>
              <w:t>8</w:t>
            </w:r>
            <w:r>
              <w:rPr>
                <w:noProof/>
                <w:webHidden/>
              </w:rPr>
              <w:fldChar w:fldCharType="end"/>
            </w:r>
          </w:hyperlink>
        </w:p>
        <w:p w14:paraId="7E3AFC3C" w14:textId="54FFA5B6" w:rsidR="00073ECB" w:rsidRDefault="00073ECB">
          <w:pPr>
            <w:pStyle w:val="TOC2"/>
            <w:tabs>
              <w:tab w:val="right" w:leader="dot" w:pos="9055"/>
            </w:tabs>
            <w:rPr>
              <w:rFonts w:eastAsiaTheme="minorEastAsia"/>
              <w:noProof/>
              <w:sz w:val="24"/>
              <w:szCs w:val="24"/>
              <w:lang w:eastAsia="en-GB"/>
            </w:rPr>
          </w:pPr>
          <w:hyperlink w:anchor="_Toc227746061" w:history="1">
            <w:r w:rsidRPr="00B963D3">
              <w:rPr>
                <w:rStyle w:val="Hyperlink"/>
                <w:noProof/>
              </w:rPr>
              <w:t>Demographics</w:t>
            </w:r>
            <w:r>
              <w:rPr>
                <w:noProof/>
                <w:webHidden/>
              </w:rPr>
              <w:tab/>
            </w:r>
            <w:r>
              <w:rPr>
                <w:noProof/>
                <w:webHidden/>
              </w:rPr>
              <w:fldChar w:fldCharType="begin"/>
            </w:r>
            <w:r>
              <w:rPr>
                <w:noProof/>
                <w:webHidden/>
              </w:rPr>
              <w:instrText xml:space="preserve"> PAGEREF _Toc227746061 \h </w:instrText>
            </w:r>
            <w:r>
              <w:rPr>
                <w:noProof/>
                <w:webHidden/>
              </w:rPr>
            </w:r>
            <w:r>
              <w:rPr>
                <w:noProof/>
                <w:webHidden/>
              </w:rPr>
              <w:fldChar w:fldCharType="separate"/>
            </w:r>
            <w:r w:rsidR="00B43874">
              <w:rPr>
                <w:noProof/>
                <w:webHidden/>
              </w:rPr>
              <w:t>9</w:t>
            </w:r>
            <w:r>
              <w:rPr>
                <w:noProof/>
                <w:webHidden/>
              </w:rPr>
              <w:fldChar w:fldCharType="end"/>
            </w:r>
          </w:hyperlink>
        </w:p>
        <w:p w14:paraId="37EB7A31" w14:textId="01D71975" w:rsidR="00073ECB" w:rsidRDefault="00073ECB">
          <w:pPr>
            <w:pStyle w:val="TOC2"/>
            <w:tabs>
              <w:tab w:val="right" w:leader="dot" w:pos="9055"/>
            </w:tabs>
            <w:rPr>
              <w:rFonts w:eastAsiaTheme="minorEastAsia"/>
              <w:noProof/>
              <w:sz w:val="24"/>
              <w:szCs w:val="24"/>
              <w:lang w:eastAsia="en-GB"/>
            </w:rPr>
          </w:pPr>
          <w:hyperlink w:anchor="_Toc227746062" w:history="1">
            <w:r w:rsidRPr="00B963D3">
              <w:rPr>
                <w:rStyle w:val="Hyperlink"/>
                <w:noProof/>
              </w:rPr>
              <w:t>Ways of working</w:t>
            </w:r>
            <w:r>
              <w:rPr>
                <w:noProof/>
                <w:webHidden/>
              </w:rPr>
              <w:tab/>
            </w:r>
            <w:r>
              <w:rPr>
                <w:noProof/>
                <w:webHidden/>
              </w:rPr>
              <w:fldChar w:fldCharType="begin"/>
            </w:r>
            <w:r>
              <w:rPr>
                <w:noProof/>
                <w:webHidden/>
              </w:rPr>
              <w:instrText xml:space="preserve"> PAGEREF _Toc227746062 \h </w:instrText>
            </w:r>
            <w:r>
              <w:rPr>
                <w:noProof/>
                <w:webHidden/>
              </w:rPr>
            </w:r>
            <w:r>
              <w:rPr>
                <w:noProof/>
                <w:webHidden/>
              </w:rPr>
              <w:fldChar w:fldCharType="separate"/>
            </w:r>
            <w:r w:rsidR="00B43874">
              <w:rPr>
                <w:noProof/>
                <w:webHidden/>
              </w:rPr>
              <w:t>10</w:t>
            </w:r>
            <w:r>
              <w:rPr>
                <w:noProof/>
                <w:webHidden/>
              </w:rPr>
              <w:fldChar w:fldCharType="end"/>
            </w:r>
          </w:hyperlink>
        </w:p>
        <w:p w14:paraId="5FBB6EF5" w14:textId="562B172C" w:rsidR="00073ECB" w:rsidRDefault="00073ECB">
          <w:pPr>
            <w:pStyle w:val="TOC1"/>
            <w:tabs>
              <w:tab w:val="right" w:leader="dot" w:pos="9055"/>
            </w:tabs>
            <w:rPr>
              <w:rFonts w:eastAsiaTheme="minorEastAsia"/>
              <w:noProof/>
              <w:sz w:val="24"/>
              <w:szCs w:val="24"/>
              <w:lang w:eastAsia="en-GB"/>
            </w:rPr>
          </w:pPr>
          <w:hyperlink w:anchor="_Toc227746063" w:history="1">
            <w:r w:rsidRPr="00B963D3">
              <w:rPr>
                <w:rStyle w:val="Hyperlink"/>
                <w:noProof/>
              </w:rPr>
              <w:t>Planners in 2025</w:t>
            </w:r>
            <w:r>
              <w:rPr>
                <w:noProof/>
                <w:webHidden/>
              </w:rPr>
              <w:tab/>
            </w:r>
            <w:r>
              <w:rPr>
                <w:noProof/>
                <w:webHidden/>
              </w:rPr>
              <w:fldChar w:fldCharType="begin"/>
            </w:r>
            <w:r>
              <w:rPr>
                <w:noProof/>
                <w:webHidden/>
              </w:rPr>
              <w:instrText xml:space="preserve"> PAGEREF _Toc227746063 \h </w:instrText>
            </w:r>
            <w:r>
              <w:rPr>
                <w:noProof/>
                <w:webHidden/>
              </w:rPr>
            </w:r>
            <w:r>
              <w:rPr>
                <w:noProof/>
                <w:webHidden/>
              </w:rPr>
              <w:fldChar w:fldCharType="separate"/>
            </w:r>
            <w:r w:rsidR="00B43874">
              <w:rPr>
                <w:noProof/>
                <w:webHidden/>
              </w:rPr>
              <w:t>10</w:t>
            </w:r>
            <w:r>
              <w:rPr>
                <w:noProof/>
                <w:webHidden/>
              </w:rPr>
              <w:fldChar w:fldCharType="end"/>
            </w:r>
          </w:hyperlink>
        </w:p>
        <w:p w14:paraId="349C9FF2" w14:textId="73937AAD" w:rsidR="00073ECB" w:rsidRDefault="00073ECB">
          <w:pPr>
            <w:pStyle w:val="TOC2"/>
            <w:tabs>
              <w:tab w:val="right" w:leader="dot" w:pos="9055"/>
            </w:tabs>
            <w:rPr>
              <w:rFonts w:eastAsiaTheme="minorEastAsia"/>
              <w:noProof/>
              <w:sz w:val="24"/>
              <w:szCs w:val="24"/>
              <w:lang w:eastAsia="en-GB"/>
            </w:rPr>
          </w:pPr>
          <w:hyperlink w:anchor="_Toc227746064" w:history="1">
            <w:r w:rsidRPr="00B963D3">
              <w:rPr>
                <w:rStyle w:val="Hyperlink"/>
                <w:noProof/>
              </w:rPr>
              <w:t>Career stage and plans</w:t>
            </w:r>
            <w:r>
              <w:rPr>
                <w:noProof/>
                <w:webHidden/>
              </w:rPr>
              <w:tab/>
            </w:r>
            <w:r>
              <w:rPr>
                <w:noProof/>
                <w:webHidden/>
              </w:rPr>
              <w:fldChar w:fldCharType="begin"/>
            </w:r>
            <w:r>
              <w:rPr>
                <w:noProof/>
                <w:webHidden/>
              </w:rPr>
              <w:instrText xml:space="preserve"> PAGEREF _Toc227746064 \h </w:instrText>
            </w:r>
            <w:r>
              <w:rPr>
                <w:noProof/>
                <w:webHidden/>
              </w:rPr>
            </w:r>
            <w:r>
              <w:rPr>
                <w:noProof/>
                <w:webHidden/>
              </w:rPr>
              <w:fldChar w:fldCharType="separate"/>
            </w:r>
            <w:r w:rsidR="00B43874">
              <w:rPr>
                <w:noProof/>
                <w:webHidden/>
              </w:rPr>
              <w:t>10</w:t>
            </w:r>
            <w:r>
              <w:rPr>
                <w:noProof/>
                <w:webHidden/>
              </w:rPr>
              <w:fldChar w:fldCharType="end"/>
            </w:r>
          </w:hyperlink>
        </w:p>
        <w:p w14:paraId="77B0D2D0" w14:textId="64BC4D5D" w:rsidR="00073ECB" w:rsidRDefault="00073ECB">
          <w:pPr>
            <w:pStyle w:val="TOC3"/>
            <w:tabs>
              <w:tab w:val="right" w:leader="dot" w:pos="9055"/>
            </w:tabs>
            <w:rPr>
              <w:rFonts w:eastAsiaTheme="minorEastAsia"/>
              <w:noProof/>
              <w:sz w:val="24"/>
              <w:szCs w:val="24"/>
              <w:lang w:eastAsia="en-GB"/>
            </w:rPr>
          </w:pPr>
          <w:hyperlink w:anchor="_Toc227746065" w:history="1">
            <w:r w:rsidRPr="00B963D3">
              <w:rPr>
                <w:rStyle w:val="Hyperlink"/>
                <w:bCs/>
                <w:noProof/>
                <w:lang w:eastAsia="en-GB"/>
              </w:rPr>
              <w:t>Area of planning</w:t>
            </w:r>
            <w:r>
              <w:rPr>
                <w:noProof/>
                <w:webHidden/>
              </w:rPr>
              <w:tab/>
            </w:r>
            <w:r>
              <w:rPr>
                <w:noProof/>
                <w:webHidden/>
              </w:rPr>
              <w:fldChar w:fldCharType="begin"/>
            </w:r>
            <w:r>
              <w:rPr>
                <w:noProof/>
                <w:webHidden/>
              </w:rPr>
              <w:instrText xml:space="preserve"> PAGEREF _Toc227746065 \h </w:instrText>
            </w:r>
            <w:r>
              <w:rPr>
                <w:noProof/>
                <w:webHidden/>
              </w:rPr>
            </w:r>
            <w:r>
              <w:rPr>
                <w:noProof/>
                <w:webHidden/>
              </w:rPr>
              <w:fldChar w:fldCharType="separate"/>
            </w:r>
            <w:r w:rsidR="00B43874">
              <w:rPr>
                <w:noProof/>
                <w:webHidden/>
              </w:rPr>
              <w:t>10</w:t>
            </w:r>
            <w:r>
              <w:rPr>
                <w:noProof/>
                <w:webHidden/>
              </w:rPr>
              <w:fldChar w:fldCharType="end"/>
            </w:r>
          </w:hyperlink>
        </w:p>
        <w:p w14:paraId="559475D7" w14:textId="7E7B3961" w:rsidR="00073ECB" w:rsidRDefault="00073ECB">
          <w:pPr>
            <w:pStyle w:val="TOC3"/>
            <w:tabs>
              <w:tab w:val="right" w:leader="dot" w:pos="9055"/>
            </w:tabs>
            <w:rPr>
              <w:rFonts w:eastAsiaTheme="minorEastAsia"/>
              <w:noProof/>
              <w:sz w:val="24"/>
              <w:szCs w:val="24"/>
              <w:lang w:eastAsia="en-GB"/>
            </w:rPr>
          </w:pPr>
          <w:hyperlink w:anchor="_Toc227746066" w:history="1">
            <w:r w:rsidRPr="00B963D3">
              <w:rPr>
                <w:rStyle w:val="Hyperlink"/>
                <w:noProof/>
              </w:rPr>
              <w:t>Career stage</w:t>
            </w:r>
            <w:r>
              <w:rPr>
                <w:noProof/>
                <w:webHidden/>
              </w:rPr>
              <w:tab/>
            </w:r>
            <w:r>
              <w:rPr>
                <w:noProof/>
                <w:webHidden/>
              </w:rPr>
              <w:fldChar w:fldCharType="begin"/>
            </w:r>
            <w:r>
              <w:rPr>
                <w:noProof/>
                <w:webHidden/>
              </w:rPr>
              <w:instrText xml:space="preserve"> PAGEREF _Toc227746066 \h </w:instrText>
            </w:r>
            <w:r>
              <w:rPr>
                <w:noProof/>
                <w:webHidden/>
              </w:rPr>
            </w:r>
            <w:r>
              <w:rPr>
                <w:noProof/>
                <w:webHidden/>
              </w:rPr>
              <w:fldChar w:fldCharType="separate"/>
            </w:r>
            <w:r w:rsidR="00B43874">
              <w:rPr>
                <w:noProof/>
                <w:webHidden/>
              </w:rPr>
              <w:t>11</w:t>
            </w:r>
            <w:r>
              <w:rPr>
                <w:noProof/>
                <w:webHidden/>
              </w:rPr>
              <w:fldChar w:fldCharType="end"/>
            </w:r>
          </w:hyperlink>
        </w:p>
        <w:p w14:paraId="3B7991BF" w14:textId="576C1C44" w:rsidR="00073ECB" w:rsidRDefault="00073ECB">
          <w:pPr>
            <w:pStyle w:val="TOC2"/>
            <w:tabs>
              <w:tab w:val="right" w:leader="dot" w:pos="9055"/>
            </w:tabs>
            <w:rPr>
              <w:rFonts w:eastAsiaTheme="minorEastAsia"/>
              <w:noProof/>
              <w:sz w:val="24"/>
              <w:szCs w:val="24"/>
              <w:lang w:eastAsia="en-GB"/>
            </w:rPr>
          </w:pPr>
          <w:hyperlink w:anchor="_Toc227746067" w:history="1">
            <w:r w:rsidRPr="00B963D3">
              <w:rPr>
                <w:rStyle w:val="Hyperlink"/>
                <w:noProof/>
              </w:rPr>
              <w:t>Resourcing and skills gaps</w:t>
            </w:r>
            <w:r>
              <w:rPr>
                <w:noProof/>
                <w:webHidden/>
              </w:rPr>
              <w:tab/>
            </w:r>
            <w:r>
              <w:rPr>
                <w:noProof/>
                <w:webHidden/>
              </w:rPr>
              <w:fldChar w:fldCharType="begin"/>
            </w:r>
            <w:r>
              <w:rPr>
                <w:noProof/>
                <w:webHidden/>
              </w:rPr>
              <w:instrText xml:space="preserve"> PAGEREF _Toc227746067 \h </w:instrText>
            </w:r>
            <w:r>
              <w:rPr>
                <w:noProof/>
                <w:webHidden/>
              </w:rPr>
            </w:r>
            <w:r>
              <w:rPr>
                <w:noProof/>
                <w:webHidden/>
              </w:rPr>
              <w:fldChar w:fldCharType="separate"/>
            </w:r>
            <w:r w:rsidR="00B43874">
              <w:rPr>
                <w:noProof/>
                <w:webHidden/>
              </w:rPr>
              <w:t>13</w:t>
            </w:r>
            <w:r>
              <w:rPr>
                <w:noProof/>
                <w:webHidden/>
              </w:rPr>
              <w:fldChar w:fldCharType="end"/>
            </w:r>
          </w:hyperlink>
        </w:p>
        <w:p w14:paraId="41D921A8" w14:textId="368D240A" w:rsidR="00073ECB" w:rsidRDefault="00073ECB">
          <w:pPr>
            <w:pStyle w:val="TOC3"/>
            <w:tabs>
              <w:tab w:val="right" w:leader="dot" w:pos="9055"/>
            </w:tabs>
            <w:rPr>
              <w:rFonts w:eastAsiaTheme="minorEastAsia"/>
              <w:noProof/>
              <w:sz w:val="24"/>
              <w:szCs w:val="24"/>
              <w:lang w:eastAsia="en-GB"/>
            </w:rPr>
          </w:pPr>
          <w:hyperlink w:anchor="_Toc227746068" w:history="1">
            <w:r w:rsidRPr="00B963D3">
              <w:rPr>
                <w:rStyle w:val="Hyperlink"/>
                <w:noProof/>
                <w:lang w:eastAsia="en-GB"/>
              </w:rPr>
              <w:t>Skills, knowledge and training</w:t>
            </w:r>
            <w:r>
              <w:rPr>
                <w:noProof/>
                <w:webHidden/>
              </w:rPr>
              <w:tab/>
            </w:r>
            <w:r>
              <w:rPr>
                <w:noProof/>
                <w:webHidden/>
              </w:rPr>
              <w:fldChar w:fldCharType="begin"/>
            </w:r>
            <w:r>
              <w:rPr>
                <w:noProof/>
                <w:webHidden/>
              </w:rPr>
              <w:instrText xml:space="preserve"> PAGEREF _Toc227746068 \h </w:instrText>
            </w:r>
            <w:r>
              <w:rPr>
                <w:noProof/>
                <w:webHidden/>
              </w:rPr>
            </w:r>
            <w:r>
              <w:rPr>
                <w:noProof/>
                <w:webHidden/>
              </w:rPr>
              <w:fldChar w:fldCharType="separate"/>
            </w:r>
            <w:r w:rsidR="00B43874">
              <w:rPr>
                <w:noProof/>
                <w:webHidden/>
              </w:rPr>
              <w:t>13</w:t>
            </w:r>
            <w:r>
              <w:rPr>
                <w:noProof/>
                <w:webHidden/>
              </w:rPr>
              <w:fldChar w:fldCharType="end"/>
            </w:r>
          </w:hyperlink>
        </w:p>
        <w:p w14:paraId="41ECF8A2" w14:textId="74413484" w:rsidR="00073ECB" w:rsidRDefault="00073ECB">
          <w:pPr>
            <w:pStyle w:val="TOC3"/>
            <w:tabs>
              <w:tab w:val="right" w:leader="dot" w:pos="9055"/>
            </w:tabs>
            <w:rPr>
              <w:rFonts w:eastAsiaTheme="minorEastAsia"/>
              <w:noProof/>
              <w:sz w:val="24"/>
              <w:szCs w:val="24"/>
              <w:lang w:eastAsia="en-GB"/>
            </w:rPr>
          </w:pPr>
          <w:hyperlink w:anchor="_Toc227746069" w:history="1">
            <w:r w:rsidRPr="00B963D3">
              <w:rPr>
                <w:rStyle w:val="Hyperlink"/>
                <w:noProof/>
              </w:rPr>
              <w:t>Capacity and challenges</w:t>
            </w:r>
            <w:r>
              <w:rPr>
                <w:noProof/>
                <w:webHidden/>
              </w:rPr>
              <w:tab/>
            </w:r>
            <w:r>
              <w:rPr>
                <w:noProof/>
                <w:webHidden/>
              </w:rPr>
              <w:fldChar w:fldCharType="begin"/>
            </w:r>
            <w:r>
              <w:rPr>
                <w:noProof/>
                <w:webHidden/>
              </w:rPr>
              <w:instrText xml:space="preserve"> PAGEREF _Toc227746069 \h </w:instrText>
            </w:r>
            <w:r>
              <w:rPr>
                <w:noProof/>
                <w:webHidden/>
              </w:rPr>
            </w:r>
            <w:r>
              <w:rPr>
                <w:noProof/>
                <w:webHidden/>
              </w:rPr>
              <w:fldChar w:fldCharType="separate"/>
            </w:r>
            <w:r w:rsidR="00B43874">
              <w:rPr>
                <w:noProof/>
                <w:webHidden/>
              </w:rPr>
              <w:t>15</w:t>
            </w:r>
            <w:r>
              <w:rPr>
                <w:noProof/>
                <w:webHidden/>
              </w:rPr>
              <w:fldChar w:fldCharType="end"/>
            </w:r>
          </w:hyperlink>
        </w:p>
        <w:p w14:paraId="3B0B2715" w14:textId="079DCA99" w:rsidR="00073ECB" w:rsidRDefault="00073ECB">
          <w:pPr>
            <w:pStyle w:val="TOC3"/>
            <w:tabs>
              <w:tab w:val="right" w:leader="dot" w:pos="9055"/>
            </w:tabs>
            <w:rPr>
              <w:rFonts w:eastAsiaTheme="minorEastAsia"/>
              <w:noProof/>
              <w:sz w:val="24"/>
              <w:szCs w:val="24"/>
              <w:lang w:eastAsia="en-GB"/>
            </w:rPr>
          </w:pPr>
          <w:hyperlink w:anchor="_Toc227746070" w:history="1">
            <w:r w:rsidRPr="00B963D3">
              <w:rPr>
                <w:rStyle w:val="Hyperlink"/>
                <w:noProof/>
              </w:rPr>
              <w:t>Greatest challenges</w:t>
            </w:r>
            <w:r>
              <w:rPr>
                <w:noProof/>
                <w:webHidden/>
              </w:rPr>
              <w:tab/>
            </w:r>
            <w:r>
              <w:rPr>
                <w:noProof/>
                <w:webHidden/>
              </w:rPr>
              <w:fldChar w:fldCharType="begin"/>
            </w:r>
            <w:r>
              <w:rPr>
                <w:noProof/>
                <w:webHidden/>
              </w:rPr>
              <w:instrText xml:space="preserve"> PAGEREF _Toc227746070 \h </w:instrText>
            </w:r>
            <w:r>
              <w:rPr>
                <w:noProof/>
                <w:webHidden/>
              </w:rPr>
            </w:r>
            <w:r>
              <w:rPr>
                <w:noProof/>
                <w:webHidden/>
              </w:rPr>
              <w:fldChar w:fldCharType="separate"/>
            </w:r>
            <w:r w:rsidR="00B43874">
              <w:rPr>
                <w:noProof/>
                <w:webHidden/>
              </w:rPr>
              <w:t>16</w:t>
            </w:r>
            <w:r>
              <w:rPr>
                <w:noProof/>
                <w:webHidden/>
              </w:rPr>
              <w:fldChar w:fldCharType="end"/>
            </w:r>
          </w:hyperlink>
        </w:p>
        <w:p w14:paraId="35E72E5D" w14:textId="714238BB" w:rsidR="00073ECB" w:rsidRDefault="00073ECB">
          <w:pPr>
            <w:pStyle w:val="TOC2"/>
            <w:tabs>
              <w:tab w:val="right" w:leader="dot" w:pos="9055"/>
            </w:tabs>
            <w:rPr>
              <w:rFonts w:eastAsiaTheme="minorEastAsia"/>
              <w:noProof/>
              <w:sz w:val="24"/>
              <w:szCs w:val="24"/>
              <w:lang w:eastAsia="en-GB"/>
            </w:rPr>
          </w:pPr>
          <w:hyperlink w:anchor="_Toc227746071" w:history="1">
            <w:r w:rsidRPr="00B963D3">
              <w:rPr>
                <w:rStyle w:val="Hyperlink"/>
                <w:noProof/>
              </w:rPr>
              <w:t>Wellbeing</w:t>
            </w:r>
            <w:r>
              <w:rPr>
                <w:noProof/>
                <w:webHidden/>
              </w:rPr>
              <w:tab/>
            </w:r>
            <w:r>
              <w:rPr>
                <w:noProof/>
                <w:webHidden/>
              </w:rPr>
              <w:fldChar w:fldCharType="begin"/>
            </w:r>
            <w:r>
              <w:rPr>
                <w:noProof/>
                <w:webHidden/>
              </w:rPr>
              <w:instrText xml:space="preserve"> PAGEREF _Toc227746071 \h </w:instrText>
            </w:r>
            <w:r>
              <w:rPr>
                <w:noProof/>
                <w:webHidden/>
              </w:rPr>
            </w:r>
            <w:r>
              <w:rPr>
                <w:noProof/>
                <w:webHidden/>
              </w:rPr>
              <w:fldChar w:fldCharType="separate"/>
            </w:r>
            <w:r w:rsidR="00B43874">
              <w:rPr>
                <w:noProof/>
                <w:webHidden/>
              </w:rPr>
              <w:t>18</w:t>
            </w:r>
            <w:r>
              <w:rPr>
                <w:noProof/>
                <w:webHidden/>
              </w:rPr>
              <w:fldChar w:fldCharType="end"/>
            </w:r>
          </w:hyperlink>
        </w:p>
        <w:p w14:paraId="00EA888B" w14:textId="23A14B06" w:rsidR="00073ECB" w:rsidRDefault="00073ECB">
          <w:pPr>
            <w:pStyle w:val="TOC2"/>
            <w:tabs>
              <w:tab w:val="right" w:leader="dot" w:pos="9055"/>
            </w:tabs>
            <w:rPr>
              <w:rFonts w:eastAsiaTheme="minorEastAsia"/>
              <w:noProof/>
              <w:sz w:val="24"/>
              <w:szCs w:val="24"/>
              <w:lang w:eastAsia="en-GB"/>
            </w:rPr>
          </w:pPr>
          <w:hyperlink w:anchor="_Toc227746072" w:history="1">
            <w:r w:rsidRPr="00B963D3">
              <w:rPr>
                <w:rStyle w:val="Hyperlink"/>
                <w:noProof/>
              </w:rPr>
              <w:t>Working and volunteering practices</w:t>
            </w:r>
            <w:r>
              <w:rPr>
                <w:noProof/>
                <w:webHidden/>
              </w:rPr>
              <w:tab/>
            </w:r>
            <w:r>
              <w:rPr>
                <w:noProof/>
                <w:webHidden/>
              </w:rPr>
              <w:fldChar w:fldCharType="begin"/>
            </w:r>
            <w:r>
              <w:rPr>
                <w:noProof/>
                <w:webHidden/>
              </w:rPr>
              <w:instrText xml:space="preserve"> PAGEREF _Toc227746072 \h </w:instrText>
            </w:r>
            <w:r>
              <w:rPr>
                <w:noProof/>
                <w:webHidden/>
              </w:rPr>
            </w:r>
            <w:r>
              <w:rPr>
                <w:noProof/>
                <w:webHidden/>
              </w:rPr>
              <w:fldChar w:fldCharType="separate"/>
            </w:r>
            <w:r w:rsidR="00B43874">
              <w:rPr>
                <w:noProof/>
                <w:webHidden/>
              </w:rPr>
              <w:t>20</w:t>
            </w:r>
            <w:r>
              <w:rPr>
                <w:noProof/>
                <w:webHidden/>
              </w:rPr>
              <w:fldChar w:fldCharType="end"/>
            </w:r>
          </w:hyperlink>
        </w:p>
        <w:p w14:paraId="4084FF68" w14:textId="7AE2E7C1" w:rsidR="00073ECB" w:rsidRDefault="00073ECB">
          <w:pPr>
            <w:pStyle w:val="TOC2"/>
            <w:tabs>
              <w:tab w:val="right" w:leader="dot" w:pos="9055"/>
            </w:tabs>
            <w:rPr>
              <w:rFonts w:eastAsiaTheme="minorEastAsia"/>
              <w:noProof/>
              <w:sz w:val="24"/>
              <w:szCs w:val="24"/>
              <w:lang w:eastAsia="en-GB"/>
            </w:rPr>
          </w:pPr>
          <w:hyperlink w:anchor="_Toc227746073" w:history="1">
            <w:r w:rsidRPr="00B963D3">
              <w:rPr>
                <w:rStyle w:val="Hyperlink"/>
                <w:noProof/>
              </w:rPr>
              <w:t>Who responded</w:t>
            </w:r>
            <w:r>
              <w:rPr>
                <w:noProof/>
                <w:webHidden/>
              </w:rPr>
              <w:tab/>
            </w:r>
            <w:r>
              <w:rPr>
                <w:noProof/>
                <w:webHidden/>
              </w:rPr>
              <w:fldChar w:fldCharType="begin"/>
            </w:r>
            <w:r>
              <w:rPr>
                <w:noProof/>
                <w:webHidden/>
              </w:rPr>
              <w:instrText xml:space="preserve"> PAGEREF _Toc227746073 \h </w:instrText>
            </w:r>
            <w:r>
              <w:rPr>
                <w:noProof/>
                <w:webHidden/>
              </w:rPr>
            </w:r>
            <w:r>
              <w:rPr>
                <w:noProof/>
                <w:webHidden/>
              </w:rPr>
              <w:fldChar w:fldCharType="separate"/>
            </w:r>
            <w:r w:rsidR="00B43874">
              <w:rPr>
                <w:noProof/>
                <w:webHidden/>
              </w:rPr>
              <w:t>21</w:t>
            </w:r>
            <w:r>
              <w:rPr>
                <w:noProof/>
                <w:webHidden/>
              </w:rPr>
              <w:fldChar w:fldCharType="end"/>
            </w:r>
          </w:hyperlink>
        </w:p>
        <w:p w14:paraId="49471A7D" w14:textId="0C08506F" w:rsidR="00073ECB" w:rsidRDefault="00073ECB">
          <w:pPr>
            <w:pStyle w:val="TOC3"/>
            <w:tabs>
              <w:tab w:val="right" w:leader="dot" w:pos="9055"/>
            </w:tabs>
            <w:rPr>
              <w:rFonts w:eastAsiaTheme="minorEastAsia"/>
              <w:noProof/>
              <w:sz w:val="24"/>
              <w:szCs w:val="24"/>
              <w:lang w:eastAsia="en-GB"/>
            </w:rPr>
          </w:pPr>
          <w:hyperlink w:anchor="_Toc227746074" w:history="1">
            <w:r w:rsidRPr="00B963D3">
              <w:rPr>
                <w:rStyle w:val="Hyperlink"/>
                <w:bCs/>
                <w:noProof/>
                <w:lang w:eastAsia="en-GB"/>
              </w:rPr>
              <w:t>Demographics</w:t>
            </w:r>
            <w:r>
              <w:rPr>
                <w:noProof/>
                <w:webHidden/>
              </w:rPr>
              <w:tab/>
            </w:r>
            <w:r>
              <w:rPr>
                <w:noProof/>
                <w:webHidden/>
              </w:rPr>
              <w:fldChar w:fldCharType="begin"/>
            </w:r>
            <w:r>
              <w:rPr>
                <w:noProof/>
                <w:webHidden/>
              </w:rPr>
              <w:instrText xml:space="preserve"> PAGEREF _Toc227746074 \h </w:instrText>
            </w:r>
            <w:r>
              <w:rPr>
                <w:noProof/>
                <w:webHidden/>
              </w:rPr>
            </w:r>
            <w:r>
              <w:rPr>
                <w:noProof/>
                <w:webHidden/>
              </w:rPr>
              <w:fldChar w:fldCharType="separate"/>
            </w:r>
            <w:r w:rsidR="00B43874">
              <w:rPr>
                <w:noProof/>
                <w:webHidden/>
              </w:rPr>
              <w:t>21</w:t>
            </w:r>
            <w:r>
              <w:rPr>
                <w:noProof/>
                <w:webHidden/>
              </w:rPr>
              <w:fldChar w:fldCharType="end"/>
            </w:r>
          </w:hyperlink>
        </w:p>
        <w:p w14:paraId="47D00D51" w14:textId="1741618A" w:rsidR="00073ECB" w:rsidRDefault="00073ECB">
          <w:pPr>
            <w:pStyle w:val="TOC1"/>
            <w:tabs>
              <w:tab w:val="right" w:leader="dot" w:pos="9055"/>
            </w:tabs>
            <w:rPr>
              <w:rFonts w:eastAsiaTheme="minorEastAsia"/>
              <w:noProof/>
              <w:sz w:val="24"/>
              <w:szCs w:val="24"/>
              <w:lang w:eastAsia="en-GB"/>
            </w:rPr>
          </w:pPr>
          <w:hyperlink w:anchor="_Toc227746075" w:history="1">
            <w:r w:rsidRPr="00B963D3">
              <w:rPr>
                <w:rStyle w:val="Hyperlink"/>
                <w:noProof/>
              </w:rPr>
              <w:t>Conclusion: what does this mean for the Welsh planning profession?</w:t>
            </w:r>
            <w:r>
              <w:rPr>
                <w:noProof/>
                <w:webHidden/>
              </w:rPr>
              <w:tab/>
            </w:r>
            <w:r>
              <w:rPr>
                <w:noProof/>
                <w:webHidden/>
              </w:rPr>
              <w:fldChar w:fldCharType="begin"/>
            </w:r>
            <w:r>
              <w:rPr>
                <w:noProof/>
                <w:webHidden/>
              </w:rPr>
              <w:instrText xml:space="preserve"> PAGEREF _Toc227746075 \h </w:instrText>
            </w:r>
            <w:r>
              <w:rPr>
                <w:noProof/>
                <w:webHidden/>
              </w:rPr>
            </w:r>
            <w:r>
              <w:rPr>
                <w:noProof/>
                <w:webHidden/>
              </w:rPr>
              <w:fldChar w:fldCharType="separate"/>
            </w:r>
            <w:r w:rsidR="00B43874">
              <w:rPr>
                <w:noProof/>
                <w:webHidden/>
              </w:rPr>
              <w:t>23</w:t>
            </w:r>
            <w:r>
              <w:rPr>
                <w:noProof/>
                <w:webHidden/>
              </w:rPr>
              <w:fldChar w:fldCharType="end"/>
            </w:r>
          </w:hyperlink>
        </w:p>
        <w:p w14:paraId="139BC973" w14:textId="54BE68C0" w:rsidR="00073ECB" w:rsidRDefault="00073ECB">
          <w:pPr>
            <w:pStyle w:val="TOC1"/>
            <w:tabs>
              <w:tab w:val="right" w:leader="dot" w:pos="9055"/>
            </w:tabs>
            <w:rPr>
              <w:rFonts w:eastAsiaTheme="minorEastAsia"/>
              <w:noProof/>
              <w:sz w:val="24"/>
              <w:szCs w:val="24"/>
              <w:lang w:eastAsia="en-GB"/>
            </w:rPr>
          </w:pPr>
          <w:hyperlink w:anchor="_Toc227746076" w:history="1">
            <w:r w:rsidRPr="00B963D3">
              <w:rPr>
                <w:rStyle w:val="Hyperlink"/>
                <w:noProof/>
              </w:rPr>
              <w:t>Appendices</w:t>
            </w:r>
            <w:r>
              <w:rPr>
                <w:noProof/>
                <w:webHidden/>
              </w:rPr>
              <w:tab/>
            </w:r>
            <w:r>
              <w:rPr>
                <w:noProof/>
                <w:webHidden/>
              </w:rPr>
              <w:fldChar w:fldCharType="begin"/>
            </w:r>
            <w:r>
              <w:rPr>
                <w:noProof/>
                <w:webHidden/>
              </w:rPr>
              <w:instrText xml:space="preserve"> PAGEREF _Toc227746076 \h </w:instrText>
            </w:r>
            <w:r>
              <w:rPr>
                <w:noProof/>
                <w:webHidden/>
              </w:rPr>
            </w:r>
            <w:r>
              <w:rPr>
                <w:noProof/>
                <w:webHidden/>
              </w:rPr>
              <w:fldChar w:fldCharType="separate"/>
            </w:r>
            <w:r w:rsidR="00B43874">
              <w:rPr>
                <w:noProof/>
                <w:webHidden/>
              </w:rPr>
              <w:t>26</w:t>
            </w:r>
            <w:r>
              <w:rPr>
                <w:noProof/>
                <w:webHidden/>
              </w:rPr>
              <w:fldChar w:fldCharType="end"/>
            </w:r>
          </w:hyperlink>
        </w:p>
        <w:p w14:paraId="5A8BFF44" w14:textId="5DC47F43" w:rsidR="00073ECB" w:rsidRDefault="00073ECB">
          <w:pPr>
            <w:pStyle w:val="TOC2"/>
            <w:tabs>
              <w:tab w:val="right" w:leader="dot" w:pos="9055"/>
            </w:tabs>
            <w:rPr>
              <w:rFonts w:eastAsiaTheme="minorEastAsia"/>
              <w:noProof/>
              <w:sz w:val="24"/>
              <w:szCs w:val="24"/>
              <w:lang w:eastAsia="en-GB"/>
            </w:rPr>
          </w:pPr>
          <w:hyperlink w:anchor="_Toc227746077" w:history="1">
            <w:r w:rsidRPr="00B963D3">
              <w:rPr>
                <w:rStyle w:val="Hyperlink"/>
                <w:noProof/>
              </w:rPr>
              <w:t>Appendix A – Methodology</w:t>
            </w:r>
            <w:r>
              <w:rPr>
                <w:noProof/>
                <w:webHidden/>
              </w:rPr>
              <w:tab/>
            </w:r>
            <w:r>
              <w:rPr>
                <w:noProof/>
                <w:webHidden/>
              </w:rPr>
              <w:fldChar w:fldCharType="begin"/>
            </w:r>
            <w:r>
              <w:rPr>
                <w:noProof/>
                <w:webHidden/>
              </w:rPr>
              <w:instrText xml:space="preserve"> PAGEREF _Toc227746077 \h </w:instrText>
            </w:r>
            <w:r>
              <w:rPr>
                <w:noProof/>
                <w:webHidden/>
              </w:rPr>
            </w:r>
            <w:r>
              <w:rPr>
                <w:noProof/>
                <w:webHidden/>
              </w:rPr>
              <w:fldChar w:fldCharType="separate"/>
            </w:r>
            <w:r w:rsidR="00B43874">
              <w:rPr>
                <w:noProof/>
                <w:webHidden/>
              </w:rPr>
              <w:t>26</w:t>
            </w:r>
            <w:r>
              <w:rPr>
                <w:noProof/>
                <w:webHidden/>
              </w:rPr>
              <w:fldChar w:fldCharType="end"/>
            </w:r>
          </w:hyperlink>
        </w:p>
        <w:p w14:paraId="47CCC046" w14:textId="4F2C88FF" w:rsidR="00073ECB" w:rsidRDefault="00073ECB">
          <w:pPr>
            <w:pStyle w:val="TOC2"/>
            <w:tabs>
              <w:tab w:val="right" w:leader="dot" w:pos="9055"/>
            </w:tabs>
            <w:rPr>
              <w:rFonts w:eastAsiaTheme="minorEastAsia"/>
              <w:noProof/>
              <w:sz w:val="24"/>
              <w:szCs w:val="24"/>
              <w:lang w:eastAsia="en-GB"/>
            </w:rPr>
          </w:pPr>
          <w:hyperlink w:anchor="_Toc227746078" w:history="1">
            <w:r w:rsidRPr="00B963D3">
              <w:rPr>
                <w:rStyle w:val="Hyperlink"/>
                <w:noProof/>
              </w:rPr>
              <w:t>Appendix B – Data sources</w:t>
            </w:r>
            <w:r>
              <w:rPr>
                <w:noProof/>
                <w:webHidden/>
              </w:rPr>
              <w:tab/>
            </w:r>
            <w:r>
              <w:rPr>
                <w:noProof/>
                <w:webHidden/>
              </w:rPr>
              <w:fldChar w:fldCharType="begin"/>
            </w:r>
            <w:r>
              <w:rPr>
                <w:noProof/>
                <w:webHidden/>
              </w:rPr>
              <w:instrText xml:space="preserve"> PAGEREF _Toc227746078 \h </w:instrText>
            </w:r>
            <w:r>
              <w:rPr>
                <w:noProof/>
                <w:webHidden/>
              </w:rPr>
            </w:r>
            <w:r>
              <w:rPr>
                <w:noProof/>
                <w:webHidden/>
              </w:rPr>
              <w:fldChar w:fldCharType="separate"/>
            </w:r>
            <w:r w:rsidR="00B43874">
              <w:rPr>
                <w:noProof/>
                <w:webHidden/>
              </w:rPr>
              <w:t>27</w:t>
            </w:r>
            <w:r>
              <w:rPr>
                <w:noProof/>
                <w:webHidden/>
              </w:rPr>
              <w:fldChar w:fldCharType="end"/>
            </w:r>
          </w:hyperlink>
        </w:p>
        <w:p w14:paraId="14F91ED7" w14:textId="144AE7E8" w:rsidR="00073ECB" w:rsidRDefault="00073ECB">
          <w:pPr>
            <w:pStyle w:val="TOC2"/>
            <w:tabs>
              <w:tab w:val="right" w:leader="dot" w:pos="9055"/>
            </w:tabs>
            <w:rPr>
              <w:rFonts w:eastAsiaTheme="minorEastAsia"/>
              <w:noProof/>
              <w:sz w:val="24"/>
              <w:szCs w:val="24"/>
              <w:lang w:eastAsia="en-GB"/>
            </w:rPr>
          </w:pPr>
          <w:hyperlink w:anchor="_Toc227746079" w:history="1">
            <w:r w:rsidRPr="00B963D3">
              <w:rPr>
                <w:rStyle w:val="Hyperlink"/>
                <w:noProof/>
              </w:rPr>
              <w:t>Appendix C – References</w:t>
            </w:r>
            <w:r>
              <w:rPr>
                <w:noProof/>
                <w:webHidden/>
              </w:rPr>
              <w:tab/>
            </w:r>
            <w:r>
              <w:rPr>
                <w:noProof/>
                <w:webHidden/>
              </w:rPr>
              <w:fldChar w:fldCharType="begin"/>
            </w:r>
            <w:r>
              <w:rPr>
                <w:noProof/>
                <w:webHidden/>
              </w:rPr>
              <w:instrText xml:space="preserve"> PAGEREF _Toc227746079 \h </w:instrText>
            </w:r>
            <w:r>
              <w:rPr>
                <w:noProof/>
                <w:webHidden/>
              </w:rPr>
            </w:r>
            <w:r>
              <w:rPr>
                <w:noProof/>
                <w:webHidden/>
              </w:rPr>
              <w:fldChar w:fldCharType="separate"/>
            </w:r>
            <w:r w:rsidR="00B43874">
              <w:rPr>
                <w:noProof/>
                <w:webHidden/>
              </w:rPr>
              <w:t>28</w:t>
            </w:r>
            <w:r>
              <w:rPr>
                <w:noProof/>
                <w:webHidden/>
              </w:rPr>
              <w:fldChar w:fldCharType="end"/>
            </w:r>
          </w:hyperlink>
        </w:p>
        <w:p w14:paraId="01411122" w14:textId="3420D6AD" w:rsidR="006E0243" w:rsidRPr="00321B1E" w:rsidRDefault="006E0243" w:rsidP="006E0243">
          <w:pPr>
            <w:rPr>
              <w:b/>
              <w:bCs/>
              <w:noProof/>
            </w:rPr>
          </w:pPr>
          <w:r w:rsidRPr="00321B1E">
            <w:rPr>
              <w:b/>
              <w:bCs/>
              <w:noProof/>
            </w:rPr>
            <w:fldChar w:fldCharType="end"/>
          </w:r>
        </w:p>
      </w:sdtContent>
    </w:sdt>
    <w:p w14:paraId="0384D094" w14:textId="77777777" w:rsidR="000168E9" w:rsidRPr="00321B1E" w:rsidRDefault="000168E9" w:rsidP="006E0243"/>
    <w:p w14:paraId="56693D28" w14:textId="09FA916B" w:rsidR="00F9064E" w:rsidRPr="00321B1E" w:rsidRDefault="00F9064E" w:rsidP="00F07F1A">
      <w:pPr>
        <w:pStyle w:val="Heading1"/>
        <w:spacing w:after="0"/>
      </w:pPr>
      <w:bookmarkStart w:id="0" w:name="_Toc227746051"/>
      <w:r w:rsidRPr="00321B1E">
        <w:lastRenderedPageBreak/>
        <w:t>Introduction</w:t>
      </w:r>
      <w:bookmarkEnd w:id="0"/>
    </w:p>
    <w:p w14:paraId="0274C430" w14:textId="704057E1" w:rsidR="008C78EB" w:rsidRPr="00321B1E" w:rsidRDefault="00F9064E" w:rsidP="00F07F1A">
      <w:pPr>
        <w:pStyle w:val="Heading2"/>
      </w:pPr>
      <w:bookmarkStart w:id="1" w:name="_Toc227746052"/>
      <w:r w:rsidRPr="00321B1E">
        <w:t xml:space="preserve">Background and </w:t>
      </w:r>
      <w:r w:rsidR="00515CC1" w:rsidRPr="00321B1E">
        <w:t>Welsh</w:t>
      </w:r>
      <w:r w:rsidRPr="00321B1E">
        <w:t xml:space="preserve"> planning context</w:t>
      </w:r>
      <w:bookmarkEnd w:id="1"/>
    </w:p>
    <w:p w14:paraId="7F696D8C" w14:textId="77777777" w:rsidR="009B6545" w:rsidRDefault="003F2F70" w:rsidP="00F07F1A">
      <w:pPr>
        <w:spacing w:line="360" w:lineRule="auto"/>
      </w:pPr>
      <w:r w:rsidRPr="00155F16">
        <w:t>M</w:t>
      </w:r>
      <w:r w:rsidR="00BF0F3B" w:rsidRPr="00155F16">
        <w:t xml:space="preserve">ultiple </w:t>
      </w:r>
      <w:r w:rsidR="00085728" w:rsidRPr="00155F16">
        <w:t>significant</w:t>
      </w:r>
      <w:r w:rsidR="00CD55B2" w:rsidRPr="00155F16">
        <w:t xml:space="preserve"> pieces </w:t>
      </w:r>
      <w:r w:rsidR="006E52AA" w:rsidRPr="00155F16">
        <w:t>of</w:t>
      </w:r>
      <w:r w:rsidR="00BF0F3B" w:rsidRPr="00155F16">
        <w:t xml:space="preserve"> </w:t>
      </w:r>
      <w:r w:rsidR="00E655AB" w:rsidRPr="00155F16">
        <w:t>legislation</w:t>
      </w:r>
      <w:r w:rsidRPr="00155F16">
        <w:t xml:space="preserve"> have been introduced</w:t>
      </w:r>
      <w:r w:rsidR="00BF0F3B" w:rsidRPr="00155F16">
        <w:t xml:space="preserve"> in </w:t>
      </w:r>
      <w:r w:rsidR="00076141" w:rsidRPr="00155F16">
        <w:t xml:space="preserve">Wales in </w:t>
      </w:r>
      <w:r w:rsidR="00E655AB" w:rsidRPr="00155F16">
        <w:t>recent years</w:t>
      </w:r>
      <w:r w:rsidR="006E52AA" w:rsidRPr="00155F16">
        <w:t xml:space="preserve"> that will have a direct or indirect </w:t>
      </w:r>
      <w:r w:rsidR="002D2114" w:rsidRPr="00155F16">
        <w:t>impact</w:t>
      </w:r>
      <w:r w:rsidR="006E52AA" w:rsidRPr="00155F16">
        <w:t xml:space="preserve"> on planning</w:t>
      </w:r>
      <w:r w:rsidR="002D2114" w:rsidRPr="00155F16">
        <w:t xml:space="preserve"> practice</w:t>
      </w:r>
      <w:r w:rsidR="00E655AB" w:rsidRPr="00155F16">
        <w:t xml:space="preserve">, including the Infrastructure Act 2024, the </w:t>
      </w:r>
      <w:r w:rsidR="00645DB7" w:rsidRPr="00155F16">
        <w:t xml:space="preserve">Environment (Principles Governance and Biodiversity Targets) Bill, and </w:t>
      </w:r>
      <w:r w:rsidR="00927117" w:rsidRPr="00155F16">
        <w:t>most recently</w:t>
      </w:r>
      <w:r w:rsidR="009B6545" w:rsidRPr="00155F16">
        <w:t>,</w:t>
      </w:r>
      <w:r w:rsidR="00927117" w:rsidRPr="00155F16">
        <w:t xml:space="preserve"> </w:t>
      </w:r>
      <w:r w:rsidR="00645DB7" w:rsidRPr="00155F16">
        <w:t>the Planning (Wales) bill</w:t>
      </w:r>
      <w:r w:rsidR="002D2114" w:rsidRPr="00155F16">
        <w:t>. As a result,</w:t>
      </w:r>
      <w:r w:rsidR="006E128B" w:rsidRPr="00155F16">
        <w:t xml:space="preserve"> the Welsh planning system is</w:t>
      </w:r>
      <w:r w:rsidR="00C51F0A" w:rsidRPr="00155F16">
        <w:t xml:space="preserve"> </w:t>
      </w:r>
      <w:r w:rsidR="00F838D5" w:rsidRPr="00155F16">
        <w:t>preparing f</w:t>
      </w:r>
      <w:r w:rsidR="00C51F0A" w:rsidRPr="00155F16">
        <w:t>or a</w:t>
      </w:r>
      <w:r w:rsidR="00645DB7" w:rsidRPr="00155F16">
        <w:t xml:space="preserve"> period of</w:t>
      </w:r>
      <w:r w:rsidR="00C51F0A" w:rsidRPr="00155F16">
        <w:t xml:space="preserve"> transition</w:t>
      </w:r>
      <w:r w:rsidR="00990F50" w:rsidRPr="00155F16">
        <w:t>.</w:t>
      </w:r>
      <w:r w:rsidR="00990F50" w:rsidRPr="00321B1E">
        <w:t xml:space="preserve"> </w:t>
      </w:r>
    </w:p>
    <w:p w14:paraId="66119486" w14:textId="614970C4" w:rsidR="008107E8" w:rsidRPr="00321B1E" w:rsidRDefault="00245EC0" w:rsidP="00F07F1A">
      <w:pPr>
        <w:spacing w:line="360" w:lineRule="auto"/>
      </w:pPr>
      <w:r w:rsidRPr="00321B1E">
        <w:t>Though</w:t>
      </w:r>
      <w:r w:rsidR="00990F50" w:rsidRPr="00321B1E">
        <w:t xml:space="preserve"> the</w:t>
      </w:r>
      <w:r w:rsidR="000C56F8" w:rsidRPr="00321B1E">
        <w:t xml:space="preserve"> Planning (Wales)</w:t>
      </w:r>
      <w:r w:rsidR="00990F50" w:rsidRPr="00321B1E">
        <w:t xml:space="preserve"> Bill does not</w:t>
      </w:r>
      <w:r w:rsidR="001046BB" w:rsidRPr="00321B1E">
        <w:t xml:space="preserve"> </w:t>
      </w:r>
      <w:r w:rsidR="00FE56A0" w:rsidRPr="00321B1E">
        <w:t>add</w:t>
      </w:r>
      <w:r w:rsidR="001046BB" w:rsidRPr="00321B1E">
        <w:t xml:space="preserve"> to</w:t>
      </w:r>
      <w:r w:rsidR="00FE56A0" w:rsidRPr="00321B1E">
        <w:t xml:space="preserve"> or amend current laws</w:t>
      </w:r>
      <w:r w:rsidR="001046BB" w:rsidRPr="00321B1E">
        <w:t>, it does</w:t>
      </w:r>
      <w:r w:rsidR="00321F9E" w:rsidRPr="00321B1E">
        <w:t xml:space="preserve"> </w:t>
      </w:r>
      <w:r w:rsidR="00576852" w:rsidRPr="00321B1E">
        <w:t xml:space="preserve">consolidate and </w:t>
      </w:r>
      <w:r w:rsidR="00006082" w:rsidRPr="00321B1E">
        <w:t>mod</w:t>
      </w:r>
      <w:r w:rsidR="00887545" w:rsidRPr="00321B1E">
        <w:t>e</w:t>
      </w:r>
      <w:r w:rsidR="00006082" w:rsidRPr="00321B1E">
        <w:t>rnise</w:t>
      </w:r>
      <w:r w:rsidR="00321F9E" w:rsidRPr="00321B1E">
        <w:t xml:space="preserve"> </w:t>
      </w:r>
      <w:r w:rsidR="005F7B18" w:rsidRPr="00321B1E">
        <w:t>them</w:t>
      </w:r>
      <w:r w:rsidR="00321F9E" w:rsidRPr="00321B1E">
        <w:t>, removing obsolete provisions and references</w:t>
      </w:r>
      <w:r w:rsidR="0031163C" w:rsidRPr="00321B1E">
        <w:t xml:space="preserve">, </w:t>
      </w:r>
      <w:r w:rsidR="00EA1376" w:rsidRPr="00321B1E">
        <w:t xml:space="preserve">and </w:t>
      </w:r>
      <w:r w:rsidR="00B01945" w:rsidRPr="00321B1E">
        <w:t>providing them bilingually in Welsh and English</w:t>
      </w:r>
      <w:r w:rsidR="005622E4" w:rsidRPr="00321B1E">
        <w:t>.</w:t>
      </w:r>
      <w:r w:rsidR="00DA23D7" w:rsidRPr="00321B1E">
        <w:t xml:space="preserve"> Meanwhile, t</w:t>
      </w:r>
      <w:r w:rsidR="005E4245" w:rsidRPr="00321B1E">
        <w:t>he infrastructure act</w:t>
      </w:r>
      <w:r w:rsidR="008821AB" w:rsidRPr="00321B1E">
        <w:t xml:space="preserve"> is intended to streamline </w:t>
      </w:r>
      <w:r w:rsidR="00E561EE">
        <w:t xml:space="preserve">infrastructure </w:t>
      </w:r>
      <w:r w:rsidR="008821AB" w:rsidRPr="00321B1E">
        <w:t xml:space="preserve">consenting </w:t>
      </w:r>
      <w:r w:rsidR="00E561EE">
        <w:t>processes</w:t>
      </w:r>
      <w:r w:rsidR="008821AB" w:rsidRPr="00321B1E">
        <w:t>, reducing duplication between</w:t>
      </w:r>
      <w:r w:rsidR="00E561EE">
        <w:t xml:space="preserve"> the</w:t>
      </w:r>
      <w:r w:rsidR="008821AB" w:rsidRPr="00321B1E">
        <w:t xml:space="preserve"> local and national </w:t>
      </w:r>
      <w:r w:rsidR="00E561EE">
        <w:t>level</w:t>
      </w:r>
      <w:r w:rsidR="008821AB" w:rsidRPr="00321B1E">
        <w:t>, while the Environment Bill embeds stronger ecological and biodiversity principles, in line with Wales’s net-zero commitments.</w:t>
      </w:r>
      <w:r w:rsidR="008107E8" w:rsidRPr="00321B1E">
        <w:t xml:space="preserve"> In combination, these </w:t>
      </w:r>
      <w:r w:rsidR="00BA1F03">
        <w:t>policies</w:t>
      </w:r>
      <w:r w:rsidR="008107E8" w:rsidRPr="00321B1E">
        <w:t xml:space="preserve"> are designed to </w:t>
      </w:r>
      <w:r w:rsidR="001F7723">
        <w:t xml:space="preserve">improve quality and </w:t>
      </w:r>
      <w:r w:rsidR="00FA7944">
        <w:t xml:space="preserve">support </w:t>
      </w:r>
      <w:r w:rsidR="008107E8" w:rsidRPr="00321B1E">
        <w:t xml:space="preserve">delivery while safeguarding </w:t>
      </w:r>
      <w:r w:rsidR="00DA23D7" w:rsidRPr="00321B1E">
        <w:t>the environment</w:t>
      </w:r>
      <w:r w:rsidR="008107E8" w:rsidRPr="00321B1E">
        <w:t xml:space="preserve"> and communit</w:t>
      </w:r>
      <w:r w:rsidR="00DA23D7" w:rsidRPr="00321B1E">
        <w:t>ies</w:t>
      </w:r>
      <w:r w:rsidR="008107E8" w:rsidRPr="00321B1E">
        <w:t>.</w:t>
      </w:r>
    </w:p>
    <w:p w14:paraId="23C2FAAF" w14:textId="2DE3B637" w:rsidR="008107E8" w:rsidRPr="00321B1E" w:rsidRDefault="008107E8" w:rsidP="00F07F1A">
      <w:pPr>
        <w:spacing w:line="360" w:lineRule="auto"/>
      </w:pPr>
      <w:r w:rsidRPr="00321B1E">
        <w:t xml:space="preserve">However, the period ahead will not be without </w:t>
      </w:r>
      <w:r w:rsidRPr="003A6AAC">
        <w:t xml:space="preserve">challenge. </w:t>
      </w:r>
      <w:r w:rsidR="00441549" w:rsidRPr="003A6AAC">
        <w:t xml:space="preserve">The consolidation bill should simplify </w:t>
      </w:r>
      <w:r w:rsidR="00D050FF" w:rsidRPr="003A6AAC">
        <w:t xml:space="preserve">access to </w:t>
      </w:r>
      <w:r w:rsidR="00441549" w:rsidRPr="003A6AAC">
        <w:t>planning</w:t>
      </w:r>
      <w:r w:rsidR="00D050FF" w:rsidRPr="003A6AAC">
        <w:t xml:space="preserve"> law</w:t>
      </w:r>
      <w:r w:rsidR="000D1C35" w:rsidRPr="003A6AAC">
        <w:t xml:space="preserve"> in the long</w:t>
      </w:r>
      <w:r w:rsidR="00126C98" w:rsidRPr="003A6AAC">
        <w:t xml:space="preserve"> term</w:t>
      </w:r>
      <w:r w:rsidR="00441549" w:rsidRPr="003A6AAC">
        <w:t xml:space="preserve"> but</w:t>
      </w:r>
      <w:r w:rsidR="00126C98" w:rsidRPr="003A6AAC">
        <w:t xml:space="preserve"> in the short term,</w:t>
      </w:r>
      <w:r w:rsidR="00441549" w:rsidRPr="003A6AAC">
        <w:t xml:space="preserve"> may require</w:t>
      </w:r>
      <w:r w:rsidR="008D130F" w:rsidRPr="003A6AAC">
        <w:t xml:space="preserve"> users to familiarise themselves with a new legislative structure</w:t>
      </w:r>
      <w:r w:rsidR="00441549" w:rsidRPr="003A6AAC">
        <w:t xml:space="preserve"> </w:t>
      </w:r>
      <w:r w:rsidR="008D130F" w:rsidRPr="003A6AAC">
        <w:t>and</w:t>
      </w:r>
      <w:r w:rsidR="00441549" w:rsidRPr="003A6AAC">
        <w:t xml:space="preserve"> terminology. </w:t>
      </w:r>
      <w:r w:rsidR="00210F41" w:rsidRPr="003A6AAC">
        <w:t>This coincides with existing pressure on resources, recruitment and workloads</w:t>
      </w:r>
      <w:r w:rsidR="004E2E71" w:rsidRPr="003A6AAC">
        <w:t xml:space="preserve"> across Welsh planning</w:t>
      </w:r>
      <w:r w:rsidR="004E2E71" w:rsidRPr="00321B1E">
        <w:t xml:space="preserve"> teams. Effective implementation will depend on sufficient investment in training, </w:t>
      </w:r>
      <w:r w:rsidR="008058CD" w:rsidRPr="00321B1E">
        <w:t>systems, and specialist expertise.</w:t>
      </w:r>
    </w:p>
    <w:p w14:paraId="59BFE463" w14:textId="5302D3CC" w:rsidR="00040E9A" w:rsidRPr="00321B1E" w:rsidRDefault="00040E9A" w:rsidP="00F07F1A">
      <w:pPr>
        <w:spacing w:line="360" w:lineRule="auto"/>
      </w:pPr>
      <w:r w:rsidRPr="00321B1E">
        <w:t xml:space="preserve">Despite </w:t>
      </w:r>
      <w:r w:rsidR="00B87775">
        <w:t>existing</w:t>
      </w:r>
      <w:r w:rsidRPr="00321B1E">
        <w:t xml:space="preserve"> challenges, </w:t>
      </w:r>
      <w:r w:rsidR="00E92E67">
        <w:t>recent and upcoming changes in legislation</w:t>
      </w:r>
      <w:r w:rsidRPr="00321B1E">
        <w:t xml:space="preserve"> </w:t>
      </w:r>
      <w:r w:rsidR="004D29EE" w:rsidRPr="00321B1E">
        <w:t>are</w:t>
      </w:r>
      <w:r w:rsidRPr="00321B1E">
        <w:t xml:space="preserve"> an opportunity to create a more coherent, forward-looking planning framework that</w:t>
      </w:r>
      <w:r w:rsidR="002D1F21" w:rsidRPr="00321B1E">
        <w:t xml:space="preserve"> </w:t>
      </w:r>
      <w:r w:rsidR="00AC7F4C" w:rsidRPr="00321B1E">
        <w:t>supports</w:t>
      </w:r>
      <w:r w:rsidR="002D1F21" w:rsidRPr="00321B1E">
        <w:t xml:space="preserve"> efficient delivery, strengthens environmental stewardship, and provides greater clarity for practitioners, developers, and communities alike. If matched with the necessary resourcing and professional support, the coming years could mark a decisive step toward a more integrated and resilient Welsh planning system.</w:t>
      </w:r>
    </w:p>
    <w:p w14:paraId="1C3D1C2A" w14:textId="77777777" w:rsidR="00321B1E" w:rsidRPr="00321B1E" w:rsidRDefault="00321B1E" w:rsidP="00F07F1A">
      <w:pPr>
        <w:spacing w:line="360" w:lineRule="auto"/>
      </w:pPr>
    </w:p>
    <w:p w14:paraId="33A87C3F" w14:textId="77777777" w:rsidR="00321B1E" w:rsidRPr="00321B1E" w:rsidRDefault="00321B1E" w:rsidP="000903A0">
      <w:pPr>
        <w:pStyle w:val="Heading3"/>
        <w:spacing w:after="0"/>
        <w:rPr>
          <w:color w:val="auto"/>
        </w:rPr>
      </w:pPr>
      <w:bookmarkStart w:id="2" w:name="_Toc227746053"/>
      <w:r w:rsidRPr="00321B1E">
        <w:rPr>
          <w:color w:val="auto"/>
        </w:rPr>
        <w:t>This report</w:t>
      </w:r>
      <w:bookmarkEnd w:id="2"/>
    </w:p>
    <w:p w14:paraId="61B35321" w14:textId="57C9376C" w:rsidR="00321B1E" w:rsidRPr="00321B1E" w:rsidRDefault="00321B1E" w:rsidP="00F07F1A">
      <w:pPr>
        <w:spacing w:line="360" w:lineRule="auto"/>
      </w:pPr>
      <w:r w:rsidRPr="00321B1E">
        <w:t xml:space="preserve">With the Welsh planning system navigating </w:t>
      </w:r>
      <w:r w:rsidR="005A73BE">
        <w:t>this</w:t>
      </w:r>
      <w:r w:rsidRPr="00321B1E">
        <w:t xml:space="preserve"> legislative change, this report will assess the ‘State of the Profession’ in 2025. Using a survey of Welsh Planning Authorities</w:t>
      </w:r>
      <w:r w:rsidR="00E30227">
        <w:t xml:space="preserve"> carried out by RTPI Cymru</w:t>
      </w:r>
      <w:r w:rsidRPr="00321B1E">
        <w:t>, and</w:t>
      </w:r>
      <w:r w:rsidR="00E30227">
        <w:t xml:space="preserve"> of</w:t>
      </w:r>
      <w:r w:rsidRPr="00321B1E">
        <w:t xml:space="preserve"> working members</w:t>
      </w:r>
      <w:r w:rsidR="00AB08F8">
        <w:t xml:space="preserve"> of the RTPI</w:t>
      </w:r>
      <w:r w:rsidRPr="00321B1E">
        <w:t xml:space="preserve">, it will give an insight into the </w:t>
      </w:r>
      <w:r w:rsidR="008D6D47">
        <w:t xml:space="preserve">resourcing, </w:t>
      </w:r>
      <w:r w:rsidRPr="00321B1E">
        <w:t>recruitment</w:t>
      </w:r>
      <w:r w:rsidR="008D6D47">
        <w:t xml:space="preserve"> and</w:t>
      </w:r>
      <w:r w:rsidR="009F6D42">
        <w:t xml:space="preserve"> </w:t>
      </w:r>
      <w:r w:rsidRPr="00321B1E">
        <w:t>skills needs of LPAs, and the career experiences, career plans, wellbeing and demographics of member respondents.</w:t>
      </w:r>
    </w:p>
    <w:p w14:paraId="7EF7F852" w14:textId="77777777" w:rsidR="00321B1E" w:rsidRDefault="00321B1E" w:rsidP="00F07F1A">
      <w:pPr>
        <w:spacing w:line="360" w:lineRule="auto"/>
      </w:pPr>
    </w:p>
    <w:p w14:paraId="57DBE298" w14:textId="24EBB967" w:rsidR="00570BDD" w:rsidRPr="00321B1E" w:rsidRDefault="00570BDD" w:rsidP="00F07F1A">
      <w:pPr>
        <w:pStyle w:val="Heading3"/>
        <w:spacing w:after="0"/>
      </w:pPr>
      <w:bookmarkStart w:id="3" w:name="_Toc227746054"/>
      <w:r w:rsidRPr="00321B1E">
        <w:rPr>
          <w:bCs/>
        </w:rPr>
        <w:lastRenderedPageBreak/>
        <w:t xml:space="preserve">Planning </w:t>
      </w:r>
      <w:r w:rsidR="00C6674E">
        <w:rPr>
          <w:bCs/>
        </w:rPr>
        <w:t>funding</w:t>
      </w:r>
      <w:bookmarkEnd w:id="3"/>
    </w:p>
    <w:p w14:paraId="218328E4" w14:textId="5648C90E" w:rsidR="00650B19" w:rsidRDefault="00A63A84" w:rsidP="00F07F1A">
      <w:pPr>
        <w:spacing w:line="360" w:lineRule="auto"/>
      </w:pPr>
      <w:r w:rsidRPr="00D22689">
        <w:t>Spending on planning</w:t>
      </w:r>
      <w:r w:rsidR="00EA5024" w:rsidRPr="00D22689">
        <w:t xml:space="preserve"> (</w:t>
      </w:r>
      <w:r w:rsidR="0062277B" w:rsidRPr="00D22689">
        <w:t>taken as development management and planning policy)</w:t>
      </w:r>
      <w:r w:rsidRPr="00D22689">
        <w:t xml:space="preserve"> within Local Authorities in Wales ha</w:t>
      </w:r>
      <w:r w:rsidR="00786CAA" w:rsidRPr="00D22689">
        <w:t xml:space="preserve">s decreased </w:t>
      </w:r>
      <w:r w:rsidR="008E1D4C" w:rsidRPr="00D22689">
        <w:t>significantly</w:t>
      </w:r>
      <w:r w:rsidR="00786CAA" w:rsidRPr="00D22689">
        <w:t xml:space="preserve"> over the course of the last </w:t>
      </w:r>
      <w:r w:rsidR="005A3288" w:rsidRPr="00D22689">
        <w:t>15 years</w:t>
      </w:r>
      <w:r w:rsidR="00474927" w:rsidRPr="00D22689">
        <w:t>.</w:t>
      </w:r>
      <w:r w:rsidR="00474927" w:rsidRPr="00D22689">
        <w:rPr>
          <w:noProof/>
        </w:rPr>
        <w:t xml:space="preserve"> </w:t>
      </w:r>
      <w:r w:rsidR="00F17BF7" w:rsidRPr="00D22689">
        <w:t>Adjusted for inflation, g</w:t>
      </w:r>
      <w:r w:rsidR="00494086" w:rsidRPr="00D22689">
        <w:t>ross expenditure</w:t>
      </w:r>
      <w:r w:rsidR="00560AF7" w:rsidRPr="00D22689">
        <w:t xml:space="preserve"> on planning</w:t>
      </w:r>
      <w:r w:rsidR="00494086" w:rsidRPr="00D22689">
        <w:t xml:space="preserve"> </w:t>
      </w:r>
      <w:r w:rsidR="00F17BF7" w:rsidRPr="00D22689">
        <w:t>in financial year ending (FYE) 202</w:t>
      </w:r>
      <w:r w:rsidR="00AD0DBB" w:rsidRPr="00D22689">
        <w:t>5</w:t>
      </w:r>
      <w:r w:rsidR="00F17BF7" w:rsidRPr="00D22689">
        <w:t xml:space="preserve"> was</w:t>
      </w:r>
      <w:r w:rsidR="00494086" w:rsidRPr="00D22689">
        <w:t xml:space="preserve"> </w:t>
      </w:r>
      <w:r w:rsidR="00DD53EA" w:rsidRPr="00D22689">
        <w:t>34.3</w:t>
      </w:r>
      <w:r w:rsidR="00A46F49" w:rsidRPr="00D22689">
        <w:t>% l</w:t>
      </w:r>
      <w:r w:rsidR="004D0C72" w:rsidRPr="00D22689">
        <w:t>ess than</w:t>
      </w:r>
      <w:r w:rsidR="00B11D8A" w:rsidRPr="00D22689">
        <w:t xml:space="preserve"> it was</w:t>
      </w:r>
      <w:r w:rsidR="004D0C72" w:rsidRPr="00D22689">
        <w:t xml:space="preserve"> </w:t>
      </w:r>
      <w:r w:rsidR="00A46F49" w:rsidRPr="00D22689">
        <w:t>in FYE</w:t>
      </w:r>
      <w:r w:rsidR="00F17BF7" w:rsidRPr="00D22689">
        <w:t xml:space="preserve"> </w:t>
      </w:r>
      <w:r w:rsidR="00A46F49" w:rsidRPr="00D22689">
        <w:t>20</w:t>
      </w:r>
      <w:r w:rsidR="001075A2" w:rsidRPr="00D22689">
        <w:t>10</w:t>
      </w:r>
      <w:r w:rsidR="004D0C72" w:rsidRPr="00D22689">
        <w:t>.</w:t>
      </w:r>
      <w:r w:rsidR="00F17BF7" w:rsidRPr="00321B1E">
        <w:t xml:space="preserve"> </w:t>
      </w:r>
    </w:p>
    <w:p w14:paraId="63EBD486" w14:textId="6396BC9E" w:rsidR="00A334DA" w:rsidRPr="000D2C3E" w:rsidRDefault="000D2C3E" w:rsidP="000D2C3E">
      <w:pPr>
        <w:spacing w:before="240" w:line="360" w:lineRule="auto"/>
      </w:pPr>
      <w:r w:rsidRPr="00365408">
        <w:rPr>
          <w:noProof/>
        </w:rPr>
        <w:drawing>
          <wp:anchor distT="0" distB="0" distL="114300" distR="114300" simplePos="0" relativeHeight="251658262" behindDoc="1" locked="0" layoutInCell="1" allowOverlap="1" wp14:anchorId="59CCD00A" wp14:editId="276B3886">
            <wp:simplePos x="0" y="0"/>
            <wp:positionH relativeFrom="margin">
              <wp:align>center</wp:align>
            </wp:positionH>
            <wp:positionV relativeFrom="paragraph">
              <wp:posOffset>312448</wp:posOffset>
            </wp:positionV>
            <wp:extent cx="4428490" cy="2689860"/>
            <wp:effectExtent l="0" t="0" r="0" b="0"/>
            <wp:wrapTight wrapText="bothSides">
              <wp:wrapPolygon edited="0">
                <wp:start x="0" y="0"/>
                <wp:lineTo x="0" y="21416"/>
                <wp:lineTo x="21464" y="21416"/>
                <wp:lineTo x="21464" y="0"/>
                <wp:lineTo x="0" y="0"/>
              </wp:wrapPolygon>
            </wp:wrapTight>
            <wp:docPr id="849379285" name="Picture 2" descr="A line graph showing total planning spending, with a line for gross expenditure, which has decreased between FYE 2010 and 2025, and a line for total income, which has stayed more consistent, but has decreased a little sin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79285" name="Picture 2" descr="A line graph showing total planning spending, with a line for gross expenditure, which has decreased between FYE 2010 and 2025, and a line for total income, which has stayed more consistent, but has decreased a little since 2022."/>
                    <pic:cNvPicPr>
                      <a:picLocks noChangeAspect="1" noChangeArrowheads="1"/>
                    </pic:cNvPicPr>
                  </pic:nvPicPr>
                  <pic:blipFill rotWithShape="1">
                    <a:blip r:embed="rId11">
                      <a:extLst>
                        <a:ext uri="{28A0092B-C50C-407E-A947-70E740481C1C}">
                          <a14:useLocalDpi xmlns:a14="http://schemas.microsoft.com/office/drawing/2010/main" val="0"/>
                        </a:ext>
                      </a:extLst>
                    </a:blip>
                    <a:srcRect t="14200"/>
                    <a:stretch/>
                  </pic:blipFill>
                  <pic:spPr bwMode="auto">
                    <a:xfrm>
                      <a:off x="0" y="0"/>
                      <a:ext cx="4428490" cy="268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Figure 1.</w:t>
      </w:r>
      <w:r>
        <w:t xml:space="preserve"> </w:t>
      </w:r>
      <w:r w:rsidRPr="000D2C3E">
        <w:t>Planning spending in Wales has decreased significantly over time</w:t>
      </w:r>
      <w:r>
        <w:t>.</w:t>
      </w:r>
    </w:p>
    <w:p w14:paraId="6DA3C3D9" w14:textId="3FE9611D" w:rsidR="00650B19" w:rsidRPr="00321B1E" w:rsidRDefault="00650B19" w:rsidP="00F07F1A">
      <w:pPr>
        <w:spacing w:line="360" w:lineRule="auto"/>
      </w:pPr>
    </w:p>
    <w:p w14:paraId="1898E427" w14:textId="2F83851F" w:rsidR="00BA63DE" w:rsidRPr="00321B1E" w:rsidRDefault="00BA63DE" w:rsidP="00F07F1A">
      <w:pPr>
        <w:spacing w:line="360" w:lineRule="auto"/>
      </w:pPr>
    </w:p>
    <w:p w14:paraId="001F14E2" w14:textId="7B81DBF0" w:rsidR="00BA63DE" w:rsidRPr="00321B1E" w:rsidRDefault="00BA63DE" w:rsidP="00F07F1A">
      <w:pPr>
        <w:spacing w:line="360" w:lineRule="auto"/>
      </w:pPr>
    </w:p>
    <w:p w14:paraId="21560473" w14:textId="298C65DE" w:rsidR="00365408" w:rsidRPr="00365408" w:rsidRDefault="00365408" w:rsidP="00F07F1A">
      <w:pPr>
        <w:spacing w:line="360" w:lineRule="auto"/>
      </w:pPr>
    </w:p>
    <w:p w14:paraId="5D6B237B" w14:textId="41E078B5" w:rsidR="0008517F" w:rsidRPr="0008517F" w:rsidRDefault="0008517F" w:rsidP="00F07F1A">
      <w:pPr>
        <w:spacing w:line="360" w:lineRule="auto"/>
      </w:pPr>
    </w:p>
    <w:p w14:paraId="58825A2C" w14:textId="77777777" w:rsidR="00BA63DE" w:rsidRPr="00321B1E" w:rsidRDefault="00BA63DE" w:rsidP="00F07F1A">
      <w:pPr>
        <w:spacing w:line="360" w:lineRule="auto"/>
      </w:pPr>
    </w:p>
    <w:p w14:paraId="390E964F" w14:textId="3529BB04" w:rsidR="00BA63DE" w:rsidRPr="00321B1E" w:rsidRDefault="00BA63DE" w:rsidP="00F07F1A">
      <w:pPr>
        <w:spacing w:line="360" w:lineRule="auto"/>
      </w:pPr>
    </w:p>
    <w:p w14:paraId="1A008393" w14:textId="77777777" w:rsidR="00BA63DE" w:rsidRPr="00321B1E" w:rsidRDefault="00BA63DE" w:rsidP="00F07F1A">
      <w:pPr>
        <w:spacing w:line="360" w:lineRule="auto"/>
      </w:pPr>
    </w:p>
    <w:p w14:paraId="4EAD3700" w14:textId="15E805B0" w:rsidR="00A873D3" w:rsidRDefault="00DA23D7" w:rsidP="00F07F1A">
      <w:pPr>
        <w:spacing w:line="360" w:lineRule="auto"/>
      </w:pPr>
      <w:r w:rsidRPr="00D22689">
        <w:t>C</w:t>
      </w:r>
      <w:r w:rsidR="00F158AA" w:rsidRPr="00D22689">
        <w:t>uts did not affect p</w:t>
      </w:r>
      <w:r w:rsidR="00A873D3" w:rsidRPr="00D22689">
        <w:t>lanning functions equally. While both development management</w:t>
      </w:r>
      <w:r w:rsidR="008E5318">
        <w:t xml:space="preserve"> </w:t>
      </w:r>
      <w:r w:rsidR="00A873D3" w:rsidRPr="00D22689">
        <w:t xml:space="preserve">and planning policy saw </w:t>
      </w:r>
      <w:r w:rsidR="00EA5024" w:rsidRPr="00D22689">
        <w:t>cuts</w:t>
      </w:r>
      <w:r w:rsidR="00674077">
        <w:t xml:space="preserve"> in gross expenditure</w:t>
      </w:r>
      <w:r w:rsidR="00EA5024" w:rsidRPr="00D22689">
        <w:t xml:space="preserve">, </w:t>
      </w:r>
      <w:r w:rsidR="0058411F" w:rsidRPr="00D22689">
        <w:t xml:space="preserve">planning policy fared </w:t>
      </w:r>
      <w:r w:rsidR="004A0DC7">
        <w:t xml:space="preserve">slightly </w:t>
      </w:r>
      <w:r w:rsidR="0058411F" w:rsidRPr="00D22689">
        <w:t>worse</w:t>
      </w:r>
      <w:r w:rsidR="004A0DC7">
        <w:t xml:space="preserve"> between 2010 and 2025. G</w:t>
      </w:r>
      <w:r w:rsidR="0058411F" w:rsidRPr="00D22689">
        <w:t>ross expenditure in FYE 202</w:t>
      </w:r>
      <w:r w:rsidR="00E37CE4" w:rsidRPr="00D22689">
        <w:t>5</w:t>
      </w:r>
      <w:r w:rsidR="0058411F" w:rsidRPr="00D22689">
        <w:t xml:space="preserve"> </w:t>
      </w:r>
      <w:r w:rsidR="00E37CE4" w:rsidRPr="00D22689">
        <w:t>35.3</w:t>
      </w:r>
      <w:r w:rsidR="00CF7D57" w:rsidRPr="00D22689">
        <w:t>% less than in 20</w:t>
      </w:r>
      <w:r w:rsidR="00E37CE4" w:rsidRPr="00D22689">
        <w:t>10</w:t>
      </w:r>
      <w:r w:rsidR="004A0DC7">
        <w:t>,</w:t>
      </w:r>
      <w:r w:rsidR="001D4BB4">
        <w:t xml:space="preserve"> </w:t>
      </w:r>
      <w:r w:rsidR="004A0DC7">
        <w:t>while s</w:t>
      </w:r>
      <w:r w:rsidR="00EA565B" w:rsidRPr="00D22689">
        <w:t>pending on development management in 202</w:t>
      </w:r>
      <w:r w:rsidR="0076016C" w:rsidRPr="00D22689">
        <w:t>5</w:t>
      </w:r>
      <w:r w:rsidR="00EA565B" w:rsidRPr="00D22689">
        <w:t xml:space="preserve"> was</w:t>
      </w:r>
      <w:r w:rsidR="00896D9D" w:rsidRPr="00D22689">
        <w:t xml:space="preserve"> 33</w:t>
      </w:r>
      <w:r w:rsidR="0076016C" w:rsidRPr="00D22689">
        <w:t>.8</w:t>
      </w:r>
      <w:r w:rsidR="00896D9D" w:rsidRPr="00D22689">
        <w:t>% less</w:t>
      </w:r>
      <w:r w:rsidR="004B3BCA" w:rsidRPr="00D22689">
        <w:t xml:space="preserve"> than 20</w:t>
      </w:r>
      <w:r w:rsidR="0076016C" w:rsidRPr="00D22689">
        <w:t>10</w:t>
      </w:r>
      <w:r w:rsidR="00896D9D" w:rsidRPr="00D22689">
        <w:t>.</w:t>
      </w:r>
    </w:p>
    <w:p w14:paraId="5C2A2984" w14:textId="6772415F" w:rsidR="000D2C3E" w:rsidRPr="008B2776" w:rsidRDefault="00CB060F" w:rsidP="008B2776">
      <w:pPr>
        <w:spacing w:before="240" w:line="360" w:lineRule="auto"/>
      </w:pPr>
      <w:r w:rsidRPr="00205F49">
        <w:rPr>
          <w:noProof/>
        </w:rPr>
        <w:drawing>
          <wp:anchor distT="0" distB="0" distL="114300" distR="114300" simplePos="0" relativeHeight="251658263" behindDoc="1" locked="0" layoutInCell="1" allowOverlap="1" wp14:anchorId="7158EF01" wp14:editId="26A0CB86">
            <wp:simplePos x="0" y="0"/>
            <wp:positionH relativeFrom="margin">
              <wp:align>center</wp:align>
            </wp:positionH>
            <wp:positionV relativeFrom="paragraph">
              <wp:posOffset>343848</wp:posOffset>
            </wp:positionV>
            <wp:extent cx="4562475" cy="2769870"/>
            <wp:effectExtent l="0" t="0" r="9525" b="0"/>
            <wp:wrapTight wrapText="bothSides">
              <wp:wrapPolygon edited="0">
                <wp:start x="0" y="0"/>
                <wp:lineTo x="0" y="21392"/>
                <wp:lineTo x="21555" y="21392"/>
                <wp:lineTo x="21555" y="0"/>
                <wp:lineTo x="0" y="0"/>
              </wp:wrapPolygon>
            </wp:wrapTight>
            <wp:docPr id="1716153516" name="Picture 4" descr="A line graph with four lines, showing gross expenditure and total income for both development management, and planning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3516" name="Picture 4" descr="A line graph with four lines, showing gross expenditure and total income for both development management, and planning policy."/>
                    <pic:cNvPicPr>
                      <a:picLocks noChangeAspect="1" noChangeArrowheads="1"/>
                    </pic:cNvPicPr>
                  </pic:nvPicPr>
                  <pic:blipFill rotWithShape="1">
                    <a:blip r:embed="rId12">
                      <a:extLst>
                        <a:ext uri="{28A0092B-C50C-407E-A947-70E740481C1C}">
                          <a14:useLocalDpi xmlns:a14="http://schemas.microsoft.com/office/drawing/2010/main" val="0"/>
                        </a:ext>
                      </a:extLst>
                    </a:blip>
                    <a:srcRect t="9042"/>
                    <a:stretch/>
                  </pic:blipFill>
                  <pic:spPr bwMode="auto">
                    <a:xfrm>
                      <a:off x="0" y="0"/>
                      <a:ext cx="4562475" cy="276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776">
        <w:rPr>
          <w:b/>
          <w:bCs/>
        </w:rPr>
        <w:t xml:space="preserve">Figure 2. </w:t>
      </w:r>
      <w:r w:rsidR="008B2776" w:rsidRPr="008B2776">
        <w:t>Development management and planning policy expenditure</w:t>
      </w:r>
      <w:r w:rsidR="008B2776">
        <w:t>.</w:t>
      </w:r>
    </w:p>
    <w:p w14:paraId="3DF41B36" w14:textId="22818BB0" w:rsidR="003E182D" w:rsidRDefault="003E182D" w:rsidP="00F07F1A">
      <w:pPr>
        <w:spacing w:line="360" w:lineRule="auto"/>
        <w:rPr>
          <w:noProof/>
        </w:rPr>
      </w:pPr>
    </w:p>
    <w:p w14:paraId="7683188A" w14:textId="28BCBF97" w:rsidR="00205F49" w:rsidRDefault="00205F49" w:rsidP="00F07F1A">
      <w:pPr>
        <w:spacing w:line="360" w:lineRule="auto"/>
        <w:rPr>
          <w:noProof/>
        </w:rPr>
      </w:pPr>
    </w:p>
    <w:p w14:paraId="5F63358C" w14:textId="77777777" w:rsidR="00205F49" w:rsidRDefault="00205F49" w:rsidP="00F07F1A">
      <w:pPr>
        <w:spacing w:line="360" w:lineRule="auto"/>
        <w:rPr>
          <w:noProof/>
        </w:rPr>
      </w:pPr>
    </w:p>
    <w:p w14:paraId="2C76089A" w14:textId="77777777" w:rsidR="00205F49" w:rsidRDefault="00205F49" w:rsidP="00F07F1A">
      <w:pPr>
        <w:spacing w:line="360" w:lineRule="auto"/>
        <w:rPr>
          <w:noProof/>
        </w:rPr>
      </w:pPr>
    </w:p>
    <w:p w14:paraId="4FF1DD97" w14:textId="77777777" w:rsidR="00205F49" w:rsidRDefault="00205F49" w:rsidP="00F07F1A">
      <w:pPr>
        <w:spacing w:line="360" w:lineRule="auto"/>
        <w:rPr>
          <w:noProof/>
        </w:rPr>
      </w:pPr>
    </w:p>
    <w:p w14:paraId="72789DDE" w14:textId="77777777" w:rsidR="00205F49" w:rsidRDefault="00205F49" w:rsidP="00F07F1A">
      <w:pPr>
        <w:spacing w:line="360" w:lineRule="auto"/>
        <w:rPr>
          <w:noProof/>
        </w:rPr>
      </w:pPr>
    </w:p>
    <w:p w14:paraId="692370C4" w14:textId="2D331A2C" w:rsidR="00205F49" w:rsidRDefault="00205F49" w:rsidP="00F07F1A">
      <w:pPr>
        <w:spacing w:line="360" w:lineRule="auto"/>
        <w:rPr>
          <w:noProof/>
        </w:rPr>
      </w:pPr>
    </w:p>
    <w:p w14:paraId="7BD5E75B" w14:textId="153014F9" w:rsidR="00205F49" w:rsidRPr="00205F49" w:rsidRDefault="00205F49" w:rsidP="00205F49">
      <w:pPr>
        <w:spacing w:line="360" w:lineRule="auto"/>
      </w:pPr>
    </w:p>
    <w:p w14:paraId="096302DD" w14:textId="3C122FB4" w:rsidR="00205F49" w:rsidRPr="00321B1E" w:rsidRDefault="00205F49" w:rsidP="00F07F1A">
      <w:pPr>
        <w:spacing w:line="360" w:lineRule="auto"/>
      </w:pPr>
    </w:p>
    <w:p w14:paraId="04BC637E" w14:textId="6D2C3512" w:rsidR="00570BDD" w:rsidRPr="00321B1E" w:rsidRDefault="00570BDD" w:rsidP="00F07F1A">
      <w:pPr>
        <w:pStyle w:val="Heading3"/>
        <w:spacing w:after="0"/>
      </w:pPr>
      <w:bookmarkStart w:id="4" w:name="_Toc227746055"/>
      <w:r w:rsidRPr="00321B1E">
        <w:rPr>
          <w:bCs/>
        </w:rPr>
        <w:lastRenderedPageBreak/>
        <w:t xml:space="preserve">Planning </w:t>
      </w:r>
      <w:r w:rsidR="00832611" w:rsidRPr="00321B1E">
        <w:rPr>
          <w:bCs/>
        </w:rPr>
        <w:t>performance</w:t>
      </w:r>
      <w:bookmarkEnd w:id="4"/>
    </w:p>
    <w:p w14:paraId="5E674FC8" w14:textId="2A8EC786" w:rsidR="00FD7B87" w:rsidRDefault="002B6AA7" w:rsidP="00F07F1A">
      <w:pPr>
        <w:spacing w:line="360" w:lineRule="auto"/>
      </w:pPr>
      <w:r w:rsidRPr="00321B1E">
        <w:t>Statistics from the Welsh Government’s Development Management Quarterly Survey</w:t>
      </w:r>
      <w:r w:rsidR="00F068DB" w:rsidRPr="00321B1E">
        <w:t xml:space="preserve"> reflect these spending figures. </w:t>
      </w:r>
      <w:r w:rsidR="005B633B" w:rsidRPr="00321B1E">
        <w:t>M</w:t>
      </w:r>
      <w:r w:rsidR="0005154C" w:rsidRPr="00321B1E">
        <w:t xml:space="preserve">ajor applications </w:t>
      </w:r>
      <w:r w:rsidR="009504CB" w:rsidRPr="00321B1E">
        <w:t>took</w:t>
      </w:r>
      <w:r w:rsidR="0005154C" w:rsidRPr="00321B1E">
        <w:t xml:space="preserve"> on average </w:t>
      </w:r>
      <w:r w:rsidR="00FB30A5" w:rsidRPr="00321B1E">
        <w:t>2</w:t>
      </w:r>
      <w:r w:rsidR="009504CB" w:rsidRPr="00321B1E">
        <w:t>7</w:t>
      </w:r>
      <w:r w:rsidR="00A70FF2">
        <w:t>5</w:t>
      </w:r>
      <w:r w:rsidR="0005154C" w:rsidRPr="00321B1E">
        <w:t xml:space="preserve"> days to determine</w:t>
      </w:r>
      <w:r w:rsidR="006E017A" w:rsidRPr="00321B1E">
        <w:t xml:space="preserve"> in </w:t>
      </w:r>
      <w:r w:rsidR="007D5EBC">
        <w:t xml:space="preserve">the </w:t>
      </w:r>
      <w:r w:rsidR="006E017A" w:rsidRPr="00321B1E">
        <w:t>financial year ending</w:t>
      </w:r>
      <w:r w:rsidR="00372A75">
        <w:t xml:space="preserve"> (FYE)</w:t>
      </w:r>
      <w:r w:rsidR="006E017A" w:rsidRPr="00321B1E">
        <w:t xml:space="preserve"> 202</w:t>
      </w:r>
      <w:r w:rsidR="009504CB" w:rsidRPr="00321B1E">
        <w:t>5</w:t>
      </w:r>
      <w:r w:rsidR="0005154C" w:rsidRPr="00321B1E">
        <w:t xml:space="preserve">, </w:t>
      </w:r>
      <w:r w:rsidR="00FD7B87" w:rsidRPr="00321B1E">
        <w:t>noticeably higher than</w:t>
      </w:r>
      <w:r w:rsidR="006E017A" w:rsidRPr="00321B1E">
        <w:t xml:space="preserve"> the</w:t>
      </w:r>
      <w:r w:rsidR="0005154C" w:rsidRPr="00321B1E">
        <w:t xml:space="preserve"> 2</w:t>
      </w:r>
      <w:r w:rsidR="00A1201A" w:rsidRPr="00321B1E">
        <w:t>35</w:t>
      </w:r>
      <w:r w:rsidR="006E017A" w:rsidRPr="00321B1E">
        <w:t xml:space="preserve"> it took</w:t>
      </w:r>
      <w:r w:rsidR="0005154C" w:rsidRPr="00321B1E">
        <w:t xml:space="preserve"> in </w:t>
      </w:r>
      <w:r w:rsidR="0006300F" w:rsidRPr="00321B1E">
        <w:t>201</w:t>
      </w:r>
      <w:r w:rsidR="00A1201A" w:rsidRPr="00321B1E">
        <w:t>7</w:t>
      </w:r>
      <w:r w:rsidR="00372A75">
        <w:t xml:space="preserve">, which was </w:t>
      </w:r>
      <w:r w:rsidR="00A1201A" w:rsidRPr="00321B1E">
        <w:t>the first full financial year of data</w:t>
      </w:r>
      <w:r w:rsidR="0006300F" w:rsidRPr="00321B1E">
        <w:t xml:space="preserve">. </w:t>
      </w:r>
    </w:p>
    <w:p w14:paraId="56BAC5C4" w14:textId="7DF8F66E" w:rsidR="001B757E" w:rsidRPr="001B757E" w:rsidRDefault="001B757E" w:rsidP="00F07F1A">
      <w:pPr>
        <w:spacing w:line="360" w:lineRule="auto"/>
      </w:pPr>
      <w:r w:rsidRPr="000875F3">
        <w:rPr>
          <w:noProof/>
        </w:rPr>
        <w:drawing>
          <wp:anchor distT="0" distB="0" distL="114300" distR="114300" simplePos="0" relativeHeight="251658248" behindDoc="1" locked="0" layoutInCell="1" allowOverlap="1" wp14:anchorId="53CD0E57" wp14:editId="48D52F16">
            <wp:simplePos x="0" y="0"/>
            <wp:positionH relativeFrom="page">
              <wp:align>center</wp:align>
            </wp:positionH>
            <wp:positionV relativeFrom="paragraph">
              <wp:posOffset>266175</wp:posOffset>
            </wp:positionV>
            <wp:extent cx="4128135" cy="2651125"/>
            <wp:effectExtent l="0" t="0" r="5715" b="0"/>
            <wp:wrapTight wrapText="bothSides">
              <wp:wrapPolygon edited="0">
                <wp:start x="0" y="0"/>
                <wp:lineTo x="0" y="21419"/>
                <wp:lineTo x="21530" y="21419"/>
                <wp:lineTo x="21530" y="0"/>
                <wp:lineTo x="0" y="0"/>
              </wp:wrapPolygon>
            </wp:wrapTight>
            <wp:docPr id="729399150" name="Picture 8" descr="A line graph with two lines, the top showing the average number of days taken to determine major applications in Wales, the bottom showing the same for all applications (major and minor). Both lines have risen between 2016 and 2025, the major applications line more ste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99150" name="Picture 8" descr="A line graph with two lines, the top showing the average number of days taken to determine major applications in Wales, the bottom showing the same for all applications (major and minor). Both lines have risen between 2016 and 2025, the major applications line more steeply."/>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38"/>
                    <a:stretch/>
                  </pic:blipFill>
                  <pic:spPr bwMode="auto">
                    <a:xfrm>
                      <a:off x="0" y="0"/>
                      <a:ext cx="4128135" cy="265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Figure 3.</w:t>
      </w:r>
      <w:r>
        <w:t xml:space="preserve"> </w:t>
      </w:r>
      <w:r w:rsidRPr="001B757E">
        <w:t>Average number of days taken to determine an application has risen since 2016</w:t>
      </w:r>
      <w:r>
        <w:t>.</w:t>
      </w:r>
    </w:p>
    <w:p w14:paraId="575AF48A" w14:textId="6D313562" w:rsidR="00621E93" w:rsidRPr="00321B1E" w:rsidRDefault="00621E93" w:rsidP="00F07F1A">
      <w:pPr>
        <w:spacing w:line="360" w:lineRule="auto"/>
      </w:pPr>
    </w:p>
    <w:p w14:paraId="6C304AED" w14:textId="5C247713" w:rsidR="000874F7" w:rsidRPr="00321B1E" w:rsidRDefault="000874F7" w:rsidP="00F07F1A">
      <w:pPr>
        <w:spacing w:line="360" w:lineRule="auto"/>
      </w:pPr>
    </w:p>
    <w:p w14:paraId="7DD6A9FA" w14:textId="77777777" w:rsidR="000874F7" w:rsidRPr="00321B1E" w:rsidRDefault="000874F7" w:rsidP="00F07F1A">
      <w:pPr>
        <w:spacing w:line="360" w:lineRule="auto"/>
      </w:pPr>
    </w:p>
    <w:p w14:paraId="55D32C97" w14:textId="77777777" w:rsidR="000874F7" w:rsidRPr="00321B1E" w:rsidRDefault="000874F7" w:rsidP="00F07F1A">
      <w:pPr>
        <w:spacing w:line="360" w:lineRule="auto"/>
      </w:pPr>
    </w:p>
    <w:p w14:paraId="587087D8" w14:textId="77777777" w:rsidR="000874F7" w:rsidRPr="00321B1E" w:rsidRDefault="000874F7" w:rsidP="00F07F1A">
      <w:pPr>
        <w:spacing w:line="360" w:lineRule="auto"/>
      </w:pPr>
    </w:p>
    <w:p w14:paraId="7102BB07" w14:textId="77777777" w:rsidR="000874F7" w:rsidRPr="00321B1E" w:rsidRDefault="000874F7" w:rsidP="00F07F1A">
      <w:pPr>
        <w:spacing w:line="360" w:lineRule="auto"/>
      </w:pPr>
    </w:p>
    <w:p w14:paraId="48202D11" w14:textId="77777777" w:rsidR="000874F7" w:rsidRPr="00321B1E" w:rsidRDefault="000874F7" w:rsidP="00F07F1A">
      <w:pPr>
        <w:spacing w:line="360" w:lineRule="auto"/>
      </w:pPr>
    </w:p>
    <w:p w14:paraId="2DC473F2" w14:textId="77777777" w:rsidR="000874F7" w:rsidRPr="00321B1E" w:rsidRDefault="000874F7" w:rsidP="00F07F1A">
      <w:pPr>
        <w:spacing w:line="360" w:lineRule="auto"/>
      </w:pPr>
    </w:p>
    <w:p w14:paraId="1AA66546" w14:textId="298E81C1" w:rsidR="00EC06C5" w:rsidRDefault="00126C98" w:rsidP="00F07F1A">
      <w:pPr>
        <w:spacing w:line="360" w:lineRule="auto"/>
      </w:pPr>
      <w:r w:rsidRPr="00321B1E">
        <w:t xml:space="preserve">The </w:t>
      </w:r>
      <w:r w:rsidR="008710CF" w:rsidRPr="00321B1E">
        <w:t>t</w:t>
      </w:r>
      <w:r w:rsidR="006E017A" w:rsidRPr="00321B1E">
        <w:t xml:space="preserve">ime taken to determine </w:t>
      </w:r>
      <w:r w:rsidRPr="00321B1E">
        <w:t xml:space="preserve">all applications </w:t>
      </w:r>
      <w:r w:rsidR="006E017A" w:rsidRPr="00321B1E">
        <w:t xml:space="preserve">has risen </w:t>
      </w:r>
      <w:r w:rsidR="002D60E0" w:rsidRPr="00321B1E">
        <w:t>steadily from an average of 74 days in FYE 2017, to 11</w:t>
      </w:r>
      <w:r w:rsidR="00D51ABF">
        <w:t xml:space="preserve">1 </w:t>
      </w:r>
      <w:r w:rsidR="002D60E0" w:rsidRPr="00321B1E">
        <w:t>in 202</w:t>
      </w:r>
      <w:r w:rsidR="00FD7B87" w:rsidRPr="00321B1E">
        <w:t>5</w:t>
      </w:r>
      <w:r w:rsidR="002D60E0" w:rsidRPr="00321B1E">
        <w:t xml:space="preserve">. </w:t>
      </w:r>
      <w:r w:rsidR="005E6711" w:rsidRPr="00321B1E">
        <w:t>That said, the proportion of application decisions made on time (within statutory or agreed timescales)</w:t>
      </w:r>
      <w:r w:rsidR="00D206D1" w:rsidRPr="00321B1E">
        <w:t xml:space="preserve"> has returned to pre-pandemic levels, at </w:t>
      </w:r>
      <w:r w:rsidR="00F60288" w:rsidRPr="00321B1E">
        <w:t>8</w:t>
      </w:r>
      <w:r w:rsidR="00D902A4">
        <w:t>3.6</w:t>
      </w:r>
      <w:r w:rsidR="00F60288" w:rsidRPr="00321B1E">
        <w:t>% in FYE 202</w:t>
      </w:r>
      <w:r w:rsidR="00D902A4">
        <w:t>5</w:t>
      </w:r>
      <w:r w:rsidR="00F60288" w:rsidRPr="00321B1E">
        <w:t>.</w:t>
      </w:r>
    </w:p>
    <w:p w14:paraId="61A030F5" w14:textId="4A24A929" w:rsidR="001B757E" w:rsidRPr="00321B1E" w:rsidRDefault="00437718" w:rsidP="00F07F1A">
      <w:pPr>
        <w:spacing w:line="360" w:lineRule="auto"/>
      </w:pPr>
      <w:r w:rsidRPr="00FF2C7A">
        <w:rPr>
          <w:noProof/>
        </w:rPr>
        <w:drawing>
          <wp:anchor distT="0" distB="0" distL="114300" distR="114300" simplePos="0" relativeHeight="251658249" behindDoc="1" locked="0" layoutInCell="1" allowOverlap="1" wp14:anchorId="502D30FB" wp14:editId="1132727B">
            <wp:simplePos x="0" y="0"/>
            <wp:positionH relativeFrom="page">
              <wp:align>center</wp:align>
            </wp:positionH>
            <wp:positionV relativeFrom="paragraph">
              <wp:posOffset>452148</wp:posOffset>
            </wp:positionV>
            <wp:extent cx="4333240" cy="2777490"/>
            <wp:effectExtent l="0" t="0" r="0" b="3810"/>
            <wp:wrapTight wrapText="bothSides">
              <wp:wrapPolygon edited="0">
                <wp:start x="0" y="0"/>
                <wp:lineTo x="0" y="21481"/>
                <wp:lineTo x="21461" y="21481"/>
                <wp:lineTo x="21461" y="0"/>
                <wp:lineTo x="0" y="0"/>
              </wp:wrapPolygon>
            </wp:wrapTight>
            <wp:docPr id="293258609" name="Picture 10" descr="A line graph with two lines, the top showing the average number of days taken to investigate enforcement issues, and the bottom line showing time taken to initiate enforcement action. After falling between 2017 and 2020, both lines trend upwards from 2021, peaking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58609" name="Picture 10" descr="A line graph with two lines, the top showing the average number of days taken to investigate enforcement issues, and the bottom line showing time taken to initiate enforcement action. After falling between 2017 and 2020, both lines trend upwards from 2021, peaking in 2024."/>
                    <pic:cNvPicPr>
                      <a:picLocks noChangeAspect="1" noChangeArrowheads="1"/>
                    </pic:cNvPicPr>
                  </pic:nvPicPr>
                  <pic:blipFill rotWithShape="1">
                    <a:blip r:embed="rId14">
                      <a:extLst>
                        <a:ext uri="{28A0092B-C50C-407E-A947-70E740481C1C}">
                          <a14:useLocalDpi xmlns:a14="http://schemas.microsoft.com/office/drawing/2010/main" val="0"/>
                        </a:ext>
                      </a:extLst>
                    </a:blip>
                    <a:srcRect t="13387"/>
                    <a:stretch/>
                  </pic:blipFill>
                  <pic:spPr bwMode="auto">
                    <a:xfrm>
                      <a:off x="0" y="0"/>
                      <a:ext cx="4333240" cy="277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7718">
        <w:rPr>
          <w:b/>
          <w:bCs/>
        </w:rPr>
        <w:t xml:space="preserve">Figure 4. </w:t>
      </w:r>
      <w:r w:rsidRPr="00437718">
        <w:t>Average number of days taken to investigate and take enforcement action has increased in recent years.</w:t>
      </w:r>
    </w:p>
    <w:p w14:paraId="54587CE4" w14:textId="222A41A2" w:rsidR="00FF2C7A" w:rsidRDefault="00FF2C7A" w:rsidP="00F07F1A">
      <w:pPr>
        <w:spacing w:line="360" w:lineRule="auto"/>
      </w:pPr>
    </w:p>
    <w:p w14:paraId="07A4589D" w14:textId="1DD8D963" w:rsidR="00FF2C7A" w:rsidRDefault="00FF2C7A" w:rsidP="00F07F1A">
      <w:pPr>
        <w:spacing w:line="360" w:lineRule="auto"/>
      </w:pPr>
    </w:p>
    <w:p w14:paraId="56FA6556" w14:textId="08CD9584" w:rsidR="00FF2C7A" w:rsidRDefault="00FF2C7A" w:rsidP="00F07F1A">
      <w:pPr>
        <w:spacing w:line="360" w:lineRule="auto"/>
      </w:pPr>
    </w:p>
    <w:p w14:paraId="484B85AC" w14:textId="0E3D3D92" w:rsidR="00FF2C7A" w:rsidRDefault="00FF2C7A" w:rsidP="00F07F1A">
      <w:pPr>
        <w:spacing w:line="360" w:lineRule="auto"/>
      </w:pPr>
    </w:p>
    <w:p w14:paraId="715B45F9" w14:textId="4CA2A397" w:rsidR="00FF2C7A" w:rsidRDefault="00FF2C7A" w:rsidP="00F07F1A">
      <w:pPr>
        <w:spacing w:line="360" w:lineRule="auto"/>
      </w:pPr>
    </w:p>
    <w:p w14:paraId="70BCF3E8" w14:textId="02EB79A5" w:rsidR="00FF2C7A" w:rsidRDefault="00FF2C7A" w:rsidP="00F07F1A">
      <w:pPr>
        <w:spacing w:line="360" w:lineRule="auto"/>
      </w:pPr>
    </w:p>
    <w:p w14:paraId="4CB4F2CD" w14:textId="51106103" w:rsidR="00FF2C7A" w:rsidRDefault="00FF2C7A" w:rsidP="00F07F1A">
      <w:pPr>
        <w:spacing w:line="360" w:lineRule="auto"/>
      </w:pPr>
    </w:p>
    <w:p w14:paraId="515A6EF7" w14:textId="2F54BC49" w:rsidR="00FF2C7A" w:rsidRDefault="00FF2C7A" w:rsidP="00F07F1A">
      <w:pPr>
        <w:spacing w:line="360" w:lineRule="auto"/>
      </w:pPr>
    </w:p>
    <w:p w14:paraId="197DAB9E" w14:textId="693A3193" w:rsidR="00FF2C7A" w:rsidRDefault="00FF2C7A" w:rsidP="00F07F1A">
      <w:pPr>
        <w:spacing w:line="360" w:lineRule="auto"/>
      </w:pPr>
    </w:p>
    <w:p w14:paraId="6839F64C" w14:textId="77777777" w:rsidR="00DA6D86" w:rsidRDefault="00DA6D86" w:rsidP="00F07F1A">
      <w:pPr>
        <w:spacing w:line="360" w:lineRule="auto"/>
      </w:pPr>
    </w:p>
    <w:p w14:paraId="73B04E6A" w14:textId="476E297A" w:rsidR="006C59A3" w:rsidRPr="00321B1E" w:rsidRDefault="00A83849" w:rsidP="00F07F1A">
      <w:pPr>
        <w:spacing w:line="360" w:lineRule="auto"/>
      </w:pPr>
      <w:r w:rsidRPr="00321B1E">
        <w:t>Av</w:t>
      </w:r>
      <w:r w:rsidR="001676C8" w:rsidRPr="00321B1E">
        <w:t>erage t</w:t>
      </w:r>
      <w:r w:rsidR="00E81926" w:rsidRPr="00321B1E">
        <w:t>ime taken to investigate and take e</w:t>
      </w:r>
      <w:r w:rsidR="005B633B" w:rsidRPr="00321B1E">
        <w:t>nforcement action has shown a more noticeable</w:t>
      </w:r>
      <w:r w:rsidR="003642B1" w:rsidRPr="00321B1E">
        <w:t xml:space="preserve"> increase</w:t>
      </w:r>
      <w:r w:rsidR="00E81926" w:rsidRPr="00321B1E">
        <w:t xml:space="preserve">. </w:t>
      </w:r>
      <w:r w:rsidR="001676C8" w:rsidRPr="00321B1E">
        <w:t>The average time taken to investigate in 202</w:t>
      </w:r>
      <w:r w:rsidR="008179E2" w:rsidRPr="00321B1E">
        <w:t>5</w:t>
      </w:r>
      <w:r w:rsidR="001676C8" w:rsidRPr="00321B1E">
        <w:t xml:space="preserve"> was 1</w:t>
      </w:r>
      <w:r w:rsidR="00621E93" w:rsidRPr="00321B1E">
        <w:t>53</w:t>
      </w:r>
      <w:r w:rsidR="001676C8" w:rsidRPr="00321B1E">
        <w:t xml:space="preserve"> days</w:t>
      </w:r>
      <w:r w:rsidR="00F24F1A" w:rsidRPr="00321B1E">
        <w:t xml:space="preserve">, up significantly from 72 in 2017. </w:t>
      </w:r>
      <w:r w:rsidR="006E79E6" w:rsidRPr="00321B1E">
        <w:t>Average t</w:t>
      </w:r>
      <w:r w:rsidR="00F24F1A" w:rsidRPr="00321B1E">
        <w:t xml:space="preserve">ime taken </w:t>
      </w:r>
      <w:r w:rsidR="00E30D40" w:rsidRPr="00321B1E">
        <w:t>to take</w:t>
      </w:r>
      <w:r w:rsidR="00F24F1A" w:rsidRPr="00321B1E">
        <w:t xml:space="preserve"> enforcement action similarly </w:t>
      </w:r>
      <w:r w:rsidR="006E79E6" w:rsidRPr="00321B1E">
        <w:t xml:space="preserve">rose, from 199 </w:t>
      </w:r>
      <w:r w:rsidR="00AB3FE4">
        <w:t xml:space="preserve">days </w:t>
      </w:r>
      <w:r w:rsidR="006E79E6" w:rsidRPr="00321B1E">
        <w:t>in 2017 to 2</w:t>
      </w:r>
      <w:r w:rsidR="00B96C07">
        <w:t>30</w:t>
      </w:r>
      <w:r w:rsidR="00AB3FE4">
        <w:t xml:space="preserve"> days</w:t>
      </w:r>
      <w:r w:rsidR="006E79E6" w:rsidRPr="00321B1E">
        <w:t xml:space="preserve"> in 202</w:t>
      </w:r>
      <w:r w:rsidR="008179E2" w:rsidRPr="00321B1E">
        <w:t>5</w:t>
      </w:r>
      <w:r w:rsidR="006C59A3" w:rsidRPr="00321B1E">
        <w:t xml:space="preserve">. </w:t>
      </w:r>
    </w:p>
    <w:p w14:paraId="20E6CF65" w14:textId="52443921" w:rsidR="006C59A3" w:rsidRPr="00321B1E" w:rsidRDefault="00FB6D18" w:rsidP="00F07F1A">
      <w:pPr>
        <w:spacing w:line="360" w:lineRule="auto"/>
      </w:pPr>
      <w:r w:rsidRPr="00321B1E">
        <w:t>T</w:t>
      </w:r>
      <w:r w:rsidR="00E30D40" w:rsidRPr="00321B1E">
        <w:t xml:space="preserve">he rise in </w:t>
      </w:r>
      <w:r w:rsidR="00126C98" w:rsidRPr="00321B1E">
        <w:t xml:space="preserve">the </w:t>
      </w:r>
      <w:r w:rsidR="00E30D40" w:rsidRPr="00321B1E">
        <w:t>average time taken to determine all application</w:t>
      </w:r>
      <w:r w:rsidR="00126C98" w:rsidRPr="00321B1E">
        <w:t xml:space="preserve"> types</w:t>
      </w:r>
      <w:r w:rsidR="00E30D40" w:rsidRPr="00321B1E">
        <w:t xml:space="preserve">, and to investigate and take action on enforcement matters </w:t>
      </w:r>
      <w:r w:rsidRPr="00321B1E">
        <w:t>could</w:t>
      </w:r>
      <w:r w:rsidR="00CC227A" w:rsidRPr="00321B1E">
        <w:t xml:space="preserve"> be affected by factors other than planning authority resourcing</w:t>
      </w:r>
      <w:r w:rsidR="00EF58C0" w:rsidRPr="00321B1E">
        <w:t xml:space="preserve">. That said, taken together, the planning expenditure and planning performance data above suggest that not enough is being done to adequately resource (and train) local authority planning teams to help </w:t>
      </w:r>
      <w:r w:rsidR="002F7849" w:rsidRPr="00321B1E">
        <w:t xml:space="preserve">deal with </w:t>
      </w:r>
      <w:r w:rsidR="00782103" w:rsidRPr="00321B1E">
        <w:t>decision and enforcement workloads</w:t>
      </w:r>
      <w:r w:rsidR="002F7849" w:rsidRPr="00321B1E">
        <w:t>.</w:t>
      </w:r>
    </w:p>
    <w:p w14:paraId="1D34ADD4" w14:textId="77777777" w:rsidR="00782103" w:rsidRPr="00321B1E" w:rsidRDefault="00782103" w:rsidP="00F07F1A">
      <w:pPr>
        <w:spacing w:line="360" w:lineRule="auto"/>
      </w:pPr>
    </w:p>
    <w:p w14:paraId="5B905A8D" w14:textId="1E25AC55" w:rsidR="008C78EB" w:rsidRPr="00321B1E" w:rsidRDefault="006437D2" w:rsidP="00F07F1A">
      <w:pPr>
        <w:pStyle w:val="Heading1"/>
        <w:spacing w:after="0"/>
      </w:pPr>
      <w:bookmarkStart w:id="5" w:name="_Toc227746056"/>
      <w:r w:rsidRPr="00321B1E">
        <w:t>Planning authorities in 2025</w:t>
      </w:r>
      <w:bookmarkEnd w:id="5"/>
    </w:p>
    <w:p w14:paraId="3CAD098E" w14:textId="09A65503" w:rsidR="009D4315" w:rsidRDefault="00C72E1C" w:rsidP="00F07F1A">
      <w:pPr>
        <w:spacing w:line="360" w:lineRule="auto"/>
      </w:pPr>
      <w:r w:rsidRPr="00321B1E">
        <w:t>This section will outline findings from the survey of Welsh Planning Authorities carried out by RTPI Cymru in spring 2025, around resourcing</w:t>
      </w:r>
      <w:r w:rsidR="00AC5B7D" w:rsidRPr="00321B1E">
        <w:t>,</w:t>
      </w:r>
      <w:r w:rsidR="009643EE" w:rsidRPr="00321B1E">
        <w:t xml:space="preserve"> workforce</w:t>
      </w:r>
      <w:r w:rsidR="00E87D63" w:rsidRPr="00321B1E">
        <w:t>,</w:t>
      </w:r>
      <w:r w:rsidR="00AC5B7D" w:rsidRPr="00321B1E">
        <w:t xml:space="preserve"> </w:t>
      </w:r>
      <w:r w:rsidRPr="00321B1E">
        <w:t xml:space="preserve">skills </w:t>
      </w:r>
      <w:r w:rsidR="00E87D63" w:rsidRPr="00321B1E">
        <w:t>and capacity</w:t>
      </w:r>
      <w:r w:rsidRPr="00321B1E">
        <w:t>.</w:t>
      </w:r>
      <w:r w:rsidR="005B75D2">
        <w:t xml:space="preserve"> </w:t>
      </w:r>
      <w:r w:rsidR="00D44445" w:rsidRPr="00321B1E">
        <w:t xml:space="preserve">There were </w:t>
      </w:r>
      <w:r w:rsidR="003E247D">
        <w:t xml:space="preserve">24 </w:t>
      </w:r>
      <w:r w:rsidR="00D44445" w:rsidRPr="00321B1E">
        <w:t>responses to the survey from planning authorities in Wales.</w:t>
      </w:r>
      <w:r w:rsidR="00D44445">
        <w:t xml:space="preserve"> </w:t>
      </w:r>
      <w:r w:rsidR="0071112F">
        <w:t>Some r</w:t>
      </w:r>
      <w:r w:rsidR="005B75D2">
        <w:t xml:space="preserve">esults </w:t>
      </w:r>
      <w:r w:rsidR="00F66462">
        <w:t xml:space="preserve">below </w:t>
      </w:r>
      <w:r w:rsidR="005B75D2">
        <w:t xml:space="preserve">were derived </w:t>
      </w:r>
      <w:r w:rsidR="00F66462">
        <w:t>using</w:t>
      </w:r>
      <w:r w:rsidR="005B75D2">
        <w:t xml:space="preserve"> a quantitative content analysis of </w:t>
      </w:r>
      <w:r w:rsidR="00F514EE">
        <w:t>the survey</w:t>
      </w:r>
      <w:r w:rsidR="005B75D2">
        <w:t xml:space="preserve"> outputs</w:t>
      </w:r>
      <w:r w:rsidR="003C1905">
        <w:t xml:space="preserve">, so may not </w:t>
      </w:r>
      <w:r w:rsidR="00F3189E">
        <w:t xml:space="preserve">fully </w:t>
      </w:r>
      <w:r w:rsidR="003C1905">
        <w:t xml:space="preserve">reflect RTPI Cymru’s </w:t>
      </w:r>
      <w:r w:rsidR="008A2427">
        <w:t>published</w:t>
      </w:r>
      <w:r w:rsidR="003C1905">
        <w:t xml:space="preserve"> findings.</w:t>
      </w:r>
      <w:r w:rsidR="00F3189E">
        <w:t xml:space="preserve"> The</w:t>
      </w:r>
      <w:r w:rsidR="0071112F">
        <w:t>se</w:t>
      </w:r>
      <w:r w:rsidR="00F3189E">
        <w:t xml:space="preserve"> </w:t>
      </w:r>
      <w:r w:rsidR="007E7838">
        <w:t>topics</w:t>
      </w:r>
      <w:r w:rsidR="0040153D">
        <w:t xml:space="preserve"> and more were</w:t>
      </w:r>
      <w:r w:rsidR="007E7838">
        <w:t xml:space="preserve"> explored in more detail in RTPI Cymru’s report on resourcing in Welsh </w:t>
      </w:r>
      <w:r w:rsidR="009249F9">
        <w:t xml:space="preserve">public sector </w:t>
      </w:r>
      <w:r w:rsidR="007E7838">
        <w:t xml:space="preserve">planning </w:t>
      </w:r>
      <w:r w:rsidR="00130A53">
        <w:t>[</w:t>
      </w:r>
      <w:hyperlink r:id="rId15" w:history="1">
        <w:r w:rsidR="00130A53" w:rsidRPr="00130A53">
          <w:rPr>
            <w:rStyle w:val="Hyperlink"/>
          </w:rPr>
          <w:t>1</w:t>
        </w:r>
      </w:hyperlink>
      <w:r w:rsidR="00130A53">
        <w:t>]</w:t>
      </w:r>
      <w:r w:rsidR="007E7838">
        <w:t>.</w:t>
      </w:r>
      <w:r w:rsidR="003C1905">
        <w:t xml:space="preserve"> </w:t>
      </w:r>
    </w:p>
    <w:p w14:paraId="57A5BD8C" w14:textId="77777777" w:rsidR="0017324C" w:rsidRPr="00321B1E" w:rsidRDefault="0017324C" w:rsidP="00F07F1A">
      <w:pPr>
        <w:spacing w:line="360" w:lineRule="auto"/>
      </w:pPr>
    </w:p>
    <w:p w14:paraId="3C235FF0" w14:textId="1ECBF3F7" w:rsidR="00FB67AA" w:rsidRDefault="006A0109" w:rsidP="00F07F1A">
      <w:pPr>
        <w:pStyle w:val="Heading2"/>
      </w:pPr>
      <w:bookmarkStart w:id="6" w:name="_Toc227746057"/>
      <w:r w:rsidRPr="00321B1E">
        <w:t>Resourcing and skills gaps</w:t>
      </w:r>
      <w:bookmarkEnd w:id="6"/>
    </w:p>
    <w:p w14:paraId="6590997D" w14:textId="34E9DD15" w:rsidR="00F96539" w:rsidRPr="00F96539" w:rsidRDefault="00F96539" w:rsidP="00F96539">
      <w:pPr>
        <w:pStyle w:val="Heading3"/>
        <w:spacing w:after="0"/>
        <w:rPr>
          <w:lang w:eastAsia="en-GB"/>
        </w:rPr>
      </w:pPr>
      <w:bookmarkStart w:id="7" w:name="_Toc227746058"/>
      <w:r>
        <w:rPr>
          <w:lang w:eastAsia="en-GB"/>
        </w:rPr>
        <w:t>Skills gaps</w:t>
      </w:r>
      <w:bookmarkEnd w:id="7"/>
    </w:p>
    <w:p w14:paraId="0FF39A71" w14:textId="1ECFBFA6" w:rsidR="009F6E02" w:rsidRPr="00321B1E" w:rsidRDefault="00706660" w:rsidP="00F07F1A">
      <w:pPr>
        <w:spacing w:line="360" w:lineRule="auto"/>
        <w:rPr>
          <w:lang w:eastAsia="en-GB"/>
        </w:rPr>
      </w:pPr>
      <w:r w:rsidRPr="00321B1E">
        <w:rPr>
          <w:lang w:eastAsia="en-GB"/>
        </w:rPr>
        <w:t xml:space="preserve">While </w:t>
      </w:r>
      <w:r w:rsidR="002F01A3" w:rsidRPr="00321B1E">
        <w:rPr>
          <w:lang w:eastAsia="en-GB"/>
        </w:rPr>
        <w:t>most</w:t>
      </w:r>
      <w:r w:rsidRPr="00321B1E">
        <w:rPr>
          <w:lang w:eastAsia="en-GB"/>
        </w:rPr>
        <w:t xml:space="preserve"> Welsh planning authority respondents believed their authority had a good balance of experience,</w:t>
      </w:r>
      <w:r w:rsidR="009808B8" w:rsidRPr="00321B1E">
        <w:rPr>
          <w:lang w:eastAsia="en-GB"/>
        </w:rPr>
        <w:t xml:space="preserve"> </w:t>
      </w:r>
      <w:r w:rsidR="002F01A3" w:rsidRPr="00321B1E">
        <w:rPr>
          <w:lang w:eastAsia="en-GB"/>
        </w:rPr>
        <w:t>there were</w:t>
      </w:r>
      <w:r w:rsidR="009808B8" w:rsidRPr="00321B1E">
        <w:rPr>
          <w:lang w:eastAsia="en-GB"/>
        </w:rPr>
        <w:t xml:space="preserve"> several</w:t>
      </w:r>
      <w:r w:rsidR="002F01A3" w:rsidRPr="00321B1E">
        <w:rPr>
          <w:lang w:eastAsia="en-GB"/>
        </w:rPr>
        <w:t xml:space="preserve"> </w:t>
      </w:r>
      <w:r w:rsidR="002C5F9C" w:rsidRPr="00321B1E">
        <w:rPr>
          <w:lang w:eastAsia="en-GB"/>
        </w:rPr>
        <w:t>specialist skills</w:t>
      </w:r>
      <w:r w:rsidR="002F01A3" w:rsidRPr="00321B1E">
        <w:rPr>
          <w:lang w:eastAsia="en-GB"/>
        </w:rPr>
        <w:t xml:space="preserve"> that a majority also </w:t>
      </w:r>
      <w:r w:rsidR="00027A4F" w:rsidRPr="00321B1E">
        <w:rPr>
          <w:lang w:eastAsia="en-GB"/>
        </w:rPr>
        <w:t xml:space="preserve">reported needing more of. </w:t>
      </w:r>
      <w:r w:rsidR="00B9304B" w:rsidRPr="00321B1E">
        <w:rPr>
          <w:lang w:eastAsia="en-GB"/>
        </w:rPr>
        <w:t>As shown</w:t>
      </w:r>
      <w:r w:rsidR="00D706C5" w:rsidRPr="00321B1E">
        <w:rPr>
          <w:lang w:eastAsia="en-GB"/>
        </w:rPr>
        <w:t xml:space="preserve"> </w:t>
      </w:r>
      <w:r w:rsidR="00B9304B" w:rsidRPr="00321B1E">
        <w:rPr>
          <w:lang w:eastAsia="en-GB"/>
        </w:rPr>
        <w:t xml:space="preserve">below, top of this list was viability, which 91.7% of authorities reported needing more of. </w:t>
      </w:r>
      <w:r w:rsidR="002C5F9C" w:rsidRPr="00321B1E">
        <w:rPr>
          <w:lang w:eastAsia="en-GB"/>
        </w:rPr>
        <w:t>Viability is closely followed by agricultural</w:t>
      </w:r>
      <w:r w:rsidR="005C20FD" w:rsidRPr="00321B1E">
        <w:rPr>
          <w:lang w:eastAsia="en-GB"/>
        </w:rPr>
        <w:t>, landscape and retail</w:t>
      </w:r>
      <w:r w:rsidR="006247A9" w:rsidRPr="00321B1E">
        <w:rPr>
          <w:lang w:eastAsia="en-GB"/>
        </w:rPr>
        <w:t xml:space="preserve"> planning</w:t>
      </w:r>
      <w:r w:rsidR="005C20FD" w:rsidRPr="00321B1E">
        <w:rPr>
          <w:lang w:eastAsia="en-GB"/>
        </w:rPr>
        <w:t xml:space="preserve"> skills (all 79.2%), minerals </w:t>
      </w:r>
      <w:r w:rsidR="00445765" w:rsidRPr="00321B1E">
        <w:rPr>
          <w:lang w:eastAsia="en-GB"/>
        </w:rPr>
        <w:t xml:space="preserve">planning </w:t>
      </w:r>
      <w:r w:rsidR="005C20FD" w:rsidRPr="00321B1E">
        <w:rPr>
          <w:lang w:eastAsia="en-GB"/>
        </w:rPr>
        <w:t xml:space="preserve">and urban design skills (both </w:t>
      </w:r>
      <w:r w:rsidR="00DE30C0" w:rsidRPr="00321B1E">
        <w:rPr>
          <w:lang w:eastAsia="en-GB"/>
        </w:rPr>
        <w:t xml:space="preserve">75%), and conservation and heritage, and </w:t>
      </w:r>
      <w:r w:rsidR="006247A9" w:rsidRPr="00321B1E">
        <w:rPr>
          <w:lang w:eastAsia="en-GB"/>
        </w:rPr>
        <w:t>master planning</w:t>
      </w:r>
      <w:r w:rsidR="00DE30C0" w:rsidRPr="00321B1E">
        <w:rPr>
          <w:lang w:eastAsia="en-GB"/>
        </w:rPr>
        <w:t xml:space="preserve"> skills (both 70.8%).</w:t>
      </w:r>
    </w:p>
    <w:p w14:paraId="54050FEB" w14:textId="0037CFFD" w:rsidR="006C7C4F" w:rsidRDefault="006C7C4F" w:rsidP="00F07F1A">
      <w:pPr>
        <w:spacing w:line="360" w:lineRule="auto"/>
        <w:rPr>
          <w:lang w:eastAsia="en-GB"/>
        </w:rPr>
      </w:pPr>
    </w:p>
    <w:p w14:paraId="5177E921" w14:textId="77777777" w:rsidR="0005692E" w:rsidRDefault="0005692E" w:rsidP="00F07F1A">
      <w:pPr>
        <w:spacing w:line="360" w:lineRule="auto"/>
        <w:rPr>
          <w:lang w:eastAsia="en-GB"/>
        </w:rPr>
      </w:pPr>
    </w:p>
    <w:p w14:paraId="3656E904" w14:textId="77777777" w:rsidR="0005692E" w:rsidRDefault="0005692E" w:rsidP="00F07F1A">
      <w:pPr>
        <w:spacing w:line="360" w:lineRule="auto"/>
        <w:rPr>
          <w:lang w:eastAsia="en-GB"/>
        </w:rPr>
      </w:pPr>
    </w:p>
    <w:p w14:paraId="17E77716" w14:textId="77777777" w:rsidR="0005692E" w:rsidRPr="006C7C4F" w:rsidRDefault="0005692E" w:rsidP="00F07F1A">
      <w:pPr>
        <w:spacing w:line="360" w:lineRule="auto"/>
        <w:rPr>
          <w:lang w:eastAsia="en-GB"/>
        </w:rPr>
      </w:pPr>
    </w:p>
    <w:p w14:paraId="33BFD9DB" w14:textId="242481BB" w:rsidR="00284623" w:rsidRPr="00321B1E" w:rsidRDefault="0005692E" w:rsidP="00F07F1A">
      <w:pPr>
        <w:spacing w:line="360" w:lineRule="auto"/>
        <w:rPr>
          <w:lang w:eastAsia="en-GB"/>
        </w:rPr>
      </w:pPr>
      <w:r w:rsidRPr="0005692E">
        <w:rPr>
          <w:noProof/>
          <w:lang w:eastAsia="en-GB"/>
        </w:rPr>
        <w:lastRenderedPageBreak/>
        <w:drawing>
          <wp:anchor distT="0" distB="0" distL="114300" distR="114300" simplePos="0" relativeHeight="251673625" behindDoc="0" locked="0" layoutInCell="1" allowOverlap="1" wp14:anchorId="4612B097" wp14:editId="2DE75CDF">
            <wp:simplePos x="0" y="0"/>
            <wp:positionH relativeFrom="margin">
              <wp:align>center</wp:align>
            </wp:positionH>
            <wp:positionV relativeFrom="paragraph">
              <wp:posOffset>488950</wp:posOffset>
            </wp:positionV>
            <wp:extent cx="4595495" cy="4139565"/>
            <wp:effectExtent l="0" t="0" r="0" b="0"/>
            <wp:wrapSquare wrapText="bothSides"/>
            <wp:docPr id="1607321370" name="Picture 2" descr="A series of stacked horizontal 100% bars showing the proportion of authorities in Wales who reported needing more, or not needing more of various planning skills. Top of those needed were viability, agricultural, landscape, retail and minerals (report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21370" name="Picture 2" descr="A series of stacked horizontal 100% bars showing the proportion of authorities in Wales who reported needing more, or not needing more of various planning skills. Top of those needed were viability, agricultural, landscape, retail and minerals (reported in text)."/>
                    <pic:cNvPicPr>
                      <a:picLocks noChangeAspect="1" noChangeArrowheads="1"/>
                    </pic:cNvPicPr>
                  </pic:nvPicPr>
                  <pic:blipFill rotWithShape="1">
                    <a:blip r:embed="rId16">
                      <a:extLst>
                        <a:ext uri="{28A0092B-C50C-407E-A947-70E740481C1C}">
                          <a14:useLocalDpi xmlns:a14="http://schemas.microsoft.com/office/drawing/2010/main" val="0"/>
                        </a:ext>
                      </a:extLst>
                    </a:blip>
                    <a:srcRect t="9779"/>
                    <a:stretch>
                      <a:fillRect/>
                    </a:stretch>
                  </pic:blipFill>
                  <pic:spPr bwMode="auto">
                    <a:xfrm>
                      <a:off x="0" y="0"/>
                      <a:ext cx="4595495" cy="4139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127">
        <w:rPr>
          <w:b/>
          <w:bCs/>
          <w:lang w:eastAsia="en-GB"/>
        </w:rPr>
        <w:t>Figure 5.</w:t>
      </w:r>
      <w:r w:rsidR="00F94127">
        <w:rPr>
          <w:lang w:eastAsia="en-GB"/>
        </w:rPr>
        <w:t xml:space="preserve"> </w:t>
      </w:r>
      <w:r w:rsidR="00F94127" w:rsidRPr="00F94127">
        <w:rPr>
          <w:lang w:eastAsia="en-GB"/>
        </w:rPr>
        <w:t>Viability, agriculture, landscape and retail skills most in demand in Welsh planning authorities</w:t>
      </w:r>
      <w:r w:rsidR="00F94127">
        <w:rPr>
          <w:lang w:eastAsia="en-GB"/>
        </w:rPr>
        <w:t>.</w:t>
      </w:r>
    </w:p>
    <w:p w14:paraId="71CBAF87" w14:textId="65D12926" w:rsidR="00781F78" w:rsidRPr="00321B1E" w:rsidRDefault="00781F78" w:rsidP="00F07F1A">
      <w:pPr>
        <w:spacing w:line="360" w:lineRule="auto"/>
        <w:rPr>
          <w:lang w:eastAsia="en-GB"/>
        </w:rPr>
      </w:pPr>
    </w:p>
    <w:p w14:paraId="2E2422FB" w14:textId="77777777" w:rsidR="00781F78" w:rsidRPr="00321B1E" w:rsidRDefault="00781F78" w:rsidP="00F07F1A">
      <w:pPr>
        <w:spacing w:line="360" w:lineRule="auto"/>
        <w:rPr>
          <w:lang w:eastAsia="en-GB"/>
        </w:rPr>
      </w:pPr>
    </w:p>
    <w:p w14:paraId="3E29D480" w14:textId="6959E95E" w:rsidR="00781F78" w:rsidRPr="00321B1E" w:rsidRDefault="00781F78" w:rsidP="00F07F1A">
      <w:pPr>
        <w:spacing w:line="360" w:lineRule="auto"/>
        <w:rPr>
          <w:lang w:eastAsia="en-GB"/>
        </w:rPr>
      </w:pPr>
    </w:p>
    <w:p w14:paraId="13341830" w14:textId="77777777" w:rsidR="00781F78" w:rsidRPr="00321B1E" w:rsidRDefault="00781F78" w:rsidP="00F07F1A">
      <w:pPr>
        <w:spacing w:line="360" w:lineRule="auto"/>
        <w:rPr>
          <w:lang w:eastAsia="en-GB"/>
        </w:rPr>
      </w:pPr>
    </w:p>
    <w:p w14:paraId="55623FE1" w14:textId="5A0F69E8" w:rsidR="00781F78" w:rsidRPr="00321B1E" w:rsidRDefault="00781F78" w:rsidP="00F07F1A">
      <w:pPr>
        <w:spacing w:line="360" w:lineRule="auto"/>
        <w:rPr>
          <w:lang w:eastAsia="en-GB"/>
        </w:rPr>
      </w:pPr>
    </w:p>
    <w:p w14:paraId="79CF7133" w14:textId="77777777" w:rsidR="00781F78" w:rsidRPr="00321B1E" w:rsidRDefault="00781F78" w:rsidP="00F07F1A">
      <w:pPr>
        <w:spacing w:line="360" w:lineRule="auto"/>
        <w:rPr>
          <w:lang w:eastAsia="en-GB"/>
        </w:rPr>
      </w:pPr>
    </w:p>
    <w:p w14:paraId="1A644F3C" w14:textId="42A17514" w:rsidR="00781F78" w:rsidRPr="00321B1E" w:rsidRDefault="00781F78" w:rsidP="00F07F1A">
      <w:pPr>
        <w:spacing w:line="360" w:lineRule="auto"/>
        <w:rPr>
          <w:lang w:eastAsia="en-GB"/>
        </w:rPr>
      </w:pPr>
    </w:p>
    <w:p w14:paraId="62A13F9C" w14:textId="77777777" w:rsidR="00781F78" w:rsidRPr="00321B1E" w:rsidRDefault="00781F78" w:rsidP="00F07F1A">
      <w:pPr>
        <w:spacing w:line="360" w:lineRule="auto"/>
        <w:rPr>
          <w:lang w:eastAsia="en-GB"/>
        </w:rPr>
      </w:pPr>
    </w:p>
    <w:p w14:paraId="55845671" w14:textId="77777777" w:rsidR="00781F78" w:rsidRPr="00321B1E" w:rsidRDefault="00781F78" w:rsidP="00F07F1A">
      <w:pPr>
        <w:spacing w:line="360" w:lineRule="auto"/>
        <w:rPr>
          <w:lang w:eastAsia="en-GB"/>
        </w:rPr>
      </w:pPr>
    </w:p>
    <w:p w14:paraId="63F94048" w14:textId="1E8F0453" w:rsidR="00781F78" w:rsidRPr="00321B1E" w:rsidRDefault="00781F78" w:rsidP="00F07F1A">
      <w:pPr>
        <w:spacing w:line="360" w:lineRule="auto"/>
        <w:rPr>
          <w:lang w:eastAsia="en-GB"/>
        </w:rPr>
      </w:pPr>
    </w:p>
    <w:p w14:paraId="3AD13E13" w14:textId="77777777" w:rsidR="00781F78" w:rsidRPr="00321B1E" w:rsidRDefault="00781F78" w:rsidP="00F07F1A">
      <w:pPr>
        <w:spacing w:line="360" w:lineRule="auto"/>
        <w:rPr>
          <w:lang w:eastAsia="en-GB"/>
        </w:rPr>
      </w:pPr>
    </w:p>
    <w:p w14:paraId="2BCC4B90" w14:textId="77777777" w:rsidR="00781F78" w:rsidRPr="00321B1E" w:rsidRDefault="00781F78" w:rsidP="00F07F1A">
      <w:pPr>
        <w:spacing w:line="360" w:lineRule="auto"/>
        <w:rPr>
          <w:lang w:eastAsia="en-GB"/>
        </w:rPr>
      </w:pPr>
    </w:p>
    <w:p w14:paraId="34D1B59F" w14:textId="792CCBEE" w:rsidR="00903201" w:rsidRPr="00321B1E" w:rsidRDefault="002271C0" w:rsidP="00F07F1A">
      <w:pPr>
        <w:spacing w:line="360" w:lineRule="auto"/>
        <w:rPr>
          <w:lang w:eastAsia="en-GB"/>
        </w:rPr>
      </w:pPr>
      <w:r w:rsidRPr="00321B1E">
        <w:rPr>
          <w:lang w:eastAsia="en-GB"/>
        </w:rPr>
        <w:t>When asked about anticipated future skills gaps, the mos</w:t>
      </w:r>
      <w:r w:rsidR="00EE3F4C" w:rsidRPr="00321B1E">
        <w:rPr>
          <w:lang w:eastAsia="en-GB"/>
        </w:rPr>
        <w:t>t mentioned areas were digital, AI and emerging technology</w:t>
      </w:r>
      <w:r w:rsidR="005122F3">
        <w:rPr>
          <w:lang w:eastAsia="en-GB"/>
        </w:rPr>
        <w:t>,</w:t>
      </w:r>
      <w:r w:rsidR="00EE3F4C" w:rsidRPr="00321B1E">
        <w:rPr>
          <w:lang w:eastAsia="en-GB"/>
        </w:rPr>
        <w:t xml:space="preserve"> and major projects </w:t>
      </w:r>
      <w:r w:rsidR="00C7022A">
        <w:rPr>
          <w:lang w:eastAsia="en-GB"/>
        </w:rPr>
        <w:t xml:space="preserve">or </w:t>
      </w:r>
      <w:r w:rsidR="006E0B17" w:rsidRPr="00321B1E">
        <w:rPr>
          <w:lang w:eastAsia="en-GB"/>
        </w:rPr>
        <w:t>Significan</w:t>
      </w:r>
      <w:r w:rsidR="009B232C">
        <w:rPr>
          <w:lang w:eastAsia="en-GB"/>
        </w:rPr>
        <w:t>t Infrastructure Projects</w:t>
      </w:r>
      <w:r w:rsidR="00C7022A">
        <w:rPr>
          <w:lang w:eastAsia="en-GB"/>
        </w:rPr>
        <w:t xml:space="preserve"> (</w:t>
      </w:r>
      <w:r w:rsidR="003C65EE" w:rsidRPr="00321B1E">
        <w:rPr>
          <w:lang w:eastAsia="en-GB"/>
        </w:rPr>
        <w:t xml:space="preserve">both </w:t>
      </w:r>
      <w:r w:rsidR="00E915C5">
        <w:rPr>
          <w:lang w:eastAsia="en-GB"/>
        </w:rPr>
        <w:t xml:space="preserve">by </w:t>
      </w:r>
      <w:r w:rsidR="003C65EE" w:rsidRPr="00321B1E">
        <w:rPr>
          <w:lang w:eastAsia="en-GB"/>
        </w:rPr>
        <w:t>29.2%</w:t>
      </w:r>
      <w:r w:rsidR="00E915C5">
        <w:rPr>
          <w:lang w:eastAsia="en-GB"/>
        </w:rPr>
        <w:t xml:space="preserve"> of authorities</w:t>
      </w:r>
      <w:r w:rsidR="006E0B17" w:rsidRPr="00321B1E">
        <w:rPr>
          <w:lang w:eastAsia="en-GB"/>
        </w:rPr>
        <w:t>).</w:t>
      </w:r>
      <w:r w:rsidR="00F8729E">
        <w:rPr>
          <w:lang w:eastAsia="en-GB"/>
        </w:rPr>
        <w:t xml:space="preserve"> </w:t>
      </w:r>
      <w:r w:rsidR="0003427F">
        <w:rPr>
          <w:lang w:eastAsia="en-GB"/>
        </w:rPr>
        <w:t xml:space="preserve">RTPI Cymru’s recently published digital planning research </w:t>
      </w:r>
      <w:r w:rsidR="00D80F16">
        <w:rPr>
          <w:lang w:eastAsia="en-GB"/>
        </w:rPr>
        <w:t xml:space="preserve">found that while </w:t>
      </w:r>
      <w:r w:rsidR="009434BE">
        <w:rPr>
          <w:lang w:eastAsia="en-GB"/>
        </w:rPr>
        <w:t xml:space="preserve">technical capacity across Wales was uneven, </w:t>
      </w:r>
      <w:r w:rsidR="000337BF">
        <w:rPr>
          <w:lang w:eastAsia="en-GB"/>
        </w:rPr>
        <w:t>there was a strong appetite</w:t>
      </w:r>
      <w:r w:rsidR="00BA3EE2">
        <w:rPr>
          <w:lang w:eastAsia="en-GB"/>
        </w:rPr>
        <w:t xml:space="preserve"> for incorporating technology into p</w:t>
      </w:r>
      <w:r w:rsidR="007C43E1">
        <w:rPr>
          <w:lang w:eastAsia="en-GB"/>
        </w:rPr>
        <w:t>lanning</w:t>
      </w:r>
      <w:r w:rsidR="00783C88">
        <w:rPr>
          <w:lang w:eastAsia="en-GB"/>
        </w:rPr>
        <w:t xml:space="preserve"> [</w:t>
      </w:r>
      <w:hyperlink r:id="rId17" w:history="1">
        <w:r w:rsidR="00783C88" w:rsidRPr="00783C88">
          <w:rPr>
            <w:rStyle w:val="Hyperlink"/>
            <w:lang w:eastAsia="en-GB"/>
          </w:rPr>
          <w:t>2</w:t>
        </w:r>
      </w:hyperlink>
      <w:r w:rsidR="00783C88">
        <w:rPr>
          <w:lang w:eastAsia="en-GB"/>
        </w:rPr>
        <w:t>]</w:t>
      </w:r>
      <w:r w:rsidR="00BA3EE2">
        <w:rPr>
          <w:lang w:eastAsia="en-GB"/>
        </w:rPr>
        <w:t>.</w:t>
      </w:r>
      <w:r w:rsidR="006D4FDF" w:rsidRPr="00321B1E">
        <w:rPr>
          <w:lang w:eastAsia="en-GB"/>
        </w:rPr>
        <w:t xml:space="preserve"> </w:t>
      </w:r>
      <w:r w:rsidR="00062B34">
        <w:rPr>
          <w:lang w:eastAsia="en-GB"/>
        </w:rPr>
        <w:t>Other areas where skills gaps were expected</w:t>
      </w:r>
      <w:r w:rsidR="00747C1E">
        <w:rPr>
          <w:lang w:eastAsia="en-GB"/>
        </w:rPr>
        <w:t xml:space="preserve"> </w:t>
      </w:r>
      <w:r w:rsidR="00062B34">
        <w:rPr>
          <w:lang w:eastAsia="en-GB"/>
        </w:rPr>
        <w:t>included</w:t>
      </w:r>
      <w:r w:rsidR="00E915C5">
        <w:rPr>
          <w:lang w:eastAsia="en-GB"/>
        </w:rPr>
        <w:t xml:space="preserve"> </w:t>
      </w:r>
      <w:r w:rsidR="00D362DE">
        <w:rPr>
          <w:lang w:eastAsia="en-GB"/>
        </w:rPr>
        <w:t>e</w:t>
      </w:r>
      <w:r w:rsidR="006D4FDF" w:rsidRPr="00321B1E">
        <w:rPr>
          <w:lang w:eastAsia="en-GB"/>
        </w:rPr>
        <w:t xml:space="preserve">nergy and net-zero, and </w:t>
      </w:r>
      <w:r w:rsidR="00036B8F" w:rsidRPr="00321B1E">
        <w:rPr>
          <w:lang w:eastAsia="en-GB"/>
        </w:rPr>
        <w:t>ecology</w:t>
      </w:r>
      <w:r w:rsidR="00747C1E">
        <w:rPr>
          <w:lang w:eastAsia="en-GB"/>
        </w:rPr>
        <w:t xml:space="preserve"> (both</w:t>
      </w:r>
      <w:r w:rsidR="00036B8F" w:rsidRPr="00321B1E">
        <w:rPr>
          <w:lang w:eastAsia="en-GB"/>
        </w:rPr>
        <w:t xml:space="preserve"> by 16.7%</w:t>
      </w:r>
      <w:r w:rsidR="00747C1E">
        <w:rPr>
          <w:lang w:eastAsia="en-GB"/>
        </w:rPr>
        <w:t xml:space="preserve">), and </w:t>
      </w:r>
      <w:r w:rsidR="0038573A">
        <w:rPr>
          <w:lang w:eastAsia="en-GB"/>
        </w:rPr>
        <w:t>highways officers</w:t>
      </w:r>
      <w:r w:rsidR="00B92A4C">
        <w:rPr>
          <w:lang w:eastAsia="en-GB"/>
        </w:rPr>
        <w:t>.</w:t>
      </w:r>
    </w:p>
    <w:p w14:paraId="6D6D7327" w14:textId="6464A2D6" w:rsidR="000701ED" w:rsidRPr="00321B1E" w:rsidRDefault="006B4543" w:rsidP="00F07F1A">
      <w:pPr>
        <w:spacing w:line="360" w:lineRule="auto"/>
        <w:rPr>
          <w:lang w:eastAsia="en-GB"/>
        </w:rPr>
      </w:pPr>
      <w:r>
        <w:rPr>
          <w:lang w:eastAsia="en-GB"/>
        </w:rPr>
        <w:t>D</w:t>
      </w:r>
      <w:r w:rsidR="00965831" w:rsidRPr="00321B1E">
        <w:rPr>
          <w:lang w:eastAsia="en-GB"/>
        </w:rPr>
        <w:t xml:space="preserve">ifficulty </w:t>
      </w:r>
      <w:r w:rsidR="002D5348" w:rsidRPr="00321B1E">
        <w:rPr>
          <w:lang w:eastAsia="en-GB"/>
        </w:rPr>
        <w:t xml:space="preserve">hiring </w:t>
      </w:r>
      <w:r w:rsidR="004A40CE" w:rsidRPr="00321B1E">
        <w:rPr>
          <w:lang w:eastAsia="en-GB"/>
        </w:rPr>
        <w:t>specialist</w:t>
      </w:r>
      <w:r w:rsidR="002D5348" w:rsidRPr="00321B1E">
        <w:rPr>
          <w:lang w:eastAsia="en-GB"/>
        </w:rPr>
        <w:t xml:space="preserve">s </w:t>
      </w:r>
      <w:r w:rsidR="004A40CE" w:rsidRPr="00321B1E">
        <w:rPr>
          <w:lang w:eastAsia="en-GB"/>
        </w:rPr>
        <w:t xml:space="preserve">was mentioned by almost half of respondents </w:t>
      </w:r>
      <w:r w:rsidR="006A289A" w:rsidRPr="00321B1E">
        <w:rPr>
          <w:lang w:eastAsia="en-GB"/>
        </w:rPr>
        <w:t xml:space="preserve">as one of the </w:t>
      </w:r>
      <w:r w:rsidR="0025249F" w:rsidRPr="00321B1E">
        <w:rPr>
          <w:lang w:eastAsia="en-GB"/>
        </w:rPr>
        <w:t>key recruitment challenge</w:t>
      </w:r>
      <w:r w:rsidR="006A289A" w:rsidRPr="00321B1E">
        <w:rPr>
          <w:lang w:eastAsia="en-GB"/>
        </w:rPr>
        <w:t>s</w:t>
      </w:r>
      <w:r w:rsidR="0025249F" w:rsidRPr="00321B1E">
        <w:rPr>
          <w:lang w:eastAsia="en-GB"/>
        </w:rPr>
        <w:t xml:space="preserve"> they had faced</w:t>
      </w:r>
      <w:r w:rsidR="00196F82" w:rsidRPr="00321B1E">
        <w:rPr>
          <w:lang w:eastAsia="en-GB"/>
        </w:rPr>
        <w:t xml:space="preserve"> (45.8%;</w:t>
      </w:r>
      <w:r w:rsidR="00FC01F4" w:rsidRPr="00321B1E">
        <w:rPr>
          <w:lang w:eastAsia="en-GB"/>
        </w:rPr>
        <w:t xml:space="preserve"> see</w:t>
      </w:r>
      <w:r w:rsidR="00552194" w:rsidRPr="00321B1E">
        <w:rPr>
          <w:lang w:eastAsia="en-GB"/>
        </w:rPr>
        <w:t xml:space="preserve"> below)</w:t>
      </w:r>
      <w:r w:rsidR="0025249F" w:rsidRPr="00321B1E">
        <w:rPr>
          <w:lang w:eastAsia="en-GB"/>
        </w:rPr>
        <w:t>.</w:t>
      </w:r>
      <w:r w:rsidR="00196F82" w:rsidRPr="00321B1E">
        <w:rPr>
          <w:lang w:eastAsia="en-GB"/>
        </w:rPr>
        <w:t xml:space="preserve"> </w:t>
      </w:r>
      <w:r w:rsidR="00374AC0" w:rsidRPr="00321B1E">
        <w:rPr>
          <w:lang w:eastAsia="en-GB"/>
        </w:rPr>
        <w:t>The pool of applicants</w:t>
      </w:r>
      <w:r w:rsidR="00AF3DA1" w:rsidRPr="00321B1E">
        <w:rPr>
          <w:lang w:eastAsia="en-GB"/>
        </w:rPr>
        <w:t xml:space="preserve"> being unqualified</w:t>
      </w:r>
      <w:r w:rsidR="00DE44F9" w:rsidRPr="00321B1E">
        <w:rPr>
          <w:lang w:eastAsia="en-GB"/>
        </w:rPr>
        <w:t xml:space="preserve"> or inexperienced</w:t>
      </w:r>
      <w:r w:rsidR="00075730" w:rsidRPr="00321B1E">
        <w:rPr>
          <w:lang w:eastAsia="en-GB"/>
        </w:rPr>
        <w:t xml:space="preserve"> (41.7%)</w:t>
      </w:r>
      <w:r w:rsidR="00AF3DA1" w:rsidRPr="00321B1E">
        <w:rPr>
          <w:lang w:eastAsia="en-GB"/>
        </w:rPr>
        <w:t xml:space="preserve">, </w:t>
      </w:r>
      <w:r w:rsidR="00075730" w:rsidRPr="00321B1E">
        <w:rPr>
          <w:lang w:eastAsia="en-GB"/>
        </w:rPr>
        <w:t>and too few applicants (29.2%)</w:t>
      </w:r>
      <w:r w:rsidR="00AF3DA1" w:rsidRPr="00321B1E">
        <w:rPr>
          <w:lang w:eastAsia="en-GB"/>
        </w:rPr>
        <w:t xml:space="preserve"> </w:t>
      </w:r>
      <w:r w:rsidR="00A07630" w:rsidRPr="00321B1E">
        <w:rPr>
          <w:lang w:eastAsia="en-GB"/>
        </w:rPr>
        <w:t>were the next most reported</w:t>
      </w:r>
      <w:r w:rsidR="00965831" w:rsidRPr="00321B1E">
        <w:rPr>
          <w:lang w:eastAsia="en-GB"/>
        </w:rPr>
        <w:t xml:space="preserve">, </w:t>
      </w:r>
      <w:r w:rsidR="000162F9" w:rsidRPr="00321B1E">
        <w:rPr>
          <w:lang w:eastAsia="en-GB"/>
        </w:rPr>
        <w:t>with these</w:t>
      </w:r>
      <w:r w:rsidR="00A07630" w:rsidRPr="00321B1E">
        <w:rPr>
          <w:lang w:eastAsia="en-GB"/>
        </w:rPr>
        <w:t xml:space="preserve"> </w:t>
      </w:r>
      <w:r w:rsidR="000947EC" w:rsidRPr="00321B1E">
        <w:rPr>
          <w:lang w:eastAsia="en-GB"/>
        </w:rPr>
        <w:t xml:space="preserve">linked </w:t>
      </w:r>
      <w:r w:rsidR="00D230BB" w:rsidRPr="00321B1E">
        <w:rPr>
          <w:lang w:eastAsia="en-GB"/>
        </w:rPr>
        <w:t xml:space="preserve">back </w:t>
      </w:r>
      <w:r w:rsidR="000162F9" w:rsidRPr="00321B1E">
        <w:rPr>
          <w:lang w:eastAsia="en-GB"/>
        </w:rPr>
        <w:t>to</w:t>
      </w:r>
      <w:r w:rsidR="00CB246E" w:rsidRPr="00321B1E">
        <w:rPr>
          <w:lang w:eastAsia="en-GB"/>
        </w:rPr>
        <w:t xml:space="preserve"> </w:t>
      </w:r>
      <w:r w:rsidR="00AF3DA1" w:rsidRPr="00321B1E">
        <w:rPr>
          <w:lang w:eastAsia="en-GB"/>
        </w:rPr>
        <w:t>specialist</w:t>
      </w:r>
      <w:r w:rsidR="00CB246E" w:rsidRPr="00321B1E">
        <w:rPr>
          <w:lang w:eastAsia="en-GB"/>
        </w:rPr>
        <w:t xml:space="preserve"> recruitment </w:t>
      </w:r>
      <w:r w:rsidR="00D230BB" w:rsidRPr="00321B1E">
        <w:rPr>
          <w:lang w:eastAsia="en-GB"/>
        </w:rPr>
        <w:t>difficulties</w:t>
      </w:r>
      <w:r w:rsidR="00D9733A">
        <w:rPr>
          <w:lang w:eastAsia="en-GB"/>
        </w:rPr>
        <w:t xml:space="preserve"> by multiple</w:t>
      </w:r>
      <w:r w:rsidR="00CB246E" w:rsidRPr="00321B1E">
        <w:rPr>
          <w:lang w:eastAsia="en-GB"/>
        </w:rPr>
        <w:t xml:space="preserve">. </w:t>
      </w:r>
      <w:r w:rsidR="00A57DD7">
        <w:rPr>
          <w:lang w:eastAsia="en-GB"/>
        </w:rPr>
        <w:t>Th</w:t>
      </w:r>
      <w:r w:rsidR="008734B4">
        <w:rPr>
          <w:lang w:eastAsia="en-GB"/>
        </w:rPr>
        <w:t xml:space="preserve">ough more of a concern in some </w:t>
      </w:r>
      <w:r w:rsidR="00F16508">
        <w:rPr>
          <w:lang w:eastAsia="en-GB"/>
        </w:rPr>
        <w:t>areas</w:t>
      </w:r>
      <w:r w:rsidR="001E5D46">
        <w:rPr>
          <w:lang w:eastAsia="en-GB"/>
        </w:rPr>
        <w:t xml:space="preserve"> than others, the </w:t>
      </w:r>
      <w:r w:rsidR="00882EFE">
        <w:rPr>
          <w:lang w:eastAsia="en-GB"/>
        </w:rPr>
        <w:t>lack</w:t>
      </w:r>
      <w:r w:rsidR="001E5D46">
        <w:rPr>
          <w:lang w:eastAsia="en-GB"/>
        </w:rPr>
        <w:t xml:space="preserve"> of Welsh speaking planners also proved a difficulty</w:t>
      </w:r>
      <w:r w:rsidR="00F16508">
        <w:rPr>
          <w:lang w:eastAsia="en-GB"/>
        </w:rPr>
        <w:t xml:space="preserve"> in authorities where </w:t>
      </w:r>
      <w:r w:rsidR="00311151">
        <w:rPr>
          <w:lang w:eastAsia="en-GB"/>
        </w:rPr>
        <w:t>proficiency in Welsh</w:t>
      </w:r>
      <w:r w:rsidR="00F16508">
        <w:rPr>
          <w:lang w:eastAsia="en-GB"/>
        </w:rPr>
        <w:t xml:space="preserve"> is particularly important.</w:t>
      </w:r>
      <w:r w:rsidR="00A810EA">
        <w:rPr>
          <w:lang w:eastAsia="en-GB"/>
        </w:rPr>
        <w:t xml:space="preserve"> We surveyed </w:t>
      </w:r>
      <w:r w:rsidR="00882EFE">
        <w:rPr>
          <w:lang w:eastAsia="en-GB"/>
        </w:rPr>
        <w:t xml:space="preserve">member </w:t>
      </w:r>
      <w:r w:rsidR="00A810EA">
        <w:rPr>
          <w:lang w:eastAsia="en-GB"/>
        </w:rPr>
        <w:t xml:space="preserve">respondents </w:t>
      </w:r>
      <w:r w:rsidR="004C652D">
        <w:rPr>
          <w:lang w:eastAsia="en-GB"/>
        </w:rPr>
        <w:t>about their proficiency in Welsh</w:t>
      </w:r>
      <w:r w:rsidR="00467D9E">
        <w:rPr>
          <w:lang w:eastAsia="en-GB"/>
        </w:rPr>
        <w:t xml:space="preserve">, with results </w:t>
      </w:r>
      <w:r w:rsidR="00BF6150">
        <w:rPr>
          <w:lang w:eastAsia="en-GB"/>
        </w:rPr>
        <w:t>outlined in the respondent demographics section towards the end of this report.</w:t>
      </w:r>
    </w:p>
    <w:p w14:paraId="7A7D30BE" w14:textId="444C3D0C" w:rsidR="009F0118" w:rsidRDefault="00D9733A" w:rsidP="00F07F1A">
      <w:pPr>
        <w:spacing w:line="360" w:lineRule="auto"/>
        <w:rPr>
          <w:lang w:eastAsia="en-GB"/>
        </w:rPr>
      </w:pPr>
      <w:r>
        <w:rPr>
          <w:lang w:eastAsia="en-GB"/>
        </w:rPr>
        <w:t>Several</w:t>
      </w:r>
      <w:r w:rsidR="00547E8E" w:rsidRPr="00321B1E">
        <w:rPr>
          <w:lang w:eastAsia="en-GB"/>
        </w:rPr>
        <w:t xml:space="preserve"> </w:t>
      </w:r>
      <w:r w:rsidR="006B4543">
        <w:rPr>
          <w:lang w:eastAsia="en-GB"/>
        </w:rPr>
        <w:t xml:space="preserve">authorities </w:t>
      </w:r>
      <w:r w:rsidR="00547E8E" w:rsidRPr="00321B1E">
        <w:rPr>
          <w:lang w:eastAsia="en-GB"/>
        </w:rPr>
        <w:t xml:space="preserve">reported not having the </w:t>
      </w:r>
      <w:r w:rsidR="00024B35" w:rsidRPr="00321B1E">
        <w:rPr>
          <w:lang w:eastAsia="en-GB"/>
        </w:rPr>
        <w:t>budget or</w:t>
      </w:r>
      <w:r w:rsidR="00547E8E" w:rsidRPr="00321B1E">
        <w:rPr>
          <w:lang w:eastAsia="en-GB"/>
        </w:rPr>
        <w:t xml:space="preserve"> not being able to use available budget to advertise</w:t>
      </w:r>
      <w:r w:rsidR="00AB5421" w:rsidRPr="00321B1E">
        <w:rPr>
          <w:lang w:eastAsia="en-GB"/>
        </w:rPr>
        <w:t xml:space="preserve"> for roles, meaning job adverts d</w:t>
      </w:r>
      <w:r w:rsidR="00024B35" w:rsidRPr="00321B1E">
        <w:rPr>
          <w:lang w:eastAsia="en-GB"/>
        </w:rPr>
        <w:t>id</w:t>
      </w:r>
      <w:r w:rsidR="00AB5421" w:rsidRPr="00321B1E">
        <w:rPr>
          <w:lang w:eastAsia="en-GB"/>
        </w:rPr>
        <w:t xml:space="preserve"> not reach </w:t>
      </w:r>
      <w:r w:rsidR="00DF37B3" w:rsidRPr="00321B1E">
        <w:rPr>
          <w:lang w:eastAsia="en-GB"/>
        </w:rPr>
        <w:t xml:space="preserve">as widely as they could. </w:t>
      </w:r>
      <w:r w:rsidR="00F71151" w:rsidRPr="00321B1E">
        <w:rPr>
          <w:lang w:eastAsia="en-GB"/>
        </w:rPr>
        <w:t xml:space="preserve">Along with </w:t>
      </w:r>
      <w:r w:rsidR="00F71151" w:rsidRPr="00321B1E">
        <w:rPr>
          <w:lang w:eastAsia="en-GB"/>
        </w:rPr>
        <w:lastRenderedPageBreak/>
        <w:t xml:space="preserve">the </w:t>
      </w:r>
      <w:r w:rsidR="00884B67" w:rsidRPr="00321B1E">
        <w:rPr>
          <w:lang w:eastAsia="en-GB"/>
        </w:rPr>
        <w:t xml:space="preserve">lack of a qualified pool of applicants, </w:t>
      </w:r>
      <w:r w:rsidR="004036A7" w:rsidRPr="00321B1E">
        <w:rPr>
          <w:lang w:eastAsia="en-GB"/>
        </w:rPr>
        <w:t>multiple</w:t>
      </w:r>
      <w:r w:rsidR="00E441FC">
        <w:rPr>
          <w:lang w:eastAsia="en-GB"/>
        </w:rPr>
        <w:t xml:space="preserve"> planning authorities</w:t>
      </w:r>
      <w:r w:rsidR="004036A7" w:rsidRPr="00321B1E">
        <w:rPr>
          <w:lang w:eastAsia="en-GB"/>
        </w:rPr>
        <w:t xml:space="preserve"> </w:t>
      </w:r>
      <w:r w:rsidR="00884B67" w:rsidRPr="00321B1E">
        <w:rPr>
          <w:lang w:eastAsia="en-GB"/>
        </w:rPr>
        <w:t xml:space="preserve">had to advertise </w:t>
      </w:r>
      <w:r w:rsidR="004036A7" w:rsidRPr="00321B1E">
        <w:rPr>
          <w:lang w:eastAsia="en-GB"/>
        </w:rPr>
        <w:t>more than once</w:t>
      </w:r>
      <w:r w:rsidR="00884B67" w:rsidRPr="00321B1E">
        <w:rPr>
          <w:lang w:eastAsia="en-GB"/>
        </w:rPr>
        <w:t xml:space="preserve"> for a role</w:t>
      </w:r>
      <w:r w:rsidR="00E32F60">
        <w:rPr>
          <w:lang w:eastAsia="en-GB"/>
        </w:rPr>
        <w:t>, and some</w:t>
      </w:r>
      <w:r w:rsidR="0062521A">
        <w:rPr>
          <w:lang w:eastAsia="en-GB"/>
        </w:rPr>
        <w:t xml:space="preserve"> used</w:t>
      </w:r>
      <w:r w:rsidR="006F79C1" w:rsidRPr="00321B1E">
        <w:rPr>
          <w:lang w:eastAsia="en-GB"/>
        </w:rPr>
        <w:t xml:space="preserve"> consultants to fill short</w:t>
      </w:r>
      <w:r w:rsidR="00AB7E1D">
        <w:rPr>
          <w:lang w:eastAsia="en-GB"/>
        </w:rPr>
        <w:t xml:space="preserve"> (and occasionally long) term </w:t>
      </w:r>
      <w:r w:rsidR="006F79C1" w:rsidRPr="00321B1E">
        <w:rPr>
          <w:lang w:eastAsia="en-GB"/>
        </w:rPr>
        <w:t>vacancies</w:t>
      </w:r>
      <w:r w:rsidR="007878E7" w:rsidRPr="00321B1E">
        <w:rPr>
          <w:lang w:eastAsia="en-GB"/>
        </w:rPr>
        <w:t xml:space="preserve"> at a greater cost than </w:t>
      </w:r>
      <w:r w:rsidR="00FC7571">
        <w:rPr>
          <w:lang w:eastAsia="en-GB"/>
        </w:rPr>
        <w:t>usual</w:t>
      </w:r>
      <w:r w:rsidR="006F79C1" w:rsidRPr="00321B1E">
        <w:rPr>
          <w:lang w:eastAsia="en-GB"/>
        </w:rPr>
        <w:t>.</w:t>
      </w:r>
      <w:r w:rsidR="00E1548A" w:rsidRPr="00321B1E">
        <w:rPr>
          <w:lang w:eastAsia="en-GB"/>
        </w:rPr>
        <w:t xml:space="preserve"> </w:t>
      </w:r>
      <w:r w:rsidR="003927E0" w:rsidRPr="00321B1E">
        <w:rPr>
          <w:lang w:eastAsia="en-GB"/>
        </w:rPr>
        <w:t xml:space="preserve">Of those surveyed, 65% said they had already, or would consider </w:t>
      </w:r>
      <w:r w:rsidR="00186C23" w:rsidRPr="00321B1E">
        <w:rPr>
          <w:lang w:eastAsia="en-GB"/>
        </w:rPr>
        <w:t>outsourcing some of their work to</w:t>
      </w:r>
      <w:r w:rsidR="003927E0" w:rsidRPr="00321B1E">
        <w:rPr>
          <w:lang w:eastAsia="en-GB"/>
        </w:rPr>
        <w:t xml:space="preserve"> agency or consultant staff</w:t>
      </w:r>
      <w:r w:rsidR="00186C23" w:rsidRPr="00321B1E">
        <w:rPr>
          <w:lang w:eastAsia="en-GB"/>
        </w:rPr>
        <w:t>.</w:t>
      </w:r>
      <w:r w:rsidR="00637BD5" w:rsidRPr="00321B1E">
        <w:rPr>
          <w:lang w:eastAsia="en-GB"/>
        </w:rPr>
        <w:t xml:space="preserve"> </w:t>
      </w:r>
    </w:p>
    <w:p w14:paraId="02566332" w14:textId="75E9A856" w:rsidR="008525CB" w:rsidRPr="00321B1E" w:rsidRDefault="008525CB" w:rsidP="00F07F1A">
      <w:pPr>
        <w:spacing w:line="360" w:lineRule="auto"/>
        <w:rPr>
          <w:lang w:eastAsia="en-GB"/>
        </w:rPr>
      </w:pPr>
      <w:r w:rsidRPr="00EF6AD0">
        <w:rPr>
          <w:noProof/>
          <w:lang w:eastAsia="en-GB"/>
        </w:rPr>
        <w:drawing>
          <wp:anchor distT="0" distB="0" distL="114300" distR="114300" simplePos="0" relativeHeight="251658252" behindDoc="1" locked="0" layoutInCell="1" allowOverlap="1" wp14:anchorId="7055442E" wp14:editId="3AB066F0">
            <wp:simplePos x="0" y="0"/>
            <wp:positionH relativeFrom="margin">
              <wp:align>center</wp:align>
            </wp:positionH>
            <wp:positionV relativeFrom="paragraph">
              <wp:posOffset>424650</wp:posOffset>
            </wp:positionV>
            <wp:extent cx="4879340" cy="3174365"/>
            <wp:effectExtent l="0" t="0" r="0" b="6985"/>
            <wp:wrapTight wrapText="bothSides">
              <wp:wrapPolygon edited="0">
                <wp:start x="0" y="0"/>
                <wp:lineTo x="0" y="21518"/>
                <wp:lineTo x="21504" y="21518"/>
                <wp:lineTo x="21504" y="0"/>
                <wp:lineTo x="0" y="0"/>
              </wp:wrapPolygon>
            </wp:wrapTight>
            <wp:docPr id="440436320" name="Picture 6" descr="A stacked bar graph showing that top reported recruitment issues in Welsh authorities were difficulty recruiting specialist staff, unqualified or experienced applicants and having too few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6320" name="Picture 6" descr="A stacked bar graph showing that top reported recruitment issues in Welsh authorities were difficulty recruiting specialist staff, unqualified or experienced applicants and having too few applicants."/>
                    <pic:cNvPicPr>
                      <a:picLocks noChangeAspect="1" noChangeArrowheads="1"/>
                    </pic:cNvPicPr>
                  </pic:nvPicPr>
                  <pic:blipFill rotWithShape="1">
                    <a:blip r:embed="rId18">
                      <a:extLst>
                        <a:ext uri="{28A0092B-C50C-407E-A947-70E740481C1C}">
                          <a14:useLocalDpi xmlns:a14="http://schemas.microsoft.com/office/drawing/2010/main" val="0"/>
                        </a:ext>
                      </a:extLst>
                    </a:blip>
                    <a:srcRect t="13064"/>
                    <a:stretch/>
                  </pic:blipFill>
                  <pic:spPr bwMode="auto">
                    <a:xfrm>
                      <a:off x="0" y="0"/>
                      <a:ext cx="4879340" cy="317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5CB">
        <w:rPr>
          <w:b/>
          <w:bCs/>
          <w:lang w:eastAsia="en-GB"/>
        </w:rPr>
        <w:t>Figure 6.</w:t>
      </w:r>
      <w:r>
        <w:rPr>
          <w:lang w:eastAsia="en-GB"/>
        </w:rPr>
        <w:t xml:space="preserve"> </w:t>
      </w:r>
      <w:r w:rsidRPr="008525CB">
        <w:rPr>
          <w:lang w:eastAsia="en-GB"/>
        </w:rPr>
        <w:t>Key recruitment challenges included recruiting specialists, and the pool of applicants</w:t>
      </w:r>
      <w:r>
        <w:rPr>
          <w:lang w:eastAsia="en-GB"/>
        </w:rPr>
        <w:t>.</w:t>
      </w:r>
    </w:p>
    <w:p w14:paraId="12258296" w14:textId="7635590D" w:rsidR="00EF6AD0" w:rsidRPr="00EF6AD0" w:rsidRDefault="00EF6AD0" w:rsidP="00F07F1A">
      <w:pPr>
        <w:spacing w:line="360" w:lineRule="auto"/>
        <w:rPr>
          <w:lang w:eastAsia="en-GB"/>
        </w:rPr>
      </w:pPr>
    </w:p>
    <w:p w14:paraId="015FDB1A" w14:textId="3D90C530" w:rsidR="005C0271" w:rsidRDefault="005C0271" w:rsidP="00F07F1A">
      <w:pPr>
        <w:spacing w:line="360" w:lineRule="auto"/>
        <w:rPr>
          <w:lang w:eastAsia="en-GB"/>
        </w:rPr>
      </w:pPr>
    </w:p>
    <w:p w14:paraId="23B3C62E" w14:textId="77777777" w:rsidR="005C0271" w:rsidRDefault="005C0271" w:rsidP="00F07F1A">
      <w:pPr>
        <w:spacing w:line="360" w:lineRule="auto"/>
        <w:rPr>
          <w:lang w:eastAsia="en-GB"/>
        </w:rPr>
      </w:pPr>
    </w:p>
    <w:p w14:paraId="5572ACF8" w14:textId="77777777" w:rsidR="005C0271" w:rsidRDefault="005C0271" w:rsidP="00F07F1A">
      <w:pPr>
        <w:spacing w:line="360" w:lineRule="auto"/>
        <w:rPr>
          <w:lang w:eastAsia="en-GB"/>
        </w:rPr>
      </w:pPr>
    </w:p>
    <w:p w14:paraId="7FFD6106" w14:textId="77777777" w:rsidR="005C0271" w:rsidRDefault="005C0271" w:rsidP="00F07F1A">
      <w:pPr>
        <w:spacing w:line="360" w:lineRule="auto"/>
        <w:rPr>
          <w:lang w:eastAsia="en-GB"/>
        </w:rPr>
      </w:pPr>
    </w:p>
    <w:p w14:paraId="6B19CC85" w14:textId="77777777" w:rsidR="005C0271" w:rsidRDefault="005C0271" w:rsidP="00F07F1A">
      <w:pPr>
        <w:spacing w:line="360" w:lineRule="auto"/>
        <w:rPr>
          <w:lang w:eastAsia="en-GB"/>
        </w:rPr>
      </w:pPr>
    </w:p>
    <w:p w14:paraId="2FDE06ED" w14:textId="77777777" w:rsidR="005C0271" w:rsidRDefault="005C0271" w:rsidP="00F07F1A">
      <w:pPr>
        <w:spacing w:line="360" w:lineRule="auto"/>
        <w:rPr>
          <w:lang w:eastAsia="en-GB"/>
        </w:rPr>
      </w:pPr>
    </w:p>
    <w:p w14:paraId="1F71947B" w14:textId="77777777" w:rsidR="005C0271" w:rsidRDefault="005C0271" w:rsidP="00F07F1A">
      <w:pPr>
        <w:spacing w:line="360" w:lineRule="auto"/>
        <w:rPr>
          <w:lang w:eastAsia="en-GB"/>
        </w:rPr>
      </w:pPr>
    </w:p>
    <w:p w14:paraId="0B2A4135" w14:textId="77777777" w:rsidR="005C0271" w:rsidRDefault="005C0271" w:rsidP="00F07F1A">
      <w:pPr>
        <w:spacing w:line="360" w:lineRule="auto"/>
        <w:rPr>
          <w:lang w:eastAsia="en-GB"/>
        </w:rPr>
      </w:pPr>
    </w:p>
    <w:p w14:paraId="1F67EC44" w14:textId="46AB8CDD" w:rsidR="003C6B48" w:rsidRDefault="00292F0B" w:rsidP="005B2E36">
      <w:pPr>
        <w:spacing w:before="240" w:line="360" w:lineRule="auto"/>
        <w:rPr>
          <w:lang w:eastAsia="en-GB"/>
        </w:rPr>
      </w:pPr>
      <w:r>
        <w:rPr>
          <w:lang w:eastAsia="en-GB"/>
        </w:rPr>
        <w:t>B</w:t>
      </w:r>
      <w:r w:rsidR="003D0A57" w:rsidRPr="00321B1E">
        <w:rPr>
          <w:lang w:eastAsia="en-GB"/>
        </w:rPr>
        <w:t>udget constraints also affect the training available to local authority planners</w:t>
      </w:r>
      <w:r w:rsidR="00E012E6" w:rsidRPr="00321B1E">
        <w:rPr>
          <w:lang w:eastAsia="en-GB"/>
        </w:rPr>
        <w:t>.</w:t>
      </w:r>
      <w:r w:rsidR="003D0A57" w:rsidRPr="00321B1E">
        <w:rPr>
          <w:lang w:eastAsia="en-GB"/>
        </w:rPr>
        <w:t xml:space="preserve"> </w:t>
      </w:r>
      <w:r w:rsidR="00E012E6" w:rsidRPr="00321B1E">
        <w:rPr>
          <w:lang w:eastAsia="en-GB"/>
        </w:rPr>
        <w:t>J</w:t>
      </w:r>
      <w:r w:rsidR="003D0A57" w:rsidRPr="00321B1E">
        <w:rPr>
          <w:lang w:eastAsia="en-GB"/>
        </w:rPr>
        <w:t>ust 4% of planning authorities expected their training budget to increase in the next financial year</w:t>
      </w:r>
      <w:r w:rsidR="0054200E">
        <w:rPr>
          <w:lang w:eastAsia="en-GB"/>
        </w:rPr>
        <w:t xml:space="preserve">; </w:t>
      </w:r>
      <w:r w:rsidR="003D0A57" w:rsidRPr="00321B1E">
        <w:rPr>
          <w:lang w:eastAsia="en-GB"/>
        </w:rPr>
        <w:t>most expect</w:t>
      </w:r>
      <w:r w:rsidR="0054200E">
        <w:rPr>
          <w:lang w:eastAsia="en-GB"/>
        </w:rPr>
        <w:t>ed</w:t>
      </w:r>
      <w:r w:rsidR="003D0A57" w:rsidRPr="00321B1E">
        <w:rPr>
          <w:lang w:eastAsia="en-GB"/>
        </w:rPr>
        <w:t xml:space="preserve"> theirs to remain the same (67%) or decrease (13%)</w:t>
      </w:r>
      <w:r w:rsidR="00C927F5">
        <w:rPr>
          <w:lang w:eastAsia="en-GB"/>
        </w:rPr>
        <w:t>, while remaining respondents were unsure</w:t>
      </w:r>
      <w:r w:rsidR="003D0A57" w:rsidRPr="00321B1E">
        <w:rPr>
          <w:lang w:eastAsia="en-GB"/>
        </w:rPr>
        <w:t>.</w:t>
      </w:r>
      <w:r w:rsidR="00CA1F96" w:rsidRPr="00321B1E">
        <w:rPr>
          <w:lang w:eastAsia="en-GB"/>
        </w:rPr>
        <w:t xml:space="preserve"> </w:t>
      </w:r>
      <w:r w:rsidR="00EE71CE">
        <w:rPr>
          <w:lang w:eastAsia="en-GB"/>
        </w:rPr>
        <w:t>The capacity of planning staff is another barrier to tr</w:t>
      </w:r>
      <w:r w:rsidR="005B2E36">
        <w:rPr>
          <w:lang w:eastAsia="en-GB"/>
        </w:rPr>
        <w:t>aining</w:t>
      </w:r>
      <w:r w:rsidR="007E23D9">
        <w:rPr>
          <w:lang w:eastAsia="en-GB"/>
        </w:rPr>
        <w:t>,</w:t>
      </w:r>
      <w:r w:rsidR="003C6B48" w:rsidRPr="00321B1E">
        <w:rPr>
          <w:lang w:eastAsia="en-GB"/>
        </w:rPr>
        <w:t xml:space="preserve"> </w:t>
      </w:r>
      <w:r w:rsidR="00B75A82" w:rsidRPr="00321B1E">
        <w:rPr>
          <w:lang w:eastAsia="en-GB"/>
        </w:rPr>
        <w:t xml:space="preserve">made </w:t>
      </w:r>
      <w:r w:rsidR="004C09FD" w:rsidRPr="00321B1E">
        <w:rPr>
          <w:lang w:eastAsia="en-GB"/>
        </w:rPr>
        <w:t xml:space="preserve">more </w:t>
      </w:r>
      <w:r w:rsidR="00B75A82" w:rsidRPr="00321B1E">
        <w:rPr>
          <w:lang w:eastAsia="en-GB"/>
        </w:rPr>
        <w:t xml:space="preserve">difficult by the volume and increasing complexity of applications. </w:t>
      </w:r>
      <w:r w:rsidR="009278D7">
        <w:rPr>
          <w:lang w:eastAsia="en-GB"/>
        </w:rPr>
        <w:t>O</w:t>
      </w:r>
      <w:r w:rsidR="00B75A82" w:rsidRPr="00321B1E">
        <w:rPr>
          <w:lang w:eastAsia="en-GB"/>
        </w:rPr>
        <w:t xml:space="preserve">ne planning authority respondent </w:t>
      </w:r>
      <w:r w:rsidR="009278D7">
        <w:rPr>
          <w:lang w:eastAsia="en-GB"/>
        </w:rPr>
        <w:t>noted</w:t>
      </w:r>
      <w:r w:rsidR="00E83B21">
        <w:rPr>
          <w:lang w:eastAsia="en-GB"/>
        </w:rPr>
        <w:t xml:space="preserve"> that a robust structure allowing experienced planners </w:t>
      </w:r>
      <w:r w:rsidR="00020EEA">
        <w:rPr>
          <w:lang w:eastAsia="en-GB"/>
        </w:rPr>
        <w:t xml:space="preserve">to train younger planners </w:t>
      </w:r>
      <w:r w:rsidR="00E83B21">
        <w:rPr>
          <w:lang w:eastAsia="en-GB"/>
        </w:rPr>
        <w:t xml:space="preserve">would be </w:t>
      </w:r>
      <w:r w:rsidR="00CD61EB">
        <w:rPr>
          <w:lang w:eastAsia="en-GB"/>
        </w:rPr>
        <w:t>useful but</w:t>
      </w:r>
      <w:r w:rsidR="00FF0D5C">
        <w:rPr>
          <w:lang w:eastAsia="en-GB"/>
        </w:rPr>
        <w:t xml:space="preserve"> was not currently possible due to</w:t>
      </w:r>
      <w:r w:rsidR="000276DB">
        <w:rPr>
          <w:lang w:eastAsia="en-GB"/>
        </w:rPr>
        <w:t xml:space="preserve"> their</w:t>
      </w:r>
      <w:r w:rsidR="00FF0D5C">
        <w:rPr>
          <w:lang w:eastAsia="en-GB"/>
        </w:rPr>
        <w:t xml:space="preserve"> LPA</w:t>
      </w:r>
      <w:r w:rsidR="000276DB">
        <w:rPr>
          <w:lang w:eastAsia="en-GB"/>
        </w:rPr>
        <w:t>’s</w:t>
      </w:r>
      <w:r w:rsidR="00FF0D5C">
        <w:rPr>
          <w:lang w:eastAsia="en-GB"/>
        </w:rPr>
        <w:t xml:space="preserve"> capacity and increasing demand</w:t>
      </w:r>
      <w:r w:rsidR="00405775">
        <w:rPr>
          <w:lang w:eastAsia="en-GB"/>
        </w:rPr>
        <w:t xml:space="preserve">. </w:t>
      </w:r>
      <w:r w:rsidR="00CA1F96" w:rsidRPr="00321B1E">
        <w:rPr>
          <w:lang w:eastAsia="en-GB"/>
        </w:rPr>
        <w:t xml:space="preserve">As discussed below, planners have gained </w:t>
      </w:r>
      <w:r w:rsidR="009E7CE9" w:rsidRPr="00321B1E">
        <w:rPr>
          <w:lang w:eastAsia="en-GB"/>
        </w:rPr>
        <w:t>several</w:t>
      </w:r>
      <w:r w:rsidR="00CA1F96" w:rsidRPr="00321B1E">
        <w:rPr>
          <w:lang w:eastAsia="en-GB"/>
        </w:rPr>
        <w:t xml:space="preserve"> additional duties in recent years,</w:t>
      </w:r>
      <w:r w:rsidR="000C6EEA" w:rsidRPr="00321B1E">
        <w:rPr>
          <w:lang w:eastAsia="en-GB"/>
        </w:rPr>
        <w:t xml:space="preserve"> requiring more specialist expertise. Without adequate recruitment or training, this </w:t>
      </w:r>
      <w:r w:rsidR="004D6733">
        <w:rPr>
          <w:lang w:eastAsia="en-GB"/>
        </w:rPr>
        <w:t xml:space="preserve">expertise </w:t>
      </w:r>
      <w:r w:rsidR="000C6EEA" w:rsidRPr="00321B1E">
        <w:rPr>
          <w:lang w:eastAsia="en-GB"/>
        </w:rPr>
        <w:t xml:space="preserve">will be hard to come by, and services </w:t>
      </w:r>
      <w:r w:rsidR="00F41FD0" w:rsidRPr="00321B1E">
        <w:rPr>
          <w:lang w:eastAsia="en-GB"/>
        </w:rPr>
        <w:t>may</w:t>
      </w:r>
      <w:r w:rsidR="000C6EEA" w:rsidRPr="00321B1E">
        <w:rPr>
          <w:lang w:eastAsia="en-GB"/>
        </w:rPr>
        <w:t xml:space="preserve"> suffer.</w:t>
      </w:r>
    </w:p>
    <w:p w14:paraId="148F9A26" w14:textId="77777777" w:rsidR="00CD61EB" w:rsidRPr="00321B1E" w:rsidRDefault="00CD61EB" w:rsidP="00F07F1A">
      <w:pPr>
        <w:spacing w:line="360" w:lineRule="auto"/>
        <w:rPr>
          <w:lang w:eastAsia="en-GB"/>
        </w:rPr>
      </w:pPr>
    </w:p>
    <w:p w14:paraId="417AF71B" w14:textId="73BAF07C" w:rsidR="00C82430" w:rsidRPr="00321B1E" w:rsidRDefault="00C82430" w:rsidP="00F07F1A">
      <w:pPr>
        <w:pStyle w:val="Heading3"/>
        <w:spacing w:after="0"/>
        <w:rPr>
          <w:lang w:eastAsia="en-GB"/>
        </w:rPr>
      </w:pPr>
      <w:bookmarkStart w:id="8" w:name="_Toc227746059"/>
      <w:r w:rsidRPr="00321B1E">
        <w:rPr>
          <w:bCs/>
          <w:lang w:eastAsia="en-GB"/>
        </w:rPr>
        <w:t>Additional duties</w:t>
      </w:r>
      <w:bookmarkEnd w:id="8"/>
    </w:p>
    <w:p w14:paraId="0E832BF5" w14:textId="0E6650A4" w:rsidR="0025249F" w:rsidRDefault="006B0470" w:rsidP="00F07F1A">
      <w:pPr>
        <w:spacing w:line="360" w:lineRule="auto"/>
        <w:rPr>
          <w:lang w:eastAsia="en-GB"/>
        </w:rPr>
      </w:pPr>
      <w:r w:rsidRPr="00321B1E">
        <w:rPr>
          <w:lang w:eastAsia="en-GB"/>
        </w:rPr>
        <w:t>W</w:t>
      </w:r>
      <w:r w:rsidR="00DC09EE" w:rsidRPr="00321B1E">
        <w:rPr>
          <w:lang w:eastAsia="en-GB"/>
        </w:rPr>
        <w:t xml:space="preserve">hen asked about additional duties </w:t>
      </w:r>
      <w:r w:rsidR="004C09FD" w:rsidRPr="00321B1E">
        <w:rPr>
          <w:lang w:eastAsia="en-GB"/>
        </w:rPr>
        <w:t xml:space="preserve">that </w:t>
      </w:r>
      <w:r w:rsidR="003143E9">
        <w:rPr>
          <w:lang w:eastAsia="en-GB"/>
        </w:rPr>
        <w:t xml:space="preserve">had </w:t>
      </w:r>
      <w:r w:rsidR="002C11CF">
        <w:rPr>
          <w:lang w:eastAsia="en-GB"/>
        </w:rPr>
        <w:t xml:space="preserve">an </w:t>
      </w:r>
      <w:r w:rsidR="004C09FD" w:rsidRPr="00321B1E">
        <w:rPr>
          <w:lang w:eastAsia="en-GB"/>
        </w:rPr>
        <w:t>impact</w:t>
      </w:r>
      <w:r w:rsidR="002C11CF">
        <w:rPr>
          <w:lang w:eastAsia="en-GB"/>
        </w:rPr>
        <w:t xml:space="preserve"> on</w:t>
      </w:r>
      <w:r w:rsidR="0028698F" w:rsidRPr="00321B1E">
        <w:rPr>
          <w:lang w:eastAsia="en-GB"/>
        </w:rPr>
        <w:t xml:space="preserve"> </w:t>
      </w:r>
      <w:r w:rsidR="003143E9">
        <w:rPr>
          <w:lang w:eastAsia="en-GB"/>
        </w:rPr>
        <w:t xml:space="preserve">their </w:t>
      </w:r>
      <w:r w:rsidR="0028698F" w:rsidRPr="00321B1E">
        <w:rPr>
          <w:lang w:eastAsia="en-GB"/>
        </w:rPr>
        <w:t>capacity</w:t>
      </w:r>
      <w:r w:rsidR="00DC09EE" w:rsidRPr="00321B1E">
        <w:rPr>
          <w:lang w:eastAsia="en-GB"/>
        </w:rPr>
        <w:t xml:space="preserve">, a majority of LPA respondents (62.5%) reported an overall burden increase. </w:t>
      </w:r>
      <w:r w:rsidR="0028698F" w:rsidRPr="00321B1E">
        <w:rPr>
          <w:lang w:eastAsia="en-GB"/>
        </w:rPr>
        <w:t>Specific areas mentioned included ecology and biodiversity (</w:t>
      </w:r>
      <w:r w:rsidR="004E48A0" w:rsidRPr="00321B1E">
        <w:rPr>
          <w:lang w:eastAsia="en-GB"/>
        </w:rPr>
        <w:t xml:space="preserve">by </w:t>
      </w:r>
      <w:r w:rsidR="0028698F" w:rsidRPr="00321B1E">
        <w:rPr>
          <w:lang w:eastAsia="en-GB"/>
        </w:rPr>
        <w:t>41.7%</w:t>
      </w:r>
      <w:r w:rsidR="004E48A0" w:rsidRPr="00321B1E">
        <w:rPr>
          <w:lang w:eastAsia="en-GB"/>
        </w:rPr>
        <w:t xml:space="preserve"> of authorities</w:t>
      </w:r>
      <w:r w:rsidR="0028698F" w:rsidRPr="00321B1E">
        <w:rPr>
          <w:lang w:eastAsia="en-GB"/>
        </w:rPr>
        <w:t>), water management and drainage (</w:t>
      </w:r>
      <w:r w:rsidRPr="00321B1E">
        <w:rPr>
          <w:lang w:eastAsia="en-GB"/>
        </w:rPr>
        <w:t>37.5%)</w:t>
      </w:r>
      <w:r w:rsidR="004D27C9" w:rsidRPr="00321B1E">
        <w:rPr>
          <w:lang w:eastAsia="en-GB"/>
        </w:rPr>
        <w:t xml:space="preserve">, </w:t>
      </w:r>
      <w:r w:rsidRPr="00321B1E">
        <w:rPr>
          <w:lang w:eastAsia="en-GB"/>
        </w:rPr>
        <w:t>nutrient</w:t>
      </w:r>
      <w:r w:rsidR="00D87E5C">
        <w:rPr>
          <w:lang w:eastAsia="en-GB"/>
        </w:rPr>
        <w:t>s</w:t>
      </w:r>
      <w:r w:rsidRPr="00321B1E">
        <w:rPr>
          <w:lang w:eastAsia="en-GB"/>
        </w:rPr>
        <w:t xml:space="preserve"> (33.3%)</w:t>
      </w:r>
      <w:r w:rsidR="004D27C9" w:rsidRPr="00321B1E">
        <w:rPr>
          <w:lang w:eastAsia="en-GB"/>
        </w:rPr>
        <w:t xml:space="preserve"> and energy and net-zero</w:t>
      </w:r>
      <w:r w:rsidR="006A327F" w:rsidRPr="00321B1E">
        <w:rPr>
          <w:lang w:eastAsia="en-GB"/>
        </w:rPr>
        <w:t xml:space="preserve"> (29.2%)</w:t>
      </w:r>
      <w:r w:rsidRPr="00321B1E">
        <w:rPr>
          <w:lang w:eastAsia="en-GB"/>
        </w:rPr>
        <w:t>.</w:t>
      </w:r>
    </w:p>
    <w:p w14:paraId="21D2216B" w14:textId="0AEA69F9" w:rsidR="00B7514F" w:rsidRPr="00B7514F" w:rsidRDefault="00801D02" w:rsidP="00F07F1A">
      <w:pPr>
        <w:spacing w:line="360" w:lineRule="auto"/>
        <w:rPr>
          <w:lang w:eastAsia="en-GB"/>
        </w:rPr>
      </w:pPr>
      <w:r w:rsidRPr="00801D02">
        <w:rPr>
          <w:noProof/>
          <w:lang w:eastAsia="en-GB"/>
        </w:rPr>
        <w:lastRenderedPageBreak/>
        <w:drawing>
          <wp:anchor distT="0" distB="0" distL="114300" distR="114300" simplePos="0" relativeHeight="251675673" behindDoc="0" locked="0" layoutInCell="1" allowOverlap="1" wp14:anchorId="109131F0" wp14:editId="5DF03BD0">
            <wp:simplePos x="0" y="0"/>
            <wp:positionH relativeFrom="margin">
              <wp:align>center</wp:align>
            </wp:positionH>
            <wp:positionV relativeFrom="paragraph">
              <wp:posOffset>266700</wp:posOffset>
            </wp:positionV>
            <wp:extent cx="4442400" cy="2872800"/>
            <wp:effectExtent l="0" t="0" r="0" b="0"/>
            <wp:wrapSquare wrapText="bothSides"/>
            <wp:docPr id="408717334" name="Picture 6" descr="A stacked bar graph showing additional duties reported to have impacted on planning authority capacity included an overall burden increase, ecology and biodiversity, water management and drainage, nutrients and energy and net-zero related d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17334" name="Picture 6" descr="A stacked bar graph showing additional duties reported to have impacted on planning authority capacity included an overall burden increase, ecology and biodiversity, water management and drainage, nutrients and energy and net-zero related duties."/>
                    <pic:cNvPicPr>
                      <a:picLocks noChangeAspect="1" noChangeArrowheads="1"/>
                    </pic:cNvPicPr>
                  </pic:nvPicPr>
                  <pic:blipFill rotWithShape="1">
                    <a:blip r:embed="rId19">
                      <a:extLst>
                        <a:ext uri="{28A0092B-C50C-407E-A947-70E740481C1C}">
                          <a14:useLocalDpi xmlns:a14="http://schemas.microsoft.com/office/drawing/2010/main" val="0"/>
                        </a:ext>
                      </a:extLst>
                    </a:blip>
                    <a:srcRect t="8646"/>
                    <a:stretch>
                      <a:fillRect/>
                    </a:stretch>
                  </pic:blipFill>
                  <pic:spPr bwMode="auto">
                    <a:xfrm>
                      <a:off x="0" y="0"/>
                      <a:ext cx="4442400" cy="287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14F">
        <w:rPr>
          <w:b/>
          <w:bCs/>
          <w:lang w:eastAsia="en-GB"/>
        </w:rPr>
        <w:t>Figure 7.</w:t>
      </w:r>
      <w:r w:rsidR="00B7514F">
        <w:rPr>
          <w:lang w:eastAsia="en-GB"/>
        </w:rPr>
        <w:t xml:space="preserve"> </w:t>
      </w:r>
      <w:r w:rsidR="00B7514F" w:rsidRPr="00B7514F">
        <w:rPr>
          <w:lang w:eastAsia="en-GB"/>
        </w:rPr>
        <w:t>Additional duties have impacted planning authority capacity</w:t>
      </w:r>
      <w:r w:rsidR="00B7514F">
        <w:rPr>
          <w:lang w:eastAsia="en-GB"/>
        </w:rPr>
        <w:t>.</w:t>
      </w:r>
    </w:p>
    <w:p w14:paraId="57DF04E5" w14:textId="06E528CB" w:rsidR="008417B9" w:rsidRPr="008417B9" w:rsidRDefault="008417B9" w:rsidP="00F07F1A">
      <w:pPr>
        <w:spacing w:line="360" w:lineRule="auto"/>
        <w:rPr>
          <w:lang w:eastAsia="en-GB"/>
        </w:rPr>
      </w:pPr>
    </w:p>
    <w:p w14:paraId="0DF61913" w14:textId="4A9D2D94" w:rsidR="003143E9" w:rsidRDefault="003143E9" w:rsidP="00F07F1A">
      <w:pPr>
        <w:spacing w:line="360" w:lineRule="auto"/>
        <w:rPr>
          <w:lang w:eastAsia="en-GB"/>
        </w:rPr>
      </w:pPr>
    </w:p>
    <w:p w14:paraId="48025371" w14:textId="1047A23B" w:rsidR="003143E9" w:rsidRPr="00321B1E" w:rsidRDefault="003143E9" w:rsidP="00F07F1A">
      <w:pPr>
        <w:spacing w:line="360" w:lineRule="auto"/>
        <w:rPr>
          <w:lang w:eastAsia="en-GB"/>
        </w:rPr>
      </w:pPr>
    </w:p>
    <w:p w14:paraId="09DEB3EA" w14:textId="05AFE595" w:rsidR="00955279" w:rsidRDefault="00955279" w:rsidP="00F07F1A">
      <w:pPr>
        <w:spacing w:line="360" w:lineRule="auto"/>
        <w:rPr>
          <w:lang w:eastAsia="en-GB"/>
        </w:rPr>
      </w:pPr>
    </w:p>
    <w:p w14:paraId="06202AD3" w14:textId="77777777" w:rsidR="008417B9" w:rsidRDefault="008417B9" w:rsidP="00F07F1A">
      <w:pPr>
        <w:spacing w:line="360" w:lineRule="auto"/>
        <w:rPr>
          <w:lang w:eastAsia="en-GB"/>
        </w:rPr>
      </w:pPr>
    </w:p>
    <w:p w14:paraId="75B54721" w14:textId="77777777" w:rsidR="008417B9" w:rsidRDefault="008417B9" w:rsidP="00F07F1A">
      <w:pPr>
        <w:spacing w:line="360" w:lineRule="auto"/>
        <w:rPr>
          <w:lang w:eastAsia="en-GB"/>
        </w:rPr>
      </w:pPr>
    </w:p>
    <w:p w14:paraId="540E34EE" w14:textId="77777777" w:rsidR="008417B9" w:rsidRDefault="008417B9" w:rsidP="00F07F1A">
      <w:pPr>
        <w:spacing w:line="360" w:lineRule="auto"/>
        <w:rPr>
          <w:lang w:eastAsia="en-GB"/>
        </w:rPr>
      </w:pPr>
    </w:p>
    <w:p w14:paraId="770641B4" w14:textId="77777777" w:rsidR="008417B9" w:rsidRDefault="008417B9" w:rsidP="00F07F1A">
      <w:pPr>
        <w:spacing w:line="360" w:lineRule="auto"/>
        <w:rPr>
          <w:lang w:eastAsia="en-GB"/>
        </w:rPr>
      </w:pPr>
    </w:p>
    <w:p w14:paraId="332CD004" w14:textId="77777777" w:rsidR="00DE6750" w:rsidRDefault="00DE6750" w:rsidP="00801D02">
      <w:pPr>
        <w:spacing w:after="0" w:line="360" w:lineRule="auto"/>
        <w:rPr>
          <w:lang w:eastAsia="en-GB"/>
        </w:rPr>
      </w:pPr>
    </w:p>
    <w:p w14:paraId="40BA1295" w14:textId="72D6BD65" w:rsidR="00244A5D" w:rsidRDefault="005C4D10" w:rsidP="00F07F1A">
      <w:pPr>
        <w:spacing w:line="360" w:lineRule="auto"/>
        <w:rPr>
          <w:lang w:eastAsia="en-GB"/>
        </w:rPr>
      </w:pPr>
      <w:r w:rsidRPr="00321B1E">
        <w:rPr>
          <w:lang w:eastAsia="en-GB"/>
        </w:rPr>
        <w:t>The intention behind the legislation</w:t>
      </w:r>
      <w:r w:rsidR="00FB2E50" w:rsidRPr="00321B1E">
        <w:rPr>
          <w:lang w:eastAsia="en-GB"/>
        </w:rPr>
        <w:t xml:space="preserve"> that created these duties</w:t>
      </w:r>
      <w:r w:rsidRPr="00321B1E">
        <w:rPr>
          <w:lang w:eastAsia="en-GB"/>
        </w:rPr>
        <w:t xml:space="preserve"> </w:t>
      </w:r>
      <w:r w:rsidR="005C389B" w:rsidRPr="00321B1E">
        <w:rPr>
          <w:lang w:eastAsia="en-GB"/>
        </w:rPr>
        <w:t xml:space="preserve">is </w:t>
      </w:r>
      <w:r w:rsidR="00BB0A97" w:rsidRPr="00321B1E">
        <w:rPr>
          <w:lang w:eastAsia="en-GB"/>
        </w:rPr>
        <w:t>positive and</w:t>
      </w:r>
      <w:r w:rsidR="005C389B" w:rsidRPr="00321B1E">
        <w:rPr>
          <w:lang w:eastAsia="en-GB"/>
        </w:rPr>
        <w:t xml:space="preserve"> </w:t>
      </w:r>
      <w:r w:rsidR="00FB2E50" w:rsidRPr="00321B1E">
        <w:rPr>
          <w:lang w:eastAsia="en-GB"/>
        </w:rPr>
        <w:t>has</w:t>
      </w:r>
      <w:r w:rsidR="005C389B" w:rsidRPr="00321B1E">
        <w:rPr>
          <w:lang w:eastAsia="en-GB"/>
        </w:rPr>
        <w:t xml:space="preserve"> the potential to </w:t>
      </w:r>
      <w:r w:rsidR="00265669" w:rsidRPr="00321B1E">
        <w:rPr>
          <w:lang w:eastAsia="en-GB"/>
        </w:rPr>
        <w:t>positive</w:t>
      </w:r>
      <w:r w:rsidR="00187662" w:rsidRPr="00321B1E">
        <w:rPr>
          <w:lang w:eastAsia="en-GB"/>
        </w:rPr>
        <w:t>ly</w:t>
      </w:r>
      <w:r w:rsidR="00265669" w:rsidRPr="00321B1E">
        <w:rPr>
          <w:lang w:eastAsia="en-GB"/>
        </w:rPr>
        <w:t xml:space="preserve"> impact </w:t>
      </w:r>
      <w:r w:rsidR="002E41E3" w:rsidRPr="00321B1E">
        <w:rPr>
          <w:lang w:eastAsia="en-GB"/>
        </w:rPr>
        <w:t>placemaking</w:t>
      </w:r>
      <w:r w:rsidR="00265669" w:rsidRPr="00321B1E">
        <w:rPr>
          <w:lang w:eastAsia="en-GB"/>
        </w:rPr>
        <w:t xml:space="preserve"> in Wales</w:t>
      </w:r>
      <w:r w:rsidR="00BB0A97" w:rsidRPr="00321B1E">
        <w:rPr>
          <w:lang w:eastAsia="en-GB"/>
        </w:rPr>
        <w:t>. However,</w:t>
      </w:r>
      <w:r w:rsidR="00265669" w:rsidRPr="00321B1E">
        <w:rPr>
          <w:lang w:eastAsia="en-GB"/>
        </w:rPr>
        <w:t xml:space="preserve"> </w:t>
      </w:r>
      <w:r w:rsidR="00F33668" w:rsidRPr="00321B1E">
        <w:rPr>
          <w:lang w:eastAsia="en-GB"/>
        </w:rPr>
        <w:t>without sufficient funding</w:t>
      </w:r>
      <w:r w:rsidR="001703A2">
        <w:rPr>
          <w:lang w:eastAsia="en-GB"/>
        </w:rPr>
        <w:t xml:space="preserve"> </w:t>
      </w:r>
      <w:r w:rsidR="00A57A60">
        <w:rPr>
          <w:lang w:eastAsia="en-GB"/>
        </w:rPr>
        <w:t xml:space="preserve">and staffing, </w:t>
      </w:r>
      <w:r w:rsidR="00016B3E" w:rsidRPr="00321B1E">
        <w:rPr>
          <w:lang w:eastAsia="en-GB"/>
        </w:rPr>
        <w:t>planning authorities</w:t>
      </w:r>
      <w:r w:rsidR="00A57A60">
        <w:rPr>
          <w:lang w:eastAsia="en-GB"/>
        </w:rPr>
        <w:t xml:space="preserve"> are less able</w:t>
      </w:r>
      <w:r w:rsidR="00F33668" w:rsidRPr="00321B1E">
        <w:rPr>
          <w:lang w:eastAsia="en-GB"/>
        </w:rPr>
        <w:t xml:space="preserve"> to</w:t>
      </w:r>
      <w:r w:rsidR="00265669" w:rsidRPr="00321B1E">
        <w:rPr>
          <w:lang w:eastAsia="en-GB"/>
        </w:rPr>
        <w:t xml:space="preserve"> deliver them as envisioned</w:t>
      </w:r>
      <w:r w:rsidR="00C67CA1" w:rsidRPr="00321B1E">
        <w:rPr>
          <w:lang w:eastAsia="en-GB"/>
        </w:rPr>
        <w:t>.</w:t>
      </w:r>
      <w:r w:rsidR="00594180" w:rsidRPr="00321B1E">
        <w:rPr>
          <w:lang w:eastAsia="en-GB"/>
        </w:rPr>
        <w:t xml:space="preserve"> </w:t>
      </w:r>
      <w:r w:rsidR="001E137F">
        <w:rPr>
          <w:lang w:eastAsia="en-GB"/>
        </w:rPr>
        <w:t>O</w:t>
      </w:r>
      <w:r w:rsidR="00594180" w:rsidRPr="00321B1E">
        <w:rPr>
          <w:lang w:eastAsia="en-GB"/>
        </w:rPr>
        <w:t>ne local government planner in the member’s survey</w:t>
      </w:r>
      <w:r w:rsidR="001E137F">
        <w:rPr>
          <w:lang w:eastAsia="en-GB"/>
        </w:rPr>
        <w:t xml:space="preserve"> thought that </w:t>
      </w:r>
      <w:r w:rsidR="00594180" w:rsidRPr="00352A97">
        <w:rPr>
          <w:lang w:eastAsia="en-GB"/>
        </w:rPr>
        <w:t>“</w:t>
      </w:r>
      <w:r w:rsidR="000E28E0" w:rsidRPr="00352A97">
        <w:rPr>
          <w:lang w:eastAsia="en-GB"/>
        </w:rPr>
        <w:t>t</w:t>
      </w:r>
      <w:r w:rsidR="001B5F3D" w:rsidRPr="00352A97">
        <w:rPr>
          <w:lang w:eastAsia="en-GB"/>
        </w:rPr>
        <w:t>he increasing complexity of work, a lack of skilled planners and lack of recognition of the local authority to provide funding to recruit additional skilled Planners</w:t>
      </w:r>
      <w:r w:rsidR="006C1238">
        <w:rPr>
          <w:lang w:eastAsia="en-GB"/>
        </w:rPr>
        <w:t>…</w:t>
      </w:r>
      <w:r w:rsidR="001B5F3D" w:rsidRPr="00352A97">
        <w:rPr>
          <w:lang w:eastAsia="en-GB"/>
        </w:rPr>
        <w:t>represents a huge pressure on delivering an effective planning service</w:t>
      </w:r>
      <w:r w:rsidR="00594180" w:rsidRPr="00352A97">
        <w:rPr>
          <w:lang w:eastAsia="en-GB"/>
        </w:rPr>
        <w:t>”</w:t>
      </w:r>
      <w:r w:rsidR="006C1238">
        <w:rPr>
          <w:lang w:eastAsia="en-GB"/>
        </w:rPr>
        <w:t>.</w:t>
      </w:r>
    </w:p>
    <w:p w14:paraId="507345F1" w14:textId="77777777" w:rsidR="003F3A71" w:rsidRPr="00321B1E" w:rsidRDefault="003F3A71" w:rsidP="00F82824">
      <w:pPr>
        <w:spacing w:after="0" w:line="360" w:lineRule="auto"/>
        <w:rPr>
          <w:lang w:eastAsia="en-GB"/>
        </w:rPr>
      </w:pPr>
    </w:p>
    <w:p w14:paraId="067F002A" w14:textId="58D995EF" w:rsidR="00BC7BA4" w:rsidRPr="00321B1E" w:rsidRDefault="00AD3D95" w:rsidP="00F07F1A">
      <w:pPr>
        <w:pStyle w:val="Heading3"/>
        <w:spacing w:after="0"/>
        <w:rPr>
          <w:lang w:eastAsia="en-GB"/>
        </w:rPr>
      </w:pPr>
      <w:bookmarkStart w:id="9" w:name="_Toc227746060"/>
      <w:r w:rsidRPr="00321B1E">
        <w:rPr>
          <w:bCs/>
          <w:lang w:eastAsia="en-GB"/>
        </w:rPr>
        <w:t>Resourcing</w:t>
      </w:r>
      <w:bookmarkEnd w:id="9"/>
    </w:p>
    <w:p w14:paraId="16C18F63" w14:textId="3D2BF626" w:rsidR="00AB4DFA" w:rsidRDefault="00701494" w:rsidP="00F07F1A">
      <w:pPr>
        <w:spacing w:line="360" w:lineRule="auto"/>
        <w:rPr>
          <w:rFonts w:eastAsia="Times New Roman" w:cstheme="minorHAnsi"/>
          <w:lang w:eastAsia="en-GB"/>
        </w:rPr>
      </w:pPr>
      <w:r>
        <w:rPr>
          <w:lang w:eastAsia="en-GB"/>
        </w:rPr>
        <w:t xml:space="preserve">While most planning authority respondents supported reinvestment of additional income in their own service, </w:t>
      </w:r>
      <w:r w:rsidR="00190B8F">
        <w:rPr>
          <w:lang w:eastAsia="en-GB"/>
        </w:rPr>
        <w:t>a minority</w:t>
      </w:r>
      <w:r>
        <w:rPr>
          <w:lang w:eastAsia="en-GB"/>
        </w:rPr>
        <w:t xml:space="preserve"> thought that</w:t>
      </w:r>
      <w:r w:rsidR="00190B8F">
        <w:rPr>
          <w:lang w:eastAsia="en-GB"/>
        </w:rPr>
        <w:t xml:space="preserve"> there would be support within their local authority for this. </w:t>
      </w:r>
      <w:r w:rsidR="00BB7EBF" w:rsidRPr="00321B1E">
        <w:rPr>
          <w:lang w:eastAsia="en-GB"/>
        </w:rPr>
        <w:t xml:space="preserve">When asked to expand on the budget changes their authority had undergone in recent years, </w:t>
      </w:r>
      <w:r w:rsidR="005D697B" w:rsidRPr="00321B1E">
        <w:rPr>
          <w:lang w:eastAsia="en-GB"/>
        </w:rPr>
        <w:t xml:space="preserve">close to 60% </w:t>
      </w:r>
      <w:r w:rsidR="00E22342">
        <w:rPr>
          <w:lang w:eastAsia="en-GB"/>
        </w:rPr>
        <w:t>mentioned</w:t>
      </w:r>
      <w:r w:rsidR="005D697B" w:rsidRPr="00321B1E">
        <w:rPr>
          <w:lang w:eastAsia="en-GB"/>
        </w:rPr>
        <w:t xml:space="preserve"> that they had </w:t>
      </w:r>
      <w:r w:rsidR="00FE7722" w:rsidRPr="00321B1E">
        <w:rPr>
          <w:lang w:eastAsia="en-GB"/>
        </w:rPr>
        <w:t xml:space="preserve">been asked to meet </w:t>
      </w:r>
      <w:r w:rsidR="001D6090" w:rsidRPr="00321B1E">
        <w:rPr>
          <w:lang w:eastAsia="en-GB"/>
        </w:rPr>
        <w:t>savings targets or</w:t>
      </w:r>
      <w:r w:rsidR="00FE7722" w:rsidRPr="00321B1E">
        <w:rPr>
          <w:lang w:eastAsia="en-GB"/>
        </w:rPr>
        <w:t xml:space="preserve"> generally make efficiencies. Almost 30% </w:t>
      </w:r>
      <w:r w:rsidR="00EF4D99" w:rsidRPr="00321B1E">
        <w:rPr>
          <w:lang w:eastAsia="en-GB"/>
        </w:rPr>
        <w:t>reported having a recruitment freeze to stay within budget or deliver savings</w:t>
      </w:r>
      <w:r w:rsidR="001D6090" w:rsidRPr="00321B1E">
        <w:rPr>
          <w:lang w:eastAsia="en-GB"/>
        </w:rPr>
        <w:t xml:space="preserve"> and 20.8% reported cutting posts</w:t>
      </w:r>
      <w:r w:rsidR="00FE563A" w:rsidRPr="00321B1E">
        <w:rPr>
          <w:lang w:eastAsia="en-GB"/>
        </w:rPr>
        <w:t xml:space="preserve"> </w:t>
      </w:r>
      <w:r w:rsidR="00FE563A" w:rsidRPr="00321B1E">
        <w:rPr>
          <w:rFonts w:cstheme="minorHAnsi"/>
          <w:lang w:eastAsia="en-GB"/>
        </w:rPr>
        <w:t>outright</w:t>
      </w:r>
      <w:r w:rsidR="001D6090" w:rsidRPr="00321B1E">
        <w:rPr>
          <w:rFonts w:cstheme="minorHAnsi"/>
          <w:lang w:eastAsia="en-GB"/>
        </w:rPr>
        <w:t>.</w:t>
      </w:r>
      <w:r w:rsidR="00AB4DFA" w:rsidRPr="00321B1E">
        <w:rPr>
          <w:rFonts w:eastAsia="Times New Roman" w:cstheme="minorHAnsi"/>
          <w:lang w:eastAsia="en-GB"/>
        </w:rPr>
        <w:t xml:space="preserve"> </w:t>
      </w:r>
      <w:r w:rsidR="00630BB4" w:rsidRPr="00321B1E">
        <w:rPr>
          <w:rFonts w:eastAsia="Times New Roman" w:cstheme="minorHAnsi"/>
          <w:lang w:eastAsia="en-GB"/>
        </w:rPr>
        <w:t xml:space="preserve">Multiple </w:t>
      </w:r>
      <w:r w:rsidR="00E6430B" w:rsidRPr="00321B1E">
        <w:rPr>
          <w:rFonts w:eastAsia="Times New Roman" w:cstheme="minorHAnsi"/>
          <w:lang w:eastAsia="en-GB"/>
        </w:rPr>
        <w:t xml:space="preserve">planning </w:t>
      </w:r>
      <w:r w:rsidR="00630BB4" w:rsidRPr="00321B1E">
        <w:rPr>
          <w:rFonts w:eastAsia="Times New Roman" w:cstheme="minorHAnsi"/>
          <w:lang w:eastAsia="en-GB"/>
        </w:rPr>
        <w:t xml:space="preserve">authorities </w:t>
      </w:r>
      <w:r w:rsidR="00E6430B" w:rsidRPr="00321B1E">
        <w:rPr>
          <w:rFonts w:eastAsia="Times New Roman" w:cstheme="minorHAnsi"/>
          <w:lang w:eastAsia="en-GB"/>
        </w:rPr>
        <w:t>sought to increase their income to make up for shortfalls, however i</w:t>
      </w:r>
      <w:r w:rsidR="00046A20" w:rsidRPr="00321B1E">
        <w:rPr>
          <w:rFonts w:eastAsia="Times New Roman" w:cstheme="minorHAnsi"/>
          <w:lang w:eastAsia="en-GB"/>
        </w:rPr>
        <w:t xml:space="preserve">n </w:t>
      </w:r>
      <w:r w:rsidR="009A54BC">
        <w:rPr>
          <w:rFonts w:eastAsia="Times New Roman" w:cstheme="minorHAnsi"/>
          <w:lang w:eastAsia="en-GB"/>
        </w:rPr>
        <w:t>a few</w:t>
      </w:r>
      <w:r w:rsidR="00046A20" w:rsidRPr="00321B1E">
        <w:rPr>
          <w:rFonts w:eastAsia="Times New Roman" w:cstheme="minorHAnsi"/>
          <w:lang w:eastAsia="en-GB"/>
        </w:rPr>
        <w:t xml:space="preserve"> </w:t>
      </w:r>
      <w:r w:rsidR="0074351B" w:rsidRPr="00321B1E">
        <w:rPr>
          <w:rFonts w:eastAsia="Times New Roman" w:cstheme="minorHAnsi"/>
          <w:lang w:eastAsia="en-GB"/>
        </w:rPr>
        <w:t>authorities, income</w:t>
      </w:r>
      <w:r w:rsidR="00E6430B" w:rsidRPr="00321B1E">
        <w:rPr>
          <w:rFonts w:eastAsia="Times New Roman" w:cstheme="minorHAnsi"/>
          <w:lang w:eastAsia="en-GB"/>
        </w:rPr>
        <w:t xml:space="preserve"> </w:t>
      </w:r>
      <w:r w:rsidR="0074351B" w:rsidRPr="00321B1E">
        <w:rPr>
          <w:rFonts w:eastAsia="Times New Roman" w:cstheme="minorHAnsi"/>
          <w:lang w:eastAsia="en-GB"/>
        </w:rPr>
        <w:t>was</w:t>
      </w:r>
      <w:r w:rsidR="00FB47CD" w:rsidRPr="00321B1E">
        <w:rPr>
          <w:rFonts w:eastAsia="Times New Roman" w:cstheme="minorHAnsi"/>
          <w:lang w:eastAsia="en-GB"/>
        </w:rPr>
        <w:t xml:space="preserve"> not high enough </w:t>
      </w:r>
      <w:r w:rsidR="009A54BC">
        <w:rPr>
          <w:rFonts w:eastAsia="Times New Roman" w:cstheme="minorHAnsi"/>
          <w:lang w:eastAsia="en-GB"/>
        </w:rPr>
        <w:t xml:space="preserve">in some areas of planning </w:t>
      </w:r>
      <w:r w:rsidR="00FB47CD" w:rsidRPr="00321B1E">
        <w:rPr>
          <w:rFonts w:eastAsia="Times New Roman" w:cstheme="minorHAnsi"/>
          <w:lang w:eastAsia="en-GB"/>
        </w:rPr>
        <w:t>to cover the</w:t>
      </w:r>
      <w:r w:rsidR="009A54BC">
        <w:rPr>
          <w:rFonts w:eastAsia="Times New Roman" w:cstheme="minorHAnsi"/>
          <w:lang w:eastAsia="en-GB"/>
        </w:rPr>
        <w:t>ir</w:t>
      </w:r>
      <w:r w:rsidR="00FB47CD" w:rsidRPr="00321B1E">
        <w:rPr>
          <w:rFonts w:eastAsia="Times New Roman" w:cstheme="minorHAnsi"/>
          <w:lang w:eastAsia="en-GB"/>
        </w:rPr>
        <w:t xml:space="preserve"> cost</w:t>
      </w:r>
      <w:r w:rsidR="009A54BC">
        <w:rPr>
          <w:rFonts w:eastAsia="Times New Roman" w:cstheme="minorHAnsi"/>
          <w:lang w:eastAsia="en-GB"/>
        </w:rPr>
        <w:t>s</w:t>
      </w:r>
      <w:r w:rsidR="00FB47CD" w:rsidRPr="00321B1E">
        <w:rPr>
          <w:rFonts w:eastAsia="Times New Roman" w:cstheme="minorHAnsi"/>
          <w:lang w:eastAsia="en-GB"/>
        </w:rPr>
        <w:t xml:space="preserve">, meaning </w:t>
      </w:r>
      <w:r w:rsidR="004F7237">
        <w:rPr>
          <w:rFonts w:eastAsia="Times New Roman" w:cstheme="minorHAnsi"/>
          <w:lang w:eastAsia="en-GB"/>
        </w:rPr>
        <w:t>it needed</w:t>
      </w:r>
      <w:r w:rsidR="00FB47CD" w:rsidRPr="00321B1E">
        <w:rPr>
          <w:rFonts w:eastAsia="Times New Roman" w:cstheme="minorHAnsi"/>
          <w:lang w:eastAsia="en-GB"/>
        </w:rPr>
        <w:t xml:space="preserve"> to be subsi</w:t>
      </w:r>
      <w:r w:rsidR="00630BB4" w:rsidRPr="00321B1E">
        <w:rPr>
          <w:rFonts w:eastAsia="Times New Roman" w:cstheme="minorHAnsi"/>
          <w:lang w:eastAsia="en-GB"/>
        </w:rPr>
        <w:t>dised</w:t>
      </w:r>
      <w:r w:rsidR="00F62A08" w:rsidRPr="00321B1E">
        <w:rPr>
          <w:rFonts w:eastAsia="Times New Roman" w:cstheme="minorHAnsi"/>
          <w:lang w:eastAsia="en-GB"/>
        </w:rPr>
        <w:t xml:space="preserve"> from elsewhere in the </w:t>
      </w:r>
      <w:r w:rsidR="00C2674F" w:rsidRPr="00321B1E">
        <w:rPr>
          <w:rFonts w:eastAsia="Times New Roman" w:cstheme="minorHAnsi"/>
          <w:lang w:eastAsia="en-GB"/>
        </w:rPr>
        <w:t>planning or local authority</w:t>
      </w:r>
      <w:r w:rsidR="00630BB4" w:rsidRPr="00321B1E">
        <w:rPr>
          <w:rFonts w:eastAsia="Times New Roman" w:cstheme="minorHAnsi"/>
          <w:lang w:eastAsia="en-GB"/>
        </w:rPr>
        <w:t>.</w:t>
      </w:r>
      <w:r w:rsidR="0074351B" w:rsidRPr="00321B1E">
        <w:rPr>
          <w:rFonts w:eastAsia="Times New Roman" w:cstheme="minorHAnsi"/>
          <w:lang w:eastAsia="en-GB"/>
        </w:rPr>
        <w:t xml:space="preserve"> </w:t>
      </w:r>
    </w:p>
    <w:p w14:paraId="1155FD1D" w14:textId="77777777" w:rsidR="00293003" w:rsidRDefault="00293003" w:rsidP="00F07F1A">
      <w:pPr>
        <w:spacing w:line="360" w:lineRule="auto"/>
        <w:rPr>
          <w:rFonts w:eastAsia="Times New Roman" w:cstheme="minorHAnsi"/>
          <w:lang w:eastAsia="en-GB"/>
        </w:rPr>
      </w:pPr>
    </w:p>
    <w:p w14:paraId="53BAC11B" w14:textId="3C921BB5" w:rsidR="00293003" w:rsidRPr="00293003" w:rsidRDefault="00D07093" w:rsidP="00F07F1A">
      <w:pPr>
        <w:spacing w:line="360" w:lineRule="auto"/>
        <w:rPr>
          <w:rFonts w:cstheme="minorHAnsi"/>
          <w:lang w:eastAsia="en-GB"/>
        </w:rPr>
      </w:pPr>
      <w:r w:rsidRPr="00D07093">
        <w:rPr>
          <w:noProof/>
          <w:lang w:eastAsia="en-GB"/>
        </w:rPr>
        <w:lastRenderedPageBreak/>
        <w:drawing>
          <wp:anchor distT="0" distB="0" distL="114300" distR="114300" simplePos="0" relativeHeight="251674649" behindDoc="0" locked="0" layoutInCell="1" allowOverlap="1" wp14:anchorId="7A3B7817" wp14:editId="4C3DD3FB">
            <wp:simplePos x="0" y="0"/>
            <wp:positionH relativeFrom="page">
              <wp:align>center</wp:align>
            </wp:positionH>
            <wp:positionV relativeFrom="paragraph">
              <wp:posOffset>440690</wp:posOffset>
            </wp:positionV>
            <wp:extent cx="4669200" cy="1962000"/>
            <wp:effectExtent l="0" t="0" r="0" b="0"/>
            <wp:wrapSquare wrapText="bothSides"/>
            <wp:docPr id="1631814077" name="Picture 4" descr="A stacked bar graph showing how LPAs reported dealing with changes to their budgets, including recruitment freezes, savings targets, job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14077" name="Picture 4" descr="A stacked bar graph showing how LPAs reported dealing with changes to their budgets, including recruitment freezes, savings targets, job cuts."/>
                    <pic:cNvPicPr>
                      <a:picLocks noChangeAspect="1" noChangeArrowheads="1"/>
                    </pic:cNvPicPr>
                  </pic:nvPicPr>
                  <pic:blipFill rotWithShape="1">
                    <a:blip r:embed="rId20">
                      <a:extLst>
                        <a:ext uri="{28A0092B-C50C-407E-A947-70E740481C1C}">
                          <a14:useLocalDpi xmlns:a14="http://schemas.microsoft.com/office/drawing/2010/main" val="0"/>
                        </a:ext>
                      </a:extLst>
                    </a:blip>
                    <a:srcRect t="18594"/>
                    <a:stretch>
                      <a:fillRect/>
                    </a:stretch>
                  </pic:blipFill>
                  <pic:spPr bwMode="auto">
                    <a:xfrm>
                      <a:off x="0" y="0"/>
                      <a:ext cx="4669200" cy="19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003">
        <w:rPr>
          <w:rFonts w:eastAsia="Times New Roman" w:cstheme="minorHAnsi"/>
          <w:b/>
          <w:bCs/>
          <w:lang w:eastAsia="en-GB"/>
        </w:rPr>
        <w:t>Figure 8.</w:t>
      </w:r>
      <w:r w:rsidR="00293003">
        <w:rPr>
          <w:rFonts w:eastAsia="Times New Roman" w:cstheme="minorHAnsi"/>
          <w:lang w:eastAsia="en-GB"/>
        </w:rPr>
        <w:t xml:space="preserve"> </w:t>
      </w:r>
      <w:r w:rsidR="00293003" w:rsidRPr="00293003">
        <w:rPr>
          <w:rFonts w:eastAsia="Times New Roman" w:cstheme="minorHAnsi"/>
          <w:lang w:eastAsia="en-GB"/>
        </w:rPr>
        <w:t>Planning authority budget changes have involved savings targets and recruitment freezes</w:t>
      </w:r>
      <w:r w:rsidR="00293003">
        <w:rPr>
          <w:rFonts w:eastAsia="Times New Roman" w:cstheme="minorHAnsi"/>
          <w:lang w:eastAsia="en-GB"/>
        </w:rPr>
        <w:t>.</w:t>
      </w:r>
    </w:p>
    <w:p w14:paraId="772DF5A8" w14:textId="5645531B" w:rsidR="00EC3639" w:rsidRPr="00321B1E" w:rsidRDefault="00EC3639" w:rsidP="00F07F1A">
      <w:pPr>
        <w:spacing w:line="360" w:lineRule="auto"/>
        <w:rPr>
          <w:lang w:eastAsia="en-GB"/>
        </w:rPr>
      </w:pPr>
    </w:p>
    <w:p w14:paraId="0C288868" w14:textId="1CE6D610" w:rsidR="003F3A71" w:rsidRDefault="003F3A71" w:rsidP="00F07F1A">
      <w:pPr>
        <w:spacing w:line="360" w:lineRule="auto"/>
        <w:rPr>
          <w:lang w:eastAsia="en-GB"/>
        </w:rPr>
      </w:pPr>
    </w:p>
    <w:p w14:paraId="191D2F41" w14:textId="6DE9BBB0" w:rsidR="003F3A71" w:rsidRDefault="003F3A71" w:rsidP="00F07F1A">
      <w:pPr>
        <w:spacing w:line="360" w:lineRule="auto"/>
        <w:rPr>
          <w:lang w:eastAsia="en-GB"/>
        </w:rPr>
      </w:pPr>
    </w:p>
    <w:p w14:paraId="1AE2404F" w14:textId="252ED1E4" w:rsidR="003F3A71" w:rsidRDefault="003F3A71" w:rsidP="00F07F1A">
      <w:pPr>
        <w:spacing w:line="360" w:lineRule="auto"/>
        <w:rPr>
          <w:lang w:eastAsia="en-GB"/>
        </w:rPr>
      </w:pPr>
    </w:p>
    <w:p w14:paraId="7B94BB12" w14:textId="5BCBE452" w:rsidR="003F3A71" w:rsidRDefault="003F3A71" w:rsidP="00F07F1A">
      <w:pPr>
        <w:spacing w:line="360" w:lineRule="auto"/>
        <w:rPr>
          <w:lang w:eastAsia="en-GB"/>
        </w:rPr>
      </w:pPr>
    </w:p>
    <w:p w14:paraId="1C4A685D" w14:textId="77777777" w:rsidR="003F3A71" w:rsidRDefault="003F3A71" w:rsidP="00D07093">
      <w:pPr>
        <w:spacing w:after="0" w:line="360" w:lineRule="auto"/>
        <w:rPr>
          <w:lang w:eastAsia="en-GB"/>
        </w:rPr>
      </w:pPr>
    </w:p>
    <w:p w14:paraId="4CC93E6E" w14:textId="5180E8E0" w:rsidR="00051CA4" w:rsidRDefault="00D364A1" w:rsidP="00D07093">
      <w:pPr>
        <w:spacing w:after="0" w:line="360" w:lineRule="auto"/>
        <w:rPr>
          <w:lang w:eastAsia="en-GB"/>
        </w:rPr>
      </w:pPr>
      <w:r w:rsidRPr="00321B1E">
        <w:rPr>
          <w:lang w:eastAsia="en-GB"/>
        </w:rPr>
        <w:t xml:space="preserve">This may be set to change, with Welsh Government recently introducing new planning application fee regulations intended to enable full cost recovery, indexed to inflation. </w:t>
      </w:r>
      <w:r w:rsidR="00107B76" w:rsidRPr="00107B76">
        <w:rPr>
          <w:lang w:eastAsia="en-GB"/>
        </w:rPr>
        <w:t>Though the Welsh Government has stopped short of ringfencing additional fee income, it has made clear its expectation that additional income is reinvested in planning service improvements</w:t>
      </w:r>
      <w:r w:rsidR="00AD6399" w:rsidRPr="00321B1E">
        <w:rPr>
          <w:lang w:eastAsia="en-GB"/>
        </w:rPr>
        <w:t>.</w:t>
      </w:r>
    </w:p>
    <w:p w14:paraId="00C52D36" w14:textId="77777777" w:rsidR="003F3A71" w:rsidRPr="00321B1E" w:rsidRDefault="003F3A71" w:rsidP="002F61C3">
      <w:pPr>
        <w:spacing w:line="360" w:lineRule="auto"/>
        <w:rPr>
          <w:rFonts w:ascii="Times New Roman" w:eastAsia="Times New Roman" w:hAnsi="Times New Roman" w:cs="Times New Roman"/>
          <w:lang w:eastAsia="en-GB"/>
        </w:rPr>
      </w:pPr>
    </w:p>
    <w:p w14:paraId="3C3D05AF" w14:textId="56EDA5C9" w:rsidR="00C045DF" w:rsidRPr="00321B1E" w:rsidRDefault="006A0109" w:rsidP="00F07F1A">
      <w:pPr>
        <w:pStyle w:val="Heading2"/>
      </w:pPr>
      <w:bookmarkStart w:id="10" w:name="_Toc227746061"/>
      <w:r w:rsidRPr="00321B1E">
        <w:t>Demographics</w:t>
      </w:r>
      <w:bookmarkEnd w:id="10"/>
    </w:p>
    <w:p w14:paraId="2FB7F402" w14:textId="75634DD0" w:rsidR="00EE0EAF" w:rsidRPr="00321B1E" w:rsidRDefault="00EE0EAF" w:rsidP="00F07F1A">
      <w:pPr>
        <w:spacing w:line="360" w:lineRule="auto"/>
      </w:pPr>
      <w:r w:rsidRPr="00321B1E">
        <w:t>Of local government respondents to the</w:t>
      </w:r>
      <w:r w:rsidR="00E91329" w:rsidRPr="00321B1E">
        <w:t xml:space="preserve"> RTPI</w:t>
      </w:r>
      <w:r w:rsidRPr="00321B1E">
        <w:t xml:space="preserve"> members’ survey, 60% identified as male, with 38.7% female and 1.3% preferring not to disclose. The ethnicity profile of local government planners was consistent with that of Welsh planners as a whole, detailed in the</w:t>
      </w:r>
      <w:r w:rsidR="0085116C" w:rsidRPr="00321B1E">
        <w:t xml:space="preserve"> member section of the report, below</w:t>
      </w:r>
      <w:r w:rsidRPr="00321B1E">
        <w:t>.</w:t>
      </w:r>
    </w:p>
    <w:p w14:paraId="5B70EC32" w14:textId="60CD01FA" w:rsidR="00B43190" w:rsidRPr="00321B1E" w:rsidRDefault="00D15499" w:rsidP="00F07F1A">
      <w:pPr>
        <w:spacing w:line="360" w:lineRule="auto"/>
      </w:pPr>
      <w:r w:rsidRPr="00321B1E">
        <w:t xml:space="preserve">The </w:t>
      </w:r>
      <w:r w:rsidR="00A179B3" w:rsidRPr="00321B1E">
        <w:t xml:space="preserve">broad </w:t>
      </w:r>
      <w:r w:rsidRPr="00321B1E">
        <w:t xml:space="preserve">age profile of </w:t>
      </w:r>
      <w:r w:rsidR="00D75268" w:rsidRPr="00321B1E">
        <w:t xml:space="preserve">respondents to the members’ survey working in local government in </w:t>
      </w:r>
      <w:r w:rsidR="008B79D3" w:rsidRPr="00321B1E">
        <w:t>Wales</w:t>
      </w:r>
      <w:r w:rsidRPr="00321B1E">
        <w:t xml:space="preserve"> is </w:t>
      </w:r>
      <w:r w:rsidR="00CC5690" w:rsidRPr="00321B1E">
        <w:t>similar to</w:t>
      </w:r>
      <w:r w:rsidRPr="00321B1E">
        <w:t xml:space="preserve"> that</w:t>
      </w:r>
      <w:r w:rsidR="00B9448F" w:rsidRPr="00321B1E">
        <w:t xml:space="preserve"> of other UK nations</w:t>
      </w:r>
      <w:r w:rsidRPr="00321B1E">
        <w:t>.</w:t>
      </w:r>
      <w:r w:rsidR="00B6605B" w:rsidRPr="00321B1E">
        <w:t xml:space="preserve"> </w:t>
      </w:r>
      <w:r w:rsidR="00FF1D13" w:rsidRPr="00321B1E">
        <w:t xml:space="preserve">Around 77% are </w:t>
      </w:r>
      <w:r w:rsidR="001C1860" w:rsidRPr="00321B1E">
        <w:t>between the ages of</w:t>
      </w:r>
      <w:r w:rsidR="00FF1D13" w:rsidRPr="00321B1E">
        <w:t xml:space="preserve"> 30</w:t>
      </w:r>
      <w:r w:rsidR="002A3990">
        <w:t xml:space="preserve"> to </w:t>
      </w:r>
      <w:r w:rsidR="00FF1D13" w:rsidRPr="00321B1E">
        <w:t xml:space="preserve">59, while around 11% are under 30 or over 60. </w:t>
      </w:r>
      <w:r w:rsidR="00155E8C" w:rsidRPr="00321B1E">
        <w:t xml:space="preserve">Broken down further, </w:t>
      </w:r>
      <w:r w:rsidR="00632962" w:rsidRPr="00321B1E">
        <w:t>64</w:t>
      </w:r>
      <w:r w:rsidR="00A53D21" w:rsidRPr="00321B1E">
        <w:t>.</w:t>
      </w:r>
      <w:r w:rsidR="00632962" w:rsidRPr="00321B1E">
        <w:t xml:space="preserve">9% of local government respondents to the members’ survey </w:t>
      </w:r>
      <w:r w:rsidR="00252EE7">
        <w:t xml:space="preserve">who shared their age </w:t>
      </w:r>
      <w:r w:rsidR="00632962" w:rsidRPr="00321B1E">
        <w:t xml:space="preserve">were over </w:t>
      </w:r>
      <w:r w:rsidR="00B43190" w:rsidRPr="00321B1E">
        <w:t>45</w:t>
      </w:r>
      <w:r w:rsidR="00632962" w:rsidRPr="00321B1E">
        <w:t>, with 35</w:t>
      </w:r>
      <w:r w:rsidR="00A53D21" w:rsidRPr="00321B1E">
        <w:t>.1</w:t>
      </w:r>
      <w:r w:rsidR="00632962" w:rsidRPr="00321B1E">
        <w:t xml:space="preserve">% under </w:t>
      </w:r>
      <w:r w:rsidR="00B43190" w:rsidRPr="00321B1E">
        <w:t>4</w:t>
      </w:r>
      <w:r w:rsidR="00632962" w:rsidRPr="00321B1E">
        <w:t>5.</w:t>
      </w:r>
      <w:r w:rsidR="00F4357E" w:rsidRPr="00321B1E">
        <w:t xml:space="preserve"> </w:t>
      </w:r>
    </w:p>
    <w:p w14:paraId="20F5E6A0" w14:textId="3DDF82E2" w:rsidR="002F61C3" w:rsidRDefault="00EC2881" w:rsidP="00F07F1A">
      <w:pPr>
        <w:spacing w:line="360" w:lineRule="auto"/>
      </w:pPr>
      <w:r w:rsidRPr="00321B1E">
        <w:t>A</w:t>
      </w:r>
      <w:r w:rsidR="00677214" w:rsidRPr="00321B1E">
        <w:t xml:space="preserve"> number of p</w:t>
      </w:r>
      <w:r w:rsidR="007052B0" w:rsidRPr="00321B1E">
        <w:t xml:space="preserve">lanning authority respondents reported </w:t>
      </w:r>
      <w:r w:rsidR="00AB7258" w:rsidRPr="00321B1E">
        <w:t>difficulty attracting and retaining young planners</w:t>
      </w:r>
      <w:r w:rsidR="009376F6" w:rsidRPr="00321B1E">
        <w:t xml:space="preserve">. </w:t>
      </w:r>
      <w:r w:rsidR="00550AE2" w:rsidRPr="00321B1E">
        <w:t xml:space="preserve">This has the potential to make succession planning more difficult in the coming </w:t>
      </w:r>
      <w:r w:rsidR="00BD5ADB" w:rsidRPr="00321B1E">
        <w:t>years</w:t>
      </w:r>
      <w:r w:rsidR="00BD5ADB">
        <w:t xml:space="preserve"> and</w:t>
      </w:r>
      <w:r w:rsidR="00137462" w:rsidRPr="00321B1E">
        <w:t xml:space="preserve"> means valuable expertise and experience will be lost</w:t>
      </w:r>
      <w:r w:rsidR="00664456" w:rsidRPr="00321B1E">
        <w:t xml:space="preserve"> as older planners retire</w:t>
      </w:r>
      <w:r w:rsidR="00613D77" w:rsidRPr="00321B1E">
        <w:t>. As mentioned above, with</w:t>
      </w:r>
      <w:r w:rsidR="000C7A7F" w:rsidRPr="00321B1E">
        <w:t xml:space="preserve"> many teams at or over capacity already, this expertise is less able to be passed on through peer training</w:t>
      </w:r>
      <w:r w:rsidR="00613D77" w:rsidRPr="00321B1E">
        <w:t>.</w:t>
      </w:r>
      <w:r w:rsidR="006B0E58" w:rsidRPr="00321B1E">
        <w:t xml:space="preserve"> </w:t>
      </w:r>
      <w:r w:rsidR="00A01277">
        <w:t>To address this, RTPI Cymru have recommended</w:t>
      </w:r>
      <w:r w:rsidR="00131BA2">
        <w:t xml:space="preserve"> a comprehensive recruitment and retention strategy be developed for planning in Wales</w:t>
      </w:r>
      <w:r w:rsidR="00C9576A">
        <w:t xml:space="preserve">, including </w:t>
      </w:r>
      <w:r w:rsidR="00C14367">
        <w:t>schools outreach</w:t>
      </w:r>
      <w:r w:rsidR="00056380">
        <w:t xml:space="preserve"> to raise awareness of planning</w:t>
      </w:r>
      <w:r w:rsidR="00C9576A">
        <w:t xml:space="preserve"> careers</w:t>
      </w:r>
      <w:r w:rsidR="00056380">
        <w:t xml:space="preserve">, </w:t>
      </w:r>
      <w:r w:rsidR="0069477C">
        <w:t xml:space="preserve">the </w:t>
      </w:r>
      <w:r w:rsidR="008D56DA">
        <w:t xml:space="preserve">creation of a level 7 apprenticeship in Wales, and support for </w:t>
      </w:r>
      <w:r w:rsidR="00C07772">
        <w:t xml:space="preserve">services enabling </w:t>
      </w:r>
      <w:r w:rsidR="008D56DA">
        <w:t>mid-career transitions into planning</w:t>
      </w:r>
      <w:r w:rsidR="0069477C">
        <w:t xml:space="preserve"> [</w:t>
      </w:r>
      <w:hyperlink r:id="rId21" w:history="1">
        <w:r w:rsidR="0069477C" w:rsidRPr="0069477C">
          <w:rPr>
            <w:rStyle w:val="Hyperlink"/>
          </w:rPr>
          <w:t>1</w:t>
        </w:r>
      </w:hyperlink>
      <w:r w:rsidR="0069477C">
        <w:t>]</w:t>
      </w:r>
      <w:r w:rsidR="008D56DA">
        <w:t>.</w:t>
      </w:r>
    </w:p>
    <w:p w14:paraId="797257CB" w14:textId="1F33AE3D" w:rsidR="006225B4" w:rsidRPr="006D2F17" w:rsidRDefault="002F61C3" w:rsidP="00F07F1A">
      <w:pPr>
        <w:spacing w:line="360" w:lineRule="auto"/>
      </w:pPr>
      <w:r w:rsidRPr="003D627D">
        <w:rPr>
          <w:noProof/>
        </w:rPr>
        <w:lastRenderedPageBreak/>
        <w:drawing>
          <wp:anchor distT="0" distB="0" distL="114300" distR="114300" simplePos="0" relativeHeight="251676697" behindDoc="0" locked="0" layoutInCell="1" allowOverlap="1" wp14:anchorId="3C9E9ED9" wp14:editId="1CB02132">
            <wp:simplePos x="0" y="0"/>
            <wp:positionH relativeFrom="page">
              <wp:align>center</wp:align>
            </wp:positionH>
            <wp:positionV relativeFrom="page">
              <wp:posOffset>1000125</wp:posOffset>
            </wp:positionV>
            <wp:extent cx="4346146" cy="2838450"/>
            <wp:effectExtent l="0" t="0" r="0" b="0"/>
            <wp:wrapSquare wrapText="bothSides"/>
            <wp:docPr id="1941184241" name="Picture 8" descr="A column chart showing the proportion of local government respondents to the members' survey in each age band from 18 to 65+. This shows that local government respondents were weighted towards older ages, with 33.8% age 45 to 54, and 27% age 55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84241" name="Picture 8" descr="A column chart showing the proportion of local government respondents to the members' survey in each age band from 18 to 65+. This shows that local government respondents were weighted towards older ages, with 33.8% age 45 to 54, and 27% age 55 to 64."/>
                    <pic:cNvPicPr>
                      <a:picLocks noChangeAspect="1" noChangeArrowheads="1"/>
                    </pic:cNvPicPr>
                  </pic:nvPicPr>
                  <pic:blipFill rotWithShape="1">
                    <a:blip r:embed="rId22">
                      <a:extLst>
                        <a:ext uri="{28A0092B-C50C-407E-A947-70E740481C1C}">
                          <a14:useLocalDpi xmlns:a14="http://schemas.microsoft.com/office/drawing/2010/main" val="0"/>
                        </a:ext>
                      </a:extLst>
                    </a:blip>
                    <a:srcRect t="8569"/>
                    <a:stretch>
                      <a:fillRect/>
                    </a:stretch>
                  </pic:blipFill>
                  <pic:spPr bwMode="auto">
                    <a:xfrm>
                      <a:off x="0" y="0"/>
                      <a:ext cx="4346146"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F17">
        <w:rPr>
          <w:b/>
          <w:bCs/>
        </w:rPr>
        <w:t>Figure 9.</w:t>
      </w:r>
      <w:r w:rsidR="006D2F17">
        <w:t xml:space="preserve"> </w:t>
      </w:r>
      <w:r w:rsidR="006D2F17" w:rsidRPr="006D2F17">
        <w:t>Age profile of local government respondents in Wales</w:t>
      </w:r>
    </w:p>
    <w:p w14:paraId="16709158" w14:textId="3CE7AF0F" w:rsidR="006225B4" w:rsidRDefault="006225B4" w:rsidP="00F07F1A">
      <w:pPr>
        <w:spacing w:line="360" w:lineRule="auto"/>
      </w:pPr>
    </w:p>
    <w:p w14:paraId="32A66299" w14:textId="2A041A1E" w:rsidR="006225B4" w:rsidRDefault="006225B4" w:rsidP="00F07F1A">
      <w:pPr>
        <w:spacing w:line="360" w:lineRule="auto"/>
      </w:pPr>
    </w:p>
    <w:p w14:paraId="7D0E1BA6" w14:textId="62907826" w:rsidR="006225B4" w:rsidRDefault="006225B4" w:rsidP="00F07F1A">
      <w:pPr>
        <w:spacing w:line="360" w:lineRule="auto"/>
      </w:pPr>
    </w:p>
    <w:p w14:paraId="1FB8504F" w14:textId="4E6B6AC9" w:rsidR="006225B4" w:rsidRDefault="006225B4" w:rsidP="00F07F1A">
      <w:pPr>
        <w:spacing w:line="360" w:lineRule="auto"/>
      </w:pPr>
    </w:p>
    <w:p w14:paraId="4F6B9587" w14:textId="77777777" w:rsidR="006225B4" w:rsidRDefault="006225B4" w:rsidP="00F07F1A">
      <w:pPr>
        <w:spacing w:line="360" w:lineRule="auto"/>
      </w:pPr>
    </w:p>
    <w:p w14:paraId="546FDC15" w14:textId="77777777" w:rsidR="006225B4" w:rsidRDefault="006225B4" w:rsidP="00F07F1A">
      <w:pPr>
        <w:spacing w:line="360" w:lineRule="auto"/>
      </w:pPr>
    </w:p>
    <w:p w14:paraId="53E8B933" w14:textId="54689D5E" w:rsidR="006225B4" w:rsidRDefault="006225B4" w:rsidP="00F07F1A">
      <w:pPr>
        <w:spacing w:line="360" w:lineRule="auto"/>
      </w:pPr>
    </w:p>
    <w:p w14:paraId="54647426" w14:textId="7DC9444C" w:rsidR="006225B4" w:rsidRDefault="006225B4" w:rsidP="00F07F1A">
      <w:pPr>
        <w:spacing w:line="360" w:lineRule="auto"/>
      </w:pPr>
    </w:p>
    <w:p w14:paraId="6454A92C" w14:textId="7CF2D326" w:rsidR="00B017BD" w:rsidRPr="00321B1E" w:rsidRDefault="00B017BD" w:rsidP="00F07F1A">
      <w:pPr>
        <w:spacing w:line="360" w:lineRule="auto"/>
      </w:pPr>
    </w:p>
    <w:p w14:paraId="3B0BABE9" w14:textId="62E0E4F4" w:rsidR="006A0109" w:rsidRPr="00321B1E" w:rsidRDefault="006A0109" w:rsidP="00F07F1A">
      <w:pPr>
        <w:pStyle w:val="Heading2"/>
      </w:pPr>
      <w:bookmarkStart w:id="11" w:name="_Toc227746062"/>
      <w:r w:rsidRPr="00321B1E">
        <w:t>Ways of working</w:t>
      </w:r>
      <w:bookmarkEnd w:id="11"/>
    </w:p>
    <w:p w14:paraId="16C93EF7" w14:textId="64B1AB4B" w:rsidR="00AB3C01" w:rsidRPr="00321B1E" w:rsidRDefault="0081077C" w:rsidP="00F07F1A">
      <w:pPr>
        <w:spacing w:line="360" w:lineRule="auto"/>
      </w:pPr>
      <w:r w:rsidRPr="00321B1E">
        <w:t xml:space="preserve">Hybrid working was by far the most common arrangement </w:t>
      </w:r>
      <w:r w:rsidR="00AE7312">
        <w:t>among</w:t>
      </w:r>
      <w:r w:rsidR="00683774">
        <w:t xml:space="preserve"> member respondents working in local government</w:t>
      </w:r>
      <w:r w:rsidRPr="00321B1E">
        <w:t xml:space="preserve">, with </w:t>
      </w:r>
      <w:r w:rsidR="007B04B0" w:rsidRPr="00321B1E">
        <w:t>89.3% reporting</w:t>
      </w:r>
      <w:r w:rsidR="00E548A2" w:rsidRPr="00321B1E">
        <w:t xml:space="preserve"> working between their home and the office.</w:t>
      </w:r>
      <w:r w:rsidR="00655F6C" w:rsidRPr="00321B1E">
        <w:t xml:space="preserve"> Most</w:t>
      </w:r>
      <w:r w:rsidR="00D72B94">
        <w:t xml:space="preserve"> respondents</w:t>
      </w:r>
      <w:r w:rsidR="00655F6C" w:rsidRPr="00321B1E">
        <w:t xml:space="preserve"> </w:t>
      </w:r>
      <w:r w:rsidR="00E14EEB" w:rsidRPr="00321B1E">
        <w:t xml:space="preserve">(89.3%) also </w:t>
      </w:r>
      <w:r w:rsidR="00391D90" w:rsidRPr="00321B1E">
        <w:t>made use of at least one form of flexible working arrangement</w:t>
      </w:r>
      <w:r w:rsidR="00E14EEB" w:rsidRPr="00321B1E">
        <w:t>. The majority</w:t>
      </w:r>
      <w:r w:rsidR="00391D90" w:rsidRPr="00321B1E">
        <w:t xml:space="preserve"> of these </w:t>
      </w:r>
      <w:r w:rsidR="00655F6C" w:rsidRPr="00321B1E">
        <w:t xml:space="preserve">(84%) </w:t>
      </w:r>
      <w:r w:rsidR="00AA11B7" w:rsidRPr="00321B1E">
        <w:t>had a flexi time arrangement</w:t>
      </w:r>
      <w:r w:rsidR="00AA39F6" w:rsidRPr="00321B1E">
        <w:t xml:space="preserve">, </w:t>
      </w:r>
      <w:r w:rsidR="00A22408" w:rsidRPr="00321B1E">
        <w:t>with other arrangements like compressed hours</w:t>
      </w:r>
      <w:r w:rsidR="00562BF5" w:rsidRPr="00321B1E">
        <w:t xml:space="preserve"> </w:t>
      </w:r>
      <w:r w:rsidR="00AA39F6" w:rsidRPr="00321B1E">
        <w:t>(5.3%),</w:t>
      </w:r>
      <w:r w:rsidR="0028481F" w:rsidRPr="00321B1E">
        <w:t xml:space="preserve"> a 4-day week (without loss of pay; 2.7%)</w:t>
      </w:r>
      <w:r w:rsidR="00563274" w:rsidRPr="00321B1E">
        <w:t>, annualised hours (2.7%)</w:t>
      </w:r>
      <w:r w:rsidR="007B4A10" w:rsidRPr="00321B1E">
        <w:t xml:space="preserve"> or job sharing (1.3%)</w:t>
      </w:r>
      <w:r w:rsidR="00562BF5" w:rsidRPr="00321B1E">
        <w:t xml:space="preserve"> much less common</w:t>
      </w:r>
      <w:r w:rsidR="00B76F68" w:rsidRPr="00321B1E">
        <w:t>.</w:t>
      </w:r>
    </w:p>
    <w:p w14:paraId="049F235C" w14:textId="433BFD31" w:rsidR="0085078A" w:rsidRDefault="0085078A" w:rsidP="00F07F1A">
      <w:pPr>
        <w:spacing w:after="0" w:line="360" w:lineRule="auto"/>
      </w:pPr>
    </w:p>
    <w:p w14:paraId="136C6B3B" w14:textId="77777777" w:rsidR="00261ABA" w:rsidRPr="00321B1E" w:rsidRDefault="00261ABA" w:rsidP="00F07F1A">
      <w:pPr>
        <w:spacing w:after="0" w:line="360" w:lineRule="auto"/>
      </w:pPr>
    </w:p>
    <w:p w14:paraId="5D1BFCD6" w14:textId="056E7AD6" w:rsidR="00485C9E" w:rsidRPr="00321B1E" w:rsidRDefault="00485C9E" w:rsidP="00F07F1A">
      <w:pPr>
        <w:pStyle w:val="Heading1"/>
        <w:spacing w:after="0"/>
      </w:pPr>
      <w:bookmarkStart w:id="12" w:name="_Toc208476487"/>
      <w:bookmarkStart w:id="13" w:name="_Toc227746063"/>
      <w:r w:rsidRPr="00321B1E">
        <w:t>Planners in 2025</w:t>
      </w:r>
      <w:bookmarkEnd w:id="12"/>
      <w:bookmarkEnd w:id="13"/>
    </w:p>
    <w:p w14:paraId="28318C66" w14:textId="4D820183" w:rsidR="00F816BC" w:rsidRDefault="00F816BC" w:rsidP="00F07F1A">
      <w:pPr>
        <w:spacing w:line="360" w:lineRule="auto"/>
      </w:pPr>
      <w:r w:rsidRPr="00321B1E">
        <w:t xml:space="preserve">This section will outline findings from the survey of RTPI members working in Wales. Topics addressed included career stage and plans, resourcing and skills gaps, wellbeing, working and volunteering practices, and </w:t>
      </w:r>
      <w:r w:rsidR="00FF41A4">
        <w:t xml:space="preserve">respondent </w:t>
      </w:r>
      <w:r w:rsidRPr="00321B1E">
        <w:t>demographics. The member survey had 138 respondents who reported working primarily in Wales.</w:t>
      </w:r>
    </w:p>
    <w:p w14:paraId="5B88BB2A" w14:textId="77777777" w:rsidR="006225B4" w:rsidRPr="00321B1E" w:rsidRDefault="006225B4" w:rsidP="00261ABA">
      <w:pPr>
        <w:spacing w:after="0" w:line="360" w:lineRule="auto"/>
      </w:pPr>
    </w:p>
    <w:p w14:paraId="15BF96C1" w14:textId="79BDAA3B" w:rsidR="00485C9E" w:rsidRPr="00321B1E" w:rsidRDefault="008547D9" w:rsidP="00F07F1A">
      <w:pPr>
        <w:pStyle w:val="Heading2"/>
      </w:pPr>
      <w:bookmarkStart w:id="14" w:name="_Toc227746064"/>
      <w:r w:rsidRPr="00321B1E">
        <w:t>Career stage and plans</w:t>
      </w:r>
      <w:bookmarkEnd w:id="14"/>
    </w:p>
    <w:p w14:paraId="640EAFC3" w14:textId="7912040A" w:rsidR="00485C9E" w:rsidRPr="00321B1E" w:rsidRDefault="00485C9E" w:rsidP="00F07F1A">
      <w:pPr>
        <w:pStyle w:val="Heading3"/>
        <w:spacing w:after="0"/>
        <w:rPr>
          <w:bCs/>
          <w:lang w:eastAsia="en-GB"/>
        </w:rPr>
      </w:pPr>
      <w:bookmarkStart w:id="15" w:name="_Toc227746065"/>
      <w:r w:rsidRPr="00321B1E">
        <w:rPr>
          <w:bCs/>
          <w:lang w:eastAsia="en-GB"/>
        </w:rPr>
        <w:t>Area of planning</w:t>
      </w:r>
      <w:bookmarkEnd w:id="15"/>
    </w:p>
    <w:p w14:paraId="49DEA575" w14:textId="0141D124" w:rsidR="00224B65" w:rsidRPr="00321B1E" w:rsidRDefault="001850EB" w:rsidP="00F07F1A">
      <w:pPr>
        <w:spacing w:line="360" w:lineRule="auto"/>
        <w:rPr>
          <w:lang w:eastAsia="en-GB"/>
        </w:rPr>
      </w:pPr>
      <w:r w:rsidRPr="00321B1E">
        <w:rPr>
          <w:lang w:eastAsia="en-GB"/>
        </w:rPr>
        <w:t>Just over half of respondents (54.4%) were local government planners</w:t>
      </w:r>
      <w:r w:rsidR="00CF1EDE" w:rsidRPr="00321B1E">
        <w:rPr>
          <w:lang w:eastAsia="en-GB"/>
        </w:rPr>
        <w:t>, followed by private sector (23.2%) and central/devolved government planners</w:t>
      </w:r>
      <w:r w:rsidR="00CD35C9" w:rsidRPr="00321B1E">
        <w:rPr>
          <w:lang w:eastAsia="en-GB"/>
        </w:rPr>
        <w:t xml:space="preserve"> (12.3%). Remaining sectors accounted for less than 5% of response each.</w:t>
      </w:r>
      <w:r w:rsidR="005D2590" w:rsidRPr="00321B1E">
        <w:rPr>
          <w:lang w:eastAsia="en-GB"/>
        </w:rPr>
        <w:t xml:space="preserve"> </w:t>
      </w:r>
    </w:p>
    <w:p w14:paraId="68C2D446" w14:textId="16D8BEAA" w:rsidR="00DF72F2" w:rsidRPr="00DF72F2" w:rsidRDefault="00DF72F2" w:rsidP="00DF72F2">
      <w:pPr>
        <w:spacing w:line="360" w:lineRule="auto"/>
        <w:rPr>
          <w:lang w:eastAsia="en-GB"/>
        </w:rPr>
      </w:pPr>
    </w:p>
    <w:p w14:paraId="38762F3B" w14:textId="4D11AEC3" w:rsidR="00DF72F2" w:rsidRPr="00E76172" w:rsidRDefault="00E76172" w:rsidP="00F07F1A">
      <w:pPr>
        <w:spacing w:line="360" w:lineRule="auto"/>
        <w:rPr>
          <w:lang w:eastAsia="en-GB"/>
        </w:rPr>
      </w:pPr>
      <w:r w:rsidRPr="00DF72F2">
        <w:rPr>
          <w:noProof/>
          <w:lang w:eastAsia="en-GB"/>
        </w:rPr>
        <w:lastRenderedPageBreak/>
        <w:drawing>
          <wp:anchor distT="0" distB="0" distL="114300" distR="114300" simplePos="0" relativeHeight="251658264" behindDoc="1" locked="0" layoutInCell="1" allowOverlap="1" wp14:anchorId="5CEC6A3D" wp14:editId="4848D61C">
            <wp:simplePos x="0" y="0"/>
            <wp:positionH relativeFrom="margin">
              <wp:align>center</wp:align>
            </wp:positionH>
            <wp:positionV relativeFrom="paragraph">
              <wp:posOffset>435003</wp:posOffset>
            </wp:positionV>
            <wp:extent cx="4323715" cy="1668780"/>
            <wp:effectExtent l="0" t="0" r="635" b="7620"/>
            <wp:wrapTight wrapText="bothSides">
              <wp:wrapPolygon edited="0">
                <wp:start x="0" y="0"/>
                <wp:lineTo x="0" y="21452"/>
                <wp:lineTo x="21508" y="21452"/>
                <wp:lineTo x="21508" y="0"/>
                <wp:lineTo x="0" y="0"/>
              </wp:wrapPolygon>
            </wp:wrapTight>
            <wp:docPr id="862745424" name="Picture 2" descr="A stacked bar graph showing which sector survey respondents work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45424" name="Picture 2" descr="A stacked bar graph showing which sector survey respondents worked in. "/>
                    <pic:cNvPicPr>
                      <a:picLocks noChangeAspect="1" noChangeArrowheads="1"/>
                    </pic:cNvPicPr>
                  </pic:nvPicPr>
                  <pic:blipFill rotWithShape="1">
                    <a:blip r:embed="rId23">
                      <a:extLst>
                        <a:ext uri="{28A0092B-C50C-407E-A947-70E740481C1C}">
                          <a14:useLocalDpi xmlns:a14="http://schemas.microsoft.com/office/drawing/2010/main" val="0"/>
                        </a:ext>
                      </a:extLst>
                    </a:blip>
                    <a:srcRect t="20459"/>
                    <a:stretch/>
                  </pic:blipFill>
                  <pic:spPr bwMode="auto">
                    <a:xfrm>
                      <a:off x="0" y="0"/>
                      <a:ext cx="4323715"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lang w:eastAsia="en-GB"/>
        </w:rPr>
        <w:t>Figure 10.</w:t>
      </w:r>
      <w:r>
        <w:rPr>
          <w:lang w:eastAsia="en-GB"/>
        </w:rPr>
        <w:t xml:space="preserve"> </w:t>
      </w:r>
      <w:r w:rsidRPr="00E76172">
        <w:rPr>
          <w:lang w:eastAsia="en-GB"/>
        </w:rPr>
        <w:t>Most respondents working in Wales were in local government or the private sector</w:t>
      </w:r>
      <w:r>
        <w:rPr>
          <w:lang w:eastAsia="en-GB"/>
        </w:rPr>
        <w:t>.</w:t>
      </w:r>
    </w:p>
    <w:p w14:paraId="50A58423" w14:textId="683F31E9" w:rsidR="00DF72F2" w:rsidRDefault="00DF72F2" w:rsidP="00F07F1A">
      <w:pPr>
        <w:spacing w:line="360" w:lineRule="auto"/>
        <w:rPr>
          <w:lang w:eastAsia="en-GB"/>
        </w:rPr>
      </w:pPr>
    </w:p>
    <w:p w14:paraId="21ED71D7" w14:textId="77777777" w:rsidR="00DF72F2" w:rsidRDefault="00DF72F2" w:rsidP="00F07F1A">
      <w:pPr>
        <w:spacing w:line="360" w:lineRule="auto"/>
        <w:rPr>
          <w:lang w:eastAsia="en-GB"/>
        </w:rPr>
      </w:pPr>
    </w:p>
    <w:p w14:paraId="2DA501B3" w14:textId="762F9F32" w:rsidR="00DF72F2" w:rsidRDefault="00DF72F2" w:rsidP="00F07F1A">
      <w:pPr>
        <w:spacing w:line="360" w:lineRule="auto"/>
        <w:rPr>
          <w:lang w:eastAsia="en-GB"/>
        </w:rPr>
      </w:pPr>
    </w:p>
    <w:p w14:paraId="3EFDCE46" w14:textId="77777777" w:rsidR="00DF72F2" w:rsidRDefault="00DF72F2" w:rsidP="00F07F1A">
      <w:pPr>
        <w:spacing w:line="360" w:lineRule="auto"/>
        <w:rPr>
          <w:lang w:eastAsia="en-GB"/>
        </w:rPr>
      </w:pPr>
    </w:p>
    <w:p w14:paraId="73A46D0B" w14:textId="730C9F6C" w:rsidR="00DF72F2" w:rsidRDefault="00DF72F2" w:rsidP="00F07F1A">
      <w:pPr>
        <w:spacing w:line="360" w:lineRule="auto"/>
        <w:rPr>
          <w:lang w:eastAsia="en-GB"/>
        </w:rPr>
      </w:pPr>
    </w:p>
    <w:p w14:paraId="3B750027" w14:textId="1D46CE30" w:rsidR="009838DC" w:rsidRPr="00321B1E" w:rsidRDefault="005D2590" w:rsidP="00F07F1A">
      <w:pPr>
        <w:spacing w:line="360" w:lineRule="auto"/>
        <w:rPr>
          <w:lang w:eastAsia="en-GB"/>
        </w:rPr>
      </w:pPr>
      <w:r w:rsidRPr="00321B1E">
        <w:rPr>
          <w:lang w:eastAsia="en-GB"/>
        </w:rPr>
        <w:t>This means that</w:t>
      </w:r>
      <w:r w:rsidR="00DB6A31" w:rsidRPr="00321B1E">
        <w:rPr>
          <w:lang w:eastAsia="en-GB"/>
        </w:rPr>
        <w:t xml:space="preserve"> the majority of respondents</w:t>
      </w:r>
      <w:r w:rsidR="00E04E85" w:rsidRPr="00321B1E">
        <w:rPr>
          <w:lang w:eastAsia="en-GB"/>
        </w:rPr>
        <w:t xml:space="preserve"> </w:t>
      </w:r>
      <w:r w:rsidR="00B24363" w:rsidRPr="00321B1E">
        <w:rPr>
          <w:lang w:eastAsia="en-GB"/>
        </w:rPr>
        <w:t xml:space="preserve">work within the public sector </w:t>
      </w:r>
      <w:r w:rsidR="00E04E85" w:rsidRPr="00321B1E">
        <w:rPr>
          <w:lang w:eastAsia="en-GB"/>
        </w:rPr>
        <w:t>(68.1%), with</w:t>
      </w:r>
      <w:r w:rsidR="009C23FD" w:rsidRPr="00321B1E">
        <w:rPr>
          <w:lang w:eastAsia="en-GB"/>
        </w:rPr>
        <w:t xml:space="preserve"> the remainder being from the private (</w:t>
      </w:r>
      <w:r w:rsidR="00E04E85" w:rsidRPr="00321B1E">
        <w:rPr>
          <w:lang w:eastAsia="en-GB"/>
        </w:rPr>
        <w:t>23.2%</w:t>
      </w:r>
      <w:r w:rsidR="009C23FD" w:rsidRPr="00321B1E">
        <w:rPr>
          <w:lang w:eastAsia="en-GB"/>
        </w:rPr>
        <w:t>)</w:t>
      </w:r>
      <w:r w:rsidR="005F1E89" w:rsidRPr="00321B1E">
        <w:rPr>
          <w:lang w:eastAsia="en-GB"/>
        </w:rPr>
        <w:t xml:space="preserve"> or</w:t>
      </w:r>
      <w:r w:rsidR="009C23FD" w:rsidRPr="00321B1E">
        <w:rPr>
          <w:lang w:eastAsia="en-GB"/>
        </w:rPr>
        <w:t xml:space="preserve"> t</w:t>
      </w:r>
      <w:r w:rsidR="005F1E89" w:rsidRPr="00321B1E">
        <w:rPr>
          <w:lang w:eastAsia="en-GB"/>
        </w:rPr>
        <w:t xml:space="preserve">hird sector (3.6%), or </w:t>
      </w:r>
      <w:r w:rsidR="00E04E85" w:rsidRPr="00321B1E">
        <w:rPr>
          <w:lang w:eastAsia="en-GB"/>
        </w:rPr>
        <w:t>‘other’</w:t>
      </w:r>
      <w:r w:rsidR="005F1E89" w:rsidRPr="00321B1E">
        <w:rPr>
          <w:lang w:eastAsia="en-GB"/>
        </w:rPr>
        <w:t xml:space="preserve"> (5.1%; </w:t>
      </w:r>
      <w:r w:rsidR="00E86D34" w:rsidRPr="00321B1E">
        <w:rPr>
          <w:lang w:eastAsia="en-GB"/>
        </w:rPr>
        <w:t>such as</w:t>
      </w:r>
      <w:r w:rsidR="003D2269" w:rsidRPr="00321B1E">
        <w:rPr>
          <w:lang w:eastAsia="en-GB"/>
        </w:rPr>
        <w:t xml:space="preserve"> </w:t>
      </w:r>
      <w:r w:rsidR="005F1E89" w:rsidRPr="00321B1E">
        <w:rPr>
          <w:lang w:eastAsia="en-GB"/>
        </w:rPr>
        <w:t>freelance, career break</w:t>
      </w:r>
      <w:r w:rsidR="00E86D34" w:rsidRPr="00321B1E">
        <w:rPr>
          <w:lang w:eastAsia="en-GB"/>
        </w:rPr>
        <w:t>, specified ‘other’</w:t>
      </w:r>
      <w:r w:rsidR="005F1E89" w:rsidRPr="00321B1E">
        <w:rPr>
          <w:lang w:eastAsia="en-GB"/>
        </w:rPr>
        <w:t>)</w:t>
      </w:r>
      <w:r w:rsidR="00210E31" w:rsidRPr="00321B1E">
        <w:rPr>
          <w:lang w:eastAsia="en-GB"/>
        </w:rPr>
        <w:t>.</w:t>
      </w:r>
    </w:p>
    <w:p w14:paraId="004C5E73" w14:textId="41E56C1C" w:rsidR="00F675C6" w:rsidRPr="00321B1E" w:rsidRDefault="00AF6CAF" w:rsidP="007B4F1C">
      <w:pPr>
        <w:spacing w:after="0" w:line="360" w:lineRule="auto"/>
        <w:rPr>
          <w:lang w:eastAsia="en-GB"/>
        </w:rPr>
      </w:pPr>
      <w:r w:rsidRPr="00321B1E">
        <w:rPr>
          <w:lang w:eastAsia="en-GB"/>
        </w:rPr>
        <w:t xml:space="preserve">When asked which area of planning they primarily worked in, </w:t>
      </w:r>
      <w:r w:rsidR="00446910" w:rsidRPr="00321B1E">
        <w:rPr>
          <w:lang w:eastAsia="en-GB"/>
        </w:rPr>
        <w:t xml:space="preserve">development management </w:t>
      </w:r>
      <w:r w:rsidR="00D72A85" w:rsidRPr="00321B1E">
        <w:rPr>
          <w:lang w:eastAsia="en-GB"/>
        </w:rPr>
        <w:t xml:space="preserve">accounted for 31.9% of </w:t>
      </w:r>
      <w:r w:rsidR="00D72A85" w:rsidRPr="00321B1E">
        <w:rPr>
          <w:rFonts w:cstheme="minorHAnsi"/>
          <w:lang w:eastAsia="en-GB"/>
        </w:rPr>
        <w:t>responses, followed by planning policy (15.2%)</w:t>
      </w:r>
      <w:r w:rsidR="00907241" w:rsidRPr="00321B1E">
        <w:rPr>
          <w:rFonts w:cstheme="minorHAnsi"/>
          <w:lang w:eastAsia="en-GB"/>
        </w:rPr>
        <w:t xml:space="preserve"> then energy or renewables and enforcement (both 7.2%).</w:t>
      </w:r>
      <w:r w:rsidR="002A0354" w:rsidRPr="00321B1E">
        <w:rPr>
          <w:rFonts w:cstheme="minorHAnsi"/>
          <w:lang w:eastAsia="en-GB"/>
        </w:rPr>
        <w:t xml:space="preserve"> </w:t>
      </w:r>
      <w:r w:rsidR="00ED01C7" w:rsidRPr="00321B1E">
        <w:rPr>
          <w:rFonts w:cstheme="minorHAnsi"/>
          <w:lang w:eastAsia="en-GB"/>
        </w:rPr>
        <w:t>‘All of the above’</w:t>
      </w:r>
      <w:r w:rsidR="00192B7F" w:rsidRPr="00321B1E">
        <w:rPr>
          <w:rFonts w:cstheme="minorHAnsi"/>
          <w:lang w:eastAsia="en-GB"/>
        </w:rPr>
        <w:t xml:space="preserve"> (for example </w:t>
      </w:r>
      <w:r w:rsidR="00192B7F" w:rsidRPr="00321B1E">
        <w:rPr>
          <w:rFonts w:cstheme="minorHAnsi"/>
        </w:rPr>
        <w:t>as head of service or statutory consultee)</w:t>
      </w:r>
      <w:r w:rsidR="00ED01C7" w:rsidRPr="00321B1E">
        <w:rPr>
          <w:rFonts w:cstheme="minorHAnsi"/>
          <w:lang w:eastAsia="en-GB"/>
        </w:rPr>
        <w:t xml:space="preserve"> was selected by 6.5% of respondents</w:t>
      </w:r>
      <w:r w:rsidR="007D2F51" w:rsidRPr="00321B1E">
        <w:rPr>
          <w:rFonts w:cstheme="minorHAnsi"/>
          <w:lang w:eastAsia="en-GB"/>
        </w:rPr>
        <w:t>, and ‘other’ by 3.6%</w:t>
      </w:r>
      <w:r w:rsidR="00192B7F" w:rsidRPr="00321B1E">
        <w:rPr>
          <w:rFonts w:cstheme="minorHAnsi"/>
          <w:lang w:eastAsia="en-GB"/>
        </w:rPr>
        <w:t>.</w:t>
      </w:r>
      <w:r w:rsidR="008D0C50" w:rsidRPr="00321B1E">
        <w:rPr>
          <w:rFonts w:cstheme="minorHAnsi"/>
          <w:lang w:eastAsia="en-GB"/>
        </w:rPr>
        <w:t xml:space="preserve"> Other areas </w:t>
      </w:r>
      <w:r w:rsidR="00CA5504" w:rsidRPr="00321B1E">
        <w:rPr>
          <w:rFonts w:cstheme="minorHAnsi"/>
          <w:lang w:eastAsia="en-GB"/>
        </w:rPr>
        <w:t>of planning respondents worked in</w:t>
      </w:r>
      <w:r w:rsidR="008D0C50" w:rsidRPr="00321B1E">
        <w:rPr>
          <w:rFonts w:cstheme="minorHAnsi"/>
          <w:lang w:eastAsia="en-GB"/>
        </w:rPr>
        <w:t xml:space="preserve"> included </w:t>
      </w:r>
      <w:r w:rsidR="00E7441A" w:rsidRPr="00321B1E">
        <w:rPr>
          <w:rFonts w:cstheme="minorHAnsi"/>
          <w:lang w:eastAsia="en-GB"/>
        </w:rPr>
        <w:t>infrastructure consenting, climate change and research.</w:t>
      </w:r>
    </w:p>
    <w:p w14:paraId="417F5905" w14:textId="0CC53A4E" w:rsidR="00CA6958" w:rsidRPr="00321B1E" w:rsidRDefault="00CA6958" w:rsidP="007B4F1C">
      <w:pPr>
        <w:spacing w:after="0" w:line="360" w:lineRule="auto"/>
        <w:rPr>
          <w:lang w:eastAsia="en-GB"/>
        </w:rPr>
      </w:pPr>
    </w:p>
    <w:p w14:paraId="04ABAFE4" w14:textId="2935CBD4" w:rsidR="00485C9E" w:rsidRPr="00321B1E" w:rsidRDefault="00485C9E" w:rsidP="00F07F1A">
      <w:pPr>
        <w:pStyle w:val="Heading3"/>
        <w:spacing w:after="0"/>
      </w:pPr>
      <w:bookmarkStart w:id="16" w:name="_Toc208476489"/>
      <w:bookmarkStart w:id="17" w:name="_Toc227746066"/>
      <w:r w:rsidRPr="00321B1E">
        <w:t>Career stage</w:t>
      </w:r>
      <w:bookmarkEnd w:id="16"/>
      <w:bookmarkEnd w:id="17"/>
    </w:p>
    <w:p w14:paraId="3305B350" w14:textId="066472C7" w:rsidR="007B4F1C" w:rsidRDefault="005F1FBB" w:rsidP="00F07F1A">
      <w:pPr>
        <w:spacing w:line="360" w:lineRule="auto"/>
      </w:pPr>
      <w:r w:rsidRPr="00321B1E">
        <w:t xml:space="preserve">More than half of respondents were experienced </w:t>
      </w:r>
      <w:r w:rsidR="00BD2500" w:rsidRPr="00321B1E">
        <w:t>planners</w:t>
      </w:r>
      <w:r w:rsidRPr="00321B1E">
        <w:t xml:space="preserve">, </w:t>
      </w:r>
      <w:r w:rsidR="00F15AA6" w:rsidRPr="00321B1E">
        <w:t>having</w:t>
      </w:r>
      <w:r w:rsidRPr="00321B1E">
        <w:t xml:space="preserve"> more than 21 years </w:t>
      </w:r>
      <w:r w:rsidR="008C064F" w:rsidRPr="00321B1E">
        <w:t>in planning</w:t>
      </w:r>
      <w:r w:rsidR="00751CE9" w:rsidRPr="00321B1E">
        <w:t xml:space="preserve"> (55.8%)</w:t>
      </w:r>
      <w:r w:rsidRPr="00321B1E">
        <w:t>.</w:t>
      </w:r>
      <w:r w:rsidR="00A62B88" w:rsidRPr="00321B1E">
        <w:t xml:space="preserve"> </w:t>
      </w:r>
    </w:p>
    <w:p w14:paraId="015DAFD8" w14:textId="3C446DDF" w:rsidR="0031673B" w:rsidRPr="0031673B" w:rsidRDefault="006433B1" w:rsidP="0031673B">
      <w:pPr>
        <w:spacing w:before="240" w:line="360" w:lineRule="auto"/>
      </w:pPr>
      <w:r w:rsidRPr="006F2BC1">
        <w:rPr>
          <w:noProof/>
        </w:rPr>
        <w:drawing>
          <wp:anchor distT="0" distB="0" distL="114300" distR="114300" simplePos="0" relativeHeight="251672601" behindDoc="1" locked="0" layoutInCell="1" allowOverlap="1" wp14:anchorId="2837D443" wp14:editId="41AD35F7">
            <wp:simplePos x="0" y="0"/>
            <wp:positionH relativeFrom="page">
              <wp:align>center</wp:align>
            </wp:positionH>
            <wp:positionV relativeFrom="paragraph">
              <wp:posOffset>323215</wp:posOffset>
            </wp:positionV>
            <wp:extent cx="4291200" cy="2624400"/>
            <wp:effectExtent l="0" t="0" r="0" b="5080"/>
            <wp:wrapTight wrapText="bothSides">
              <wp:wrapPolygon edited="0">
                <wp:start x="0" y="0"/>
                <wp:lineTo x="0" y="21485"/>
                <wp:lineTo x="21482" y="21485"/>
                <wp:lineTo x="21482" y="0"/>
                <wp:lineTo x="0" y="0"/>
              </wp:wrapPolygon>
            </wp:wrapTight>
            <wp:docPr id="501158639" name="Picture 4" descr="A stacked 100% bar showing years of planning experience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58639" name="Picture 4" descr="A stacked 100% bar showing years of planning experience of respondents."/>
                    <pic:cNvPicPr>
                      <a:picLocks noChangeAspect="1" noChangeArrowheads="1"/>
                    </pic:cNvPicPr>
                  </pic:nvPicPr>
                  <pic:blipFill rotWithShape="1">
                    <a:blip r:embed="rId24">
                      <a:extLst>
                        <a:ext uri="{28A0092B-C50C-407E-A947-70E740481C1C}">
                          <a14:useLocalDpi xmlns:a14="http://schemas.microsoft.com/office/drawing/2010/main" val="0"/>
                        </a:ext>
                      </a:extLst>
                    </a:blip>
                    <a:srcRect t="14181"/>
                    <a:stretch/>
                  </pic:blipFill>
                  <pic:spPr bwMode="auto">
                    <a:xfrm>
                      <a:off x="0" y="0"/>
                      <a:ext cx="4291200" cy="262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73B">
        <w:rPr>
          <w:b/>
          <w:bCs/>
        </w:rPr>
        <w:t>Figure 11.</w:t>
      </w:r>
      <w:r w:rsidR="0031673B">
        <w:t xml:space="preserve"> </w:t>
      </w:r>
      <w:r w:rsidR="0031673B" w:rsidRPr="0031673B">
        <w:t>Experienced planners accounted for a high proportion of respondents in Wales</w:t>
      </w:r>
      <w:r w:rsidR="0031673B">
        <w:t>.</w:t>
      </w:r>
    </w:p>
    <w:p w14:paraId="70A3063D" w14:textId="1D76B4A6" w:rsidR="007B4F1C" w:rsidRDefault="007B4F1C" w:rsidP="00F07F1A">
      <w:pPr>
        <w:spacing w:line="360" w:lineRule="auto"/>
      </w:pPr>
    </w:p>
    <w:p w14:paraId="0067517C" w14:textId="46817E91" w:rsidR="007B4F1C" w:rsidRDefault="007B4F1C" w:rsidP="00F07F1A">
      <w:pPr>
        <w:spacing w:line="360" w:lineRule="auto"/>
      </w:pPr>
    </w:p>
    <w:p w14:paraId="21BD7FFC" w14:textId="17539F8E" w:rsidR="007B4F1C" w:rsidRDefault="007B4F1C" w:rsidP="00F07F1A">
      <w:pPr>
        <w:spacing w:line="360" w:lineRule="auto"/>
      </w:pPr>
    </w:p>
    <w:p w14:paraId="20F981FF" w14:textId="519D1711" w:rsidR="007B4F1C" w:rsidRDefault="007B4F1C" w:rsidP="00F07F1A">
      <w:pPr>
        <w:spacing w:line="360" w:lineRule="auto"/>
      </w:pPr>
    </w:p>
    <w:p w14:paraId="6754BCD2" w14:textId="77777777" w:rsidR="007B4F1C" w:rsidRDefault="007B4F1C" w:rsidP="00F07F1A">
      <w:pPr>
        <w:spacing w:line="360" w:lineRule="auto"/>
      </w:pPr>
    </w:p>
    <w:p w14:paraId="038B5F94" w14:textId="77777777" w:rsidR="007B4F1C" w:rsidRDefault="007B4F1C" w:rsidP="00F07F1A">
      <w:pPr>
        <w:spacing w:line="360" w:lineRule="auto"/>
      </w:pPr>
    </w:p>
    <w:p w14:paraId="30798A10" w14:textId="77777777" w:rsidR="007B4F1C" w:rsidRDefault="007B4F1C" w:rsidP="00F07F1A">
      <w:pPr>
        <w:spacing w:line="360" w:lineRule="auto"/>
      </w:pPr>
    </w:p>
    <w:p w14:paraId="7050F841" w14:textId="77777777" w:rsidR="007B4F1C" w:rsidRDefault="007B4F1C" w:rsidP="00F07F1A">
      <w:pPr>
        <w:spacing w:line="360" w:lineRule="auto"/>
      </w:pPr>
    </w:p>
    <w:p w14:paraId="18E8E727" w14:textId="38D19013" w:rsidR="007B4F1C" w:rsidRDefault="00364BF5" w:rsidP="00F07F1A">
      <w:pPr>
        <w:spacing w:line="360" w:lineRule="auto"/>
        <w:rPr>
          <w:rFonts w:eastAsia="Times New Roman" w:cstheme="minorHAnsi"/>
          <w:lang w:eastAsia="en-GB"/>
        </w:rPr>
      </w:pPr>
      <w:r w:rsidRPr="00321B1E">
        <w:lastRenderedPageBreak/>
        <w:t xml:space="preserve">This </w:t>
      </w:r>
      <w:r w:rsidR="006045B1" w:rsidRPr="00321B1E">
        <w:t>corresponded</w:t>
      </w:r>
      <w:r w:rsidRPr="00321B1E">
        <w:t xml:space="preserve"> with the level </w:t>
      </w:r>
      <w:r w:rsidRPr="00321B1E">
        <w:rPr>
          <w:rFonts w:cstheme="minorHAnsi"/>
        </w:rPr>
        <w:t>of seniority reported</w:t>
      </w:r>
      <w:r w:rsidR="00211B41" w:rsidRPr="00321B1E">
        <w:rPr>
          <w:rFonts w:cstheme="minorHAnsi"/>
        </w:rPr>
        <w:t>; a higher proportion were</w:t>
      </w:r>
      <w:r w:rsidR="00F15AA6" w:rsidRPr="00321B1E">
        <w:rPr>
          <w:rFonts w:cstheme="minorHAnsi"/>
        </w:rPr>
        <w:t xml:space="preserve"> mid</w:t>
      </w:r>
      <w:r w:rsidR="00A1441E" w:rsidRPr="00321B1E">
        <w:rPr>
          <w:rFonts w:cstheme="minorHAnsi"/>
        </w:rPr>
        <w:t>-to-</w:t>
      </w:r>
      <w:r w:rsidR="00F15AA6" w:rsidRPr="00321B1E">
        <w:rPr>
          <w:rFonts w:cstheme="minorHAnsi"/>
        </w:rPr>
        <w:t>senior planners than early-career planners</w:t>
      </w:r>
      <w:r w:rsidR="00C97C2E" w:rsidRPr="00321B1E">
        <w:rPr>
          <w:rFonts w:cstheme="minorHAnsi"/>
        </w:rPr>
        <w:t xml:space="preserve">, with </w:t>
      </w:r>
      <w:r w:rsidR="00546B15" w:rsidRPr="00321B1E">
        <w:rPr>
          <w:rFonts w:cstheme="minorHAnsi"/>
        </w:rPr>
        <w:t xml:space="preserve">54.4% in </w:t>
      </w:r>
      <w:r w:rsidR="002F6E99" w:rsidRPr="00321B1E">
        <w:rPr>
          <w:rFonts w:eastAsia="Times New Roman" w:cstheme="minorHAnsi"/>
          <w:lang w:eastAsia="en-GB"/>
        </w:rPr>
        <w:t>a senior, associate, or principal planner position.</w:t>
      </w:r>
    </w:p>
    <w:p w14:paraId="37A6196F" w14:textId="547E1199" w:rsidR="000B3CD3" w:rsidRDefault="00A1441E" w:rsidP="00F07F1A">
      <w:pPr>
        <w:spacing w:line="360" w:lineRule="auto"/>
        <w:rPr>
          <w:rFonts w:eastAsia="Times New Roman" w:cstheme="minorHAnsi"/>
          <w:lang w:eastAsia="en-GB"/>
        </w:rPr>
      </w:pPr>
      <w:r w:rsidRPr="00321B1E">
        <w:rPr>
          <w:rFonts w:eastAsia="Times New Roman" w:cstheme="minorHAnsi"/>
          <w:lang w:eastAsia="en-GB"/>
        </w:rPr>
        <w:t xml:space="preserve">Earnings tracked </w:t>
      </w:r>
      <w:r w:rsidR="00B24363" w:rsidRPr="00321B1E">
        <w:rPr>
          <w:rFonts w:eastAsia="Times New Roman" w:cstheme="minorHAnsi"/>
          <w:lang w:eastAsia="en-GB"/>
        </w:rPr>
        <w:t xml:space="preserve">similarly to </w:t>
      </w:r>
      <w:r w:rsidRPr="00321B1E">
        <w:rPr>
          <w:rFonts w:eastAsia="Times New Roman" w:cstheme="minorHAnsi"/>
          <w:lang w:eastAsia="en-GB"/>
        </w:rPr>
        <w:t>the</w:t>
      </w:r>
      <w:r w:rsidR="00631EA6" w:rsidRPr="00321B1E">
        <w:rPr>
          <w:rFonts w:eastAsia="Times New Roman" w:cstheme="minorHAnsi"/>
          <w:lang w:eastAsia="en-GB"/>
        </w:rPr>
        <w:t xml:space="preserve"> reported career stages</w:t>
      </w:r>
      <w:r w:rsidRPr="00321B1E">
        <w:rPr>
          <w:rFonts w:eastAsia="Times New Roman" w:cstheme="minorHAnsi"/>
          <w:lang w:eastAsia="en-GB"/>
        </w:rPr>
        <w:t xml:space="preserve">, with </w:t>
      </w:r>
      <w:r w:rsidR="00B172EC" w:rsidRPr="00321B1E">
        <w:rPr>
          <w:rFonts w:eastAsia="Times New Roman" w:cstheme="minorHAnsi"/>
          <w:lang w:eastAsia="en-GB"/>
        </w:rPr>
        <w:t>almost half (47.8%)</w:t>
      </w:r>
      <w:r w:rsidR="00755E62" w:rsidRPr="00321B1E">
        <w:rPr>
          <w:rFonts w:eastAsia="Times New Roman" w:cstheme="minorHAnsi"/>
          <w:lang w:eastAsia="en-GB"/>
        </w:rPr>
        <w:t xml:space="preserve"> earning in the middle of the range, between</w:t>
      </w:r>
      <w:r w:rsidR="00B172EC" w:rsidRPr="00321B1E">
        <w:rPr>
          <w:rFonts w:eastAsia="Times New Roman" w:cstheme="minorHAnsi"/>
          <w:lang w:eastAsia="en-GB"/>
        </w:rPr>
        <w:t xml:space="preserve"> £40,000 to £60,000.</w:t>
      </w:r>
      <w:r w:rsidR="00933B6B" w:rsidRPr="00321B1E">
        <w:rPr>
          <w:rFonts w:eastAsia="Times New Roman" w:cstheme="minorHAnsi"/>
          <w:lang w:eastAsia="en-GB"/>
        </w:rPr>
        <w:t xml:space="preserve"> Overall, the salary </w:t>
      </w:r>
      <w:r w:rsidR="00ED7DB4">
        <w:rPr>
          <w:rFonts w:eastAsia="Times New Roman" w:cstheme="minorHAnsi"/>
          <w:lang w:eastAsia="en-GB"/>
        </w:rPr>
        <w:t>distribution</w:t>
      </w:r>
      <w:r w:rsidR="00933B6B" w:rsidRPr="00321B1E">
        <w:rPr>
          <w:rFonts w:eastAsia="Times New Roman" w:cstheme="minorHAnsi"/>
          <w:lang w:eastAsia="en-GB"/>
        </w:rPr>
        <w:t xml:space="preserve"> in Wales was comparable to that of </w:t>
      </w:r>
      <w:r w:rsidR="00C74118" w:rsidRPr="00321B1E">
        <w:rPr>
          <w:rFonts w:eastAsia="Times New Roman" w:cstheme="minorHAnsi"/>
          <w:lang w:eastAsia="en-GB"/>
        </w:rPr>
        <w:t>other UK nations.</w:t>
      </w:r>
    </w:p>
    <w:p w14:paraId="20245AA5" w14:textId="5E841F27" w:rsidR="009937C1" w:rsidRPr="00321B1E" w:rsidRDefault="009937C1" w:rsidP="00F07F1A">
      <w:pPr>
        <w:spacing w:line="360" w:lineRule="auto"/>
        <w:rPr>
          <w:rFonts w:eastAsia="Times New Roman" w:cstheme="minorHAnsi"/>
          <w:lang w:eastAsia="en-GB"/>
        </w:rPr>
      </w:pPr>
      <w:r w:rsidRPr="008D4341">
        <w:rPr>
          <w:rFonts w:eastAsia="Times New Roman" w:cstheme="minorHAnsi"/>
          <w:noProof/>
          <w:lang w:eastAsia="en-GB"/>
        </w:rPr>
        <w:drawing>
          <wp:anchor distT="0" distB="0" distL="114300" distR="114300" simplePos="0" relativeHeight="251658255" behindDoc="1" locked="0" layoutInCell="1" allowOverlap="1" wp14:anchorId="4CF9B8F9" wp14:editId="4A8A7867">
            <wp:simplePos x="0" y="0"/>
            <wp:positionH relativeFrom="margin">
              <wp:align>center</wp:align>
            </wp:positionH>
            <wp:positionV relativeFrom="paragraph">
              <wp:posOffset>230505</wp:posOffset>
            </wp:positionV>
            <wp:extent cx="4595495" cy="1958975"/>
            <wp:effectExtent l="0" t="0" r="0" b="3175"/>
            <wp:wrapTight wrapText="bothSides">
              <wp:wrapPolygon edited="0">
                <wp:start x="0" y="0"/>
                <wp:lineTo x="0" y="21425"/>
                <wp:lineTo x="21490" y="21425"/>
                <wp:lineTo x="21490" y="0"/>
                <wp:lineTo x="0" y="0"/>
              </wp:wrapPolygon>
            </wp:wrapTight>
            <wp:docPr id="1007759820" name="Picture 6" descr="A stacked bar graph showing that the modal salary band for all respondents was £40,001 to £50,000 (29%), the next highest  was £30,001 to £40,000 (21.7%), then £50,001 to £60,000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9820" name="Picture 6" descr="A stacked bar graph showing that the modal salary band for all respondents was £40,001 to £50,000 (29%), the next highest  was £30,001 to £40,000 (21.7%), then £50,001 to £60,000 (18.8%)."/>
                    <pic:cNvPicPr>
                      <a:picLocks noChangeAspect="1" noChangeArrowheads="1"/>
                    </pic:cNvPicPr>
                  </pic:nvPicPr>
                  <pic:blipFill rotWithShape="1">
                    <a:blip r:embed="rId25">
                      <a:extLst>
                        <a:ext uri="{28A0092B-C50C-407E-A947-70E740481C1C}">
                          <a14:useLocalDpi xmlns:a14="http://schemas.microsoft.com/office/drawing/2010/main" val="0"/>
                        </a:ext>
                      </a:extLst>
                    </a:blip>
                    <a:srcRect t="18666"/>
                    <a:stretch/>
                  </pic:blipFill>
                  <pic:spPr bwMode="auto">
                    <a:xfrm>
                      <a:off x="0" y="0"/>
                      <a:ext cx="4595495" cy="195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bCs/>
          <w:lang w:eastAsia="en-GB"/>
        </w:rPr>
        <w:t>Figure 12.</w:t>
      </w:r>
      <w:r>
        <w:rPr>
          <w:rFonts w:eastAsia="Times New Roman" w:cstheme="minorHAnsi"/>
          <w:lang w:eastAsia="en-GB"/>
        </w:rPr>
        <w:t xml:space="preserve"> </w:t>
      </w:r>
      <w:r w:rsidRPr="009937C1">
        <w:rPr>
          <w:rFonts w:eastAsia="Times New Roman" w:cstheme="minorHAnsi"/>
          <w:lang w:eastAsia="en-GB"/>
        </w:rPr>
        <w:t>The modal salary band among respondents was £40,001</w:t>
      </w:r>
      <w:r>
        <w:rPr>
          <w:rFonts w:eastAsia="Times New Roman" w:cstheme="minorHAnsi"/>
          <w:lang w:eastAsia="en-GB"/>
        </w:rPr>
        <w:t xml:space="preserve"> to </w:t>
      </w:r>
      <w:r w:rsidRPr="009937C1">
        <w:rPr>
          <w:rFonts w:eastAsia="Times New Roman" w:cstheme="minorHAnsi"/>
          <w:lang w:eastAsia="en-GB"/>
        </w:rPr>
        <w:t>£50,000</w:t>
      </w:r>
      <w:r>
        <w:rPr>
          <w:rFonts w:eastAsia="Times New Roman" w:cstheme="minorHAnsi"/>
          <w:lang w:eastAsia="en-GB"/>
        </w:rPr>
        <w:t>.</w:t>
      </w:r>
    </w:p>
    <w:p w14:paraId="233A12A2" w14:textId="6685376F" w:rsidR="008D4341" w:rsidRPr="008D4341" w:rsidRDefault="008D4341" w:rsidP="00F07F1A">
      <w:pPr>
        <w:spacing w:line="360" w:lineRule="auto"/>
        <w:rPr>
          <w:rFonts w:eastAsia="Times New Roman" w:cstheme="minorHAnsi"/>
          <w:lang w:eastAsia="en-GB"/>
        </w:rPr>
      </w:pPr>
    </w:p>
    <w:p w14:paraId="744A06C8" w14:textId="3B6CF873" w:rsidR="008D4341" w:rsidRDefault="008D4341" w:rsidP="00F07F1A">
      <w:pPr>
        <w:spacing w:line="360" w:lineRule="auto"/>
        <w:rPr>
          <w:rFonts w:eastAsia="Times New Roman" w:cstheme="minorHAnsi"/>
          <w:lang w:eastAsia="en-GB"/>
        </w:rPr>
      </w:pPr>
    </w:p>
    <w:p w14:paraId="4868E034" w14:textId="27A5F9F3" w:rsidR="008D4341" w:rsidRDefault="008D4341" w:rsidP="00F07F1A">
      <w:pPr>
        <w:spacing w:line="360" w:lineRule="auto"/>
        <w:rPr>
          <w:rFonts w:eastAsia="Times New Roman" w:cstheme="minorHAnsi"/>
          <w:lang w:eastAsia="en-GB"/>
        </w:rPr>
      </w:pPr>
    </w:p>
    <w:p w14:paraId="6B369A67" w14:textId="734B5F13" w:rsidR="008D4341" w:rsidRDefault="008D4341" w:rsidP="00F07F1A">
      <w:pPr>
        <w:spacing w:line="360" w:lineRule="auto"/>
        <w:rPr>
          <w:rFonts w:eastAsia="Times New Roman" w:cstheme="minorHAnsi"/>
          <w:lang w:eastAsia="en-GB"/>
        </w:rPr>
      </w:pPr>
    </w:p>
    <w:p w14:paraId="0ECEF62B" w14:textId="593A2A3A" w:rsidR="008D4341" w:rsidRDefault="008D4341" w:rsidP="00F07F1A">
      <w:pPr>
        <w:spacing w:line="360" w:lineRule="auto"/>
        <w:rPr>
          <w:rFonts w:eastAsia="Times New Roman" w:cstheme="minorHAnsi"/>
          <w:lang w:eastAsia="en-GB"/>
        </w:rPr>
      </w:pPr>
    </w:p>
    <w:p w14:paraId="417D26C7" w14:textId="5273B72A" w:rsidR="008D4341" w:rsidRDefault="008D4341" w:rsidP="00F07F1A">
      <w:pPr>
        <w:spacing w:line="360" w:lineRule="auto"/>
        <w:rPr>
          <w:rFonts w:eastAsia="Times New Roman" w:cstheme="minorHAnsi"/>
          <w:lang w:eastAsia="en-GB"/>
        </w:rPr>
      </w:pPr>
    </w:p>
    <w:p w14:paraId="56781485" w14:textId="7E872568" w:rsidR="007B4F1C" w:rsidRDefault="00504F38" w:rsidP="00F07F1A">
      <w:pPr>
        <w:spacing w:line="360" w:lineRule="auto"/>
        <w:rPr>
          <w:rFonts w:eastAsia="Times New Roman" w:cstheme="minorHAnsi"/>
          <w:lang w:eastAsia="en-GB"/>
        </w:rPr>
      </w:pPr>
      <w:r w:rsidRPr="00321B1E">
        <w:rPr>
          <w:rFonts w:eastAsia="Times New Roman" w:cstheme="minorHAnsi"/>
          <w:lang w:eastAsia="en-GB"/>
        </w:rPr>
        <w:t>Nearly 70%</w:t>
      </w:r>
      <w:r w:rsidR="00667E6B" w:rsidRPr="00321B1E">
        <w:rPr>
          <w:rFonts w:eastAsia="Times New Roman" w:cstheme="minorHAnsi"/>
          <w:lang w:eastAsia="en-GB"/>
        </w:rPr>
        <w:t xml:space="preserve"> of Welsh planners were satisfied with their career progression, </w:t>
      </w:r>
      <w:r w:rsidRPr="00321B1E">
        <w:rPr>
          <w:rFonts w:eastAsia="Times New Roman" w:cstheme="minorHAnsi"/>
          <w:lang w:eastAsia="en-GB"/>
        </w:rPr>
        <w:t xml:space="preserve">with </w:t>
      </w:r>
      <w:r w:rsidR="000F586C" w:rsidRPr="00321B1E">
        <w:rPr>
          <w:rFonts w:eastAsia="Times New Roman" w:cstheme="minorHAnsi"/>
          <w:lang w:eastAsia="en-GB"/>
        </w:rPr>
        <w:t>23.9% feeling very satisfied and 44.9% somewhat satisfied.</w:t>
      </w:r>
      <w:r w:rsidR="00D052B9" w:rsidRPr="00321B1E">
        <w:rPr>
          <w:rFonts w:eastAsia="Times New Roman" w:cstheme="minorHAnsi"/>
          <w:lang w:eastAsia="en-GB"/>
        </w:rPr>
        <w:t xml:space="preserve"> Overall, 20.3% were very or somewhat unsatisfied with their progression.</w:t>
      </w:r>
      <w:r w:rsidRPr="00321B1E">
        <w:rPr>
          <w:rFonts w:eastAsia="Times New Roman" w:cstheme="minorHAnsi"/>
          <w:lang w:eastAsia="en-GB"/>
        </w:rPr>
        <w:t xml:space="preserve"> </w:t>
      </w:r>
    </w:p>
    <w:p w14:paraId="4E2C845F" w14:textId="17562166" w:rsidR="007B4F1C" w:rsidRDefault="006F019D" w:rsidP="007931FF">
      <w:pPr>
        <w:spacing w:before="240" w:line="360" w:lineRule="auto"/>
        <w:rPr>
          <w:rFonts w:eastAsia="Times New Roman" w:cstheme="minorHAnsi"/>
          <w:lang w:eastAsia="en-GB"/>
        </w:rPr>
      </w:pPr>
      <w:r w:rsidRPr="002B07A9">
        <w:rPr>
          <w:rFonts w:eastAsia="Times New Roman" w:cstheme="minorHAnsi"/>
          <w:noProof/>
          <w:lang w:eastAsia="en-GB"/>
        </w:rPr>
        <w:drawing>
          <wp:anchor distT="0" distB="0" distL="114300" distR="114300" simplePos="0" relativeHeight="251670553" behindDoc="1" locked="0" layoutInCell="1" allowOverlap="1" wp14:anchorId="5E4BF465" wp14:editId="6963B61A">
            <wp:simplePos x="0" y="0"/>
            <wp:positionH relativeFrom="page">
              <wp:align>center</wp:align>
            </wp:positionH>
            <wp:positionV relativeFrom="paragraph">
              <wp:posOffset>314325</wp:posOffset>
            </wp:positionV>
            <wp:extent cx="4678680" cy="2871470"/>
            <wp:effectExtent l="0" t="0" r="7620" b="5080"/>
            <wp:wrapTight wrapText="bothSides">
              <wp:wrapPolygon edited="0">
                <wp:start x="0" y="0"/>
                <wp:lineTo x="0" y="21495"/>
                <wp:lineTo x="21547" y="21495"/>
                <wp:lineTo x="21547" y="0"/>
                <wp:lineTo x="0" y="0"/>
              </wp:wrapPolygon>
            </wp:wrapTight>
            <wp:docPr id="1824437515" name="Picture 6" descr="A graph with two stacked 100% bars, the left showing salary satisfaction. The right shows career progression satisf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7515" name="Picture 6" descr="A graph with two stacked 100% bars, the left showing salary satisfaction. The right shows career progression satisfaction. "/>
                    <pic:cNvPicPr>
                      <a:picLocks noChangeAspect="1" noChangeArrowheads="1"/>
                    </pic:cNvPicPr>
                  </pic:nvPicPr>
                  <pic:blipFill rotWithShape="1">
                    <a:blip r:embed="rId26">
                      <a:extLst>
                        <a:ext uri="{28A0092B-C50C-407E-A947-70E740481C1C}">
                          <a14:useLocalDpi xmlns:a14="http://schemas.microsoft.com/office/drawing/2010/main" val="0"/>
                        </a:ext>
                      </a:extLst>
                    </a:blip>
                    <a:srcRect t="13891"/>
                    <a:stretch/>
                  </pic:blipFill>
                  <pic:spPr bwMode="auto">
                    <a:xfrm>
                      <a:off x="0" y="0"/>
                      <a:ext cx="4678680" cy="287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1FF">
        <w:rPr>
          <w:rFonts w:eastAsia="Times New Roman" w:cstheme="minorHAnsi"/>
          <w:b/>
          <w:bCs/>
          <w:lang w:eastAsia="en-GB"/>
        </w:rPr>
        <w:t>Figure 13.</w:t>
      </w:r>
      <w:r w:rsidR="007931FF">
        <w:rPr>
          <w:rFonts w:eastAsia="Times New Roman" w:cstheme="minorHAnsi"/>
          <w:lang w:eastAsia="en-GB"/>
        </w:rPr>
        <w:t xml:space="preserve"> </w:t>
      </w:r>
      <w:r w:rsidR="007931FF" w:rsidRPr="007931FF">
        <w:rPr>
          <w:rFonts w:eastAsia="Times New Roman" w:cstheme="minorHAnsi"/>
          <w:lang w:eastAsia="en-GB"/>
        </w:rPr>
        <w:t>Salary satisfaction was lower than satisfaction with career progression</w:t>
      </w:r>
    </w:p>
    <w:p w14:paraId="330D36D6" w14:textId="73DEA5D4" w:rsidR="007B4F1C" w:rsidRDefault="007B4F1C" w:rsidP="00F07F1A">
      <w:pPr>
        <w:spacing w:line="360" w:lineRule="auto"/>
        <w:rPr>
          <w:rFonts w:eastAsia="Times New Roman" w:cstheme="minorHAnsi"/>
          <w:lang w:eastAsia="en-GB"/>
        </w:rPr>
      </w:pPr>
    </w:p>
    <w:p w14:paraId="37E0FF0A" w14:textId="77777777" w:rsidR="007B4F1C" w:rsidRDefault="007B4F1C" w:rsidP="00F07F1A">
      <w:pPr>
        <w:spacing w:line="360" w:lineRule="auto"/>
        <w:rPr>
          <w:rFonts w:eastAsia="Times New Roman" w:cstheme="minorHAnsi"/>
          <w:lang w:eastAsia="en-GB"/>
        </w:rPr>
      </w:pPr>
    </w:p>
    <w:p w14:paraId="4E50F5CD" w14:textId="77777777" w:rsidR="007B4F1C" w:rsidRDefault="007B4F1C" w:rsidP="00F07F1A">
      <w:pPr>
        <w:spacing w:line="360" w:lineRule="auto"/>
        <w:rPr>
          <w:rFonts w:eastAsia="Times New Roman" w:cstheme="minorHAnsi"/>
          <w:lang w:eastAsia="en-GB"/>
        </w:rPr>
      </w:pPr>
    </w:p>
    <w:p w14:paraId="7E07815F" w14:textId="77777777" w:rsidR="007B4F1C" w:rsidRDefault="007B4F1C" w:rsidP="00F07F1A">
      <w:pPr>
        <w:spacing w:line="360" w:lineRule="auto"/>
        <w:rPr>
          <w:rFonts w:eastAsia="Times New Roman" w:cstheme="minorHAnsi"/>
          <w:lang w:eastAsia="en-GB"/>
        </w:rPr>
      </w:pPr>
    </w:p>
    <w:p w14:paraId="3A1C69FD" w14:textId="77777777" w:rsidR="007B4F1C" w:rsidRDefault="007B4F1C" w:rsidP="00F07F1A">
      <w:pPr>
        <w:spacing w:line="360" w:lineRule="auto"/>
        <w:rPr>
          <w:rFonts w:eastAsia="Times New Roman" w:cstheme="minorHAnsi"/>
          <w:lang w:eastAsia="en-GB"/>
        </w:rPr>
      </w:pPr>
    </w:p>
    <w:p w14:paraId="76D005D7" w14:textId="77777777" w:rsidR="007B4F1C" w:rsidRDefault="007B4F1C" w:rsidP="00F07F1A">
      <w:pPr>
        <w:spacing w:line="360" w:lineRule="auto"/>
        <w:rPr>
          <w:rFonts w:eastAsia="Times New Roman" w:cstheme="minorHAnsi"/>
          <w:lang w:eastAsia="en-GB"/>
        </w:rPr>
      </w:pPr>
    </w:p>
    <w:p w14:paraId="46850858" w14:textId="77777777" w:rsidR="007B4F1C" w:rsidRDefault="007B4F1C" w:rsidP="00F07F1A">
      <w:pPr>
        <w:spacing w:line="360" w:lineRule="auto"/>
        <w:rPr>
          <w:rFonts w:eastAsia="Times New Roman" w:cstheme="minorHAnsi"/>
          <w:lang w:eastAsia="en-GB"/>
        </w:rPr>
      </w:pPr>
    </w:p>
    <w:p w14:paraId="614661DB" w14:textId="77777777" w:rsidR="007B4F1C" w:rsidRDefault="007B4F1C" w:rsidP="00F07F1A">
      <w:pPr>
        <w:spacing w:line="360" w:lineRule="auto"/>
        <w:rPr>
          <w:rFonts w:eastAsia="Times New Roman" w:cstheme="minorHAnsi"/>
          <w:lang w:eastAsia="en-GB"/>
        </w:rPr>
      </w:pPr>
    </w:p>
    <w:p w14:paraId="7B32F1D7" w14:textId="77777777" w:rsidR="007B4F1C" w:rsidRDefault="007B4F1C" w:rsidP="00F07F1A">
      <w:pPr>
        <w:spacing w:line="360" w:lineRule="auto"/>
        <w:rPr>
          <w:rFonts w:eastAsia="Times New Roman" w:cstheme="minorHAnsi"/>
          <w:lang w:eastAsia="en-GB"/>
        </w:rPr>
      </w:pPr>
    </w:p>
    <w:p w14:paraId="612BAEFA" w14:textId="7E93120E" w:rsidR="003249E9" w:rsidRPr="00321B1E" w:rsidRDefault="00BA43C1" w:rsidP="00F07F1A">
      <w:pPr>
        <w:spacing w:line="360" w:lineRule="auto"/>
        <w:rPr>
          <w:rFonts w:eastAsia="Times New Roman" w:cstheme="minorHAnsi"/>
          <w:lang w:eastAsia="en-GB"/>
        </w:rPr>
      </w:pPr>
      <w:r w:rsidRPr="00321B1E">
        <w:rPr>
          <w:rFonts w:eastAsia="Times New Roman" w:cstheme="minorHAnsi"/>
          <w:lang w:eastAsia="en-GB"/>
        </w:rPr>
        <w:t xml:space="preserve">Salary satisfaction was </w:t>
      </w:r>
      <w:r w:rsidR="00D052B9" w:rsidRPr="00321B1E">
        <w:rPr>
          <w:rFonts w:eastAsia="Times New Roman" w:cstheme="minorHAnsi"/>
          <w:lang w:eastAsia="en-GB"/>
        </w:rPr>
        <w:t>lower</w:t>
      </w:r>
      <w:r w:rsidRPr="00321B1E">
        <w:rPr>
          <w:rFonts w:eastAsia="Times New Roman" w:cstheme="minorHAnsi"/>
          <w:lang w:eastAsia="en-GB"/>
        </w:rPr>
        <w:t>, with a</w:t>
      </w:r>
      <w:r w:rsidR="00EC2AE8" w:rsidRPr="00321B1E">
        <w:rPr>
          <w:rFonts w:eastAsia="Times New Roman" w:cstheme="minorHAnsi"/>
          <w:lang w:eastAsia="en-GB"/>
        </w:rPr>
        <w:t xml:space="preserve"> little over half </w:t>
      </w:r>
      <w:r w:rsidR="00826ED3" w:rsidRPr="00321B1E">
        <w:rPr>
          <w:rFonts w:eastAsia="Times New Roman" w:cstheme="minorHAnsi"/>
          <w:lang w:eastAsia="en-GB"/>
        </w:rPr>
        <w:t>satisfied with their salary</w:t>
      </w:r>
      <w:r w:rsidRPr="00321B1E">
        <w:rPr>
          <w:rFonts w:eastAsia="Times New Roman" w:cstheme="minorHAnsi"/>
          <w:lang w:eastAsia="en-GB"/>
        </w:rPr>
        <w:t xml:space="preserve"> (</w:t>
      </w:r>
      <w:r w:rsidR="00EC2AE8" w:rsidRPr="00321B1E">
        <w:rPr>
          <w:rFonts w:eastAsia="Times New Roman" w:cstheme="minorHAnsi"/>
          <w:lang w:eastAsia="en-GB"/>
        </w:rPr>
        <w:t>9.4%</w:t>
      </w:r>
      <w:r w:rsidR="00F23C5A" w:rsidRPr="00321B1E">
        <w:rPr>
          <w:rFonts w:eastAsia="Times New Roman" w:cstheme="minorHAnsi"/>
          <w:lang w:eastAsia="en-GB"/>
        </w:rPr>
        <w:t xml:space="preserve"> very</w:t>
      </w:r>
      <w:r w:rsidRPr="00321B1E">
        <w:rPr>
          <w:rFonts w:eastAsia="Times New Roman" w:cstheme="minorHAnsi"/>
          <w:lang w:eastAsia="en-GB"/>
        </w:rPr>
        <w:t xml:space="preserve">, </w:t>
      </w:r>
      <w:r w:rsidR="00E479E8" w:rsidRPr="00321B1E">
        <w:rPr>
          <w:rFonts w:eastAsia="Times New Roman" w:cstheme="minorHAnsi"/>
          <w:lang w:eastAsia="en-GB"/>
        </w:rPr>
        <w:t>42.8%</w:t>
      </w:r>
      <w:r w:rsidR="00F23C5A" w:rsidRPr="00321B1E">
        <w:rPr>
          <w:rFonts w:eastAsia="Times New Roman" w:cstheme="minorHAnsi"/>
          <w:lang w:eastAsia="en-GB"/>
        </w:rPr>
        <w:t xml:space="preserve"> somewhat</w:t>
      </w:r>
      <w:r w:rsidR="00667E6B" w:rsidRPr="00321B1E">
        <w:rPr>
          <w:rFonts w:eastAsia="Times New Roman" w:cstheme="minorHAnsi"/>
          <w:lang w:eastAsia="en-GB"/>
        </w:rPr>
        <w:t xml:space="preserve"> satisfied</w:t>
      </w:r>
      <w:r w:rsidR="00D052B9" w:rsidRPr="00321B1E">
        <w:rPr>
          <w:rFonts w:eastAsia="Times New Roman" w:cstheme="minorHAnsi"/>
          <w:lang w:eastAsia="en-GB"/>
        </w:rPr>
        <w:t>, and 29%</w:t>
      </w:r>
      <w:r w:rsidR="00DD7470" w:rsidRPr="00321B1E">
        <w:rPr>
          <w:rFonts w:eastAsia="Times New Roman" w:cstheme="minorHAnsi"/>
          <w:lang w:eastAsia="en-GB"/>
        </w:rPr>
        <w:t xml:space="preserve"> very/somewhat unsatisfied</w:t>
      </w:r>
      <w:r w:rsidRPr="00321B1E">
        <w:rPr>
          <w:rFonts w:eastAsia="Times New Roman" w:cstheme="minorHAnsi"/>
          <w:lang w:eastAsia="en-GB"/>
        </w:rPr>
        <w:t>)</w:t>
      </w:r>
      <w:r w:rsidR="00667E6B" w:rsidRPr="00321B1E">
        <w:rPr>
          <w:rFonts w:eastAsia="Times New Roman" w:cstheme="minorHAnsi"/>
          <w:lang w:eastAsia="en-GB"/>
        </w:rPr>
        <w:t>.</w:t>
      </w:r>
      <w:r w:rsidR="00E479E8" w:rsidRPr="00321B1E">
        <w:rPr>
          <w:rFonts w:eastAsia="Times New Roman" w:cstheme="minorHAnsi"/>
          <w:lang w:eastAsia="en-GB"/>
        </w:rPr>
        <w:t xml:space="preserve"> </w:t>
      </w:r>
      <w:r w:rsidRPr="00321B1E">
        <w:rPr>
          <w:rFonts w:eastAsia="Times New Roman" w:cstheme="minorHAnsi"/>
          <w:lang w:eastAsia="en-GB"/>
        </w:rPr>
        <w:t xml:space="preserve">This was a consistent </w:t>
      </w:r>
      <w:r w:rsidRPr="00321B1E">
        <w:rPr>
          <w:rFonts w:eastAsia="Times New Roman" w:cstheme="minorHAnsi"/>
          <w:lang w:eastAsia="en-GB"/>
        </w:rPr>
        <w:lastRenderedPageBreak/>
        <w:t>pattern across the UK, with planners generally</w:t>
      </w:r>
      <w:r w:rsidR="000F61C5" w:rsidRPr="00321B1E">
        <w:rPr>
          <w:rFonts w:eastAsia="Times New Roman" w:cstheme="minorHAnsi"/>
          <w:lang w:eastAsia="en-GB"/>
        </w:rPr>
        <w:t xml:space="preserve"> feeling more satisfied with their career progression than their salary.</w:t>
      </w:r>
      <w:r w:rsidR="00043C0C" w:rsidRPr="00321B1E">
        <w:rPr>
          <w:rFonts w:eastAsia="Times New Roman" w:cstheme="minorHAnsi"/>
          <w:lang w:eastAsia="en-GB"/>
        </w:rPr>
        <w:t xml:space="preserve"> </w:t>
      </w:r>
      <w:r w:rsidR="001D32CE" w:rsidRPr="00321B1E">
        <w:rPr>
          <w:lang w:eastAsia="en-GB"/>
        </w:rPr>
        <w:t>There were too few responses to confidently say if satisfaction differed significantly between</w:t>
      </w:r>
      <w:r w:rsidR="00043C0C" w:rsidRPr="00321B1E">
        <w:rPr>
          <w:rFonts w:eastAsia="Times New Roman" w:cstheme="minorHAnsi"/>
          <w:lang w:eastAsia="en-GB"/>
        </w:rPr>
        <w:t xml:space="preserve"> </w:t>
      </w:r>
      <w:r w:rsidR="001D32CE" w:rsidRPr="00321B1E">
        <w:rPr>
          <w:rFonts w:eastAsia="Times New Roman" w:cstheme="minorHAnsi"/>
          <w:lang w:eastAsia="en-GB"/>
        </w:rPr>
        <w:t>levels of seniority.</w:t>
      </w:r>
    </w:p>
    <w:p w14:paraId="3AD885F6" w14:textId="49E75CFE" w:rsidR="00266774" w:rsidRPr="00321B1E" w:rsidRDefault="0018182A" w:rsidP="00F07F1A">
      <w:pPr>
        <w:spacing w:line="360" w:lineRule="auto"/>
        <w:rPr>
          <w:rFonts w:eastAsia="Times New Roman" w:cstheme="minorHAnsi"/>
          <w:lang w:eastAsia="en-GB"/>
        </w:rPr>
      </w:pPr>
      <w:r w:rsidRPr="00321B1E">
        <w:rPr>
          <w:rFonts w:eastAsia="Times New Roman" w:cstheme="minorHAnsi"/>
          <w:lang w:eastAsia="en-GB"/>
        </w:rPr>
        <w:t xml:space="preserve">When asked </w:t>
      </w:r>
      <w:r w:rsidR="00B67369" w:rsidRPr="00321B1E">
        <w:rPr>
          <w:rFonts w:eastAsia="Times New Roman" w:cstheme="minorHAnsi"/>
          <w:lang w:eastAsia="en-GB"/>
        </w:rPr>
        <w:t>what the</w:t>
      </w:r>
      <w:r w:rsidR="00FE77E3" w:rsidRPr="00321B1E">
        <w:rPr>
          <w:rFonts w:eastAsia="Times New Roman" w:cstheme="minorHAnsi"/>
          <w:lang w:eastAsia="en-GB"/>
        </w:rPr>
        <w:t>ir</w:t>
      </w:r>
      <w:r w:rsidR="00B67369" w:rsidRPr="00321B1E">
        <w:rPr>
          <w:rFonts w:eastAsia="Times New Roman" w:cstheme="minorHAnsi"/>
          <w:lang w:eastAsia="en-GB"/>
        </w:rPr>
        <w:t xml:space="preserve"> most likely </w:t>
      </w:r>
      <w:r w:rsidR="00FE77E3" w:rsidRPr="00321B1E">
        <w:rPr>
          <w:rFonts w:eastAsia="Times New Roman" w:cstheme="minorHAnsi"/>
          <w:lang w:eastAsia="en-GB"/>
        </w:rPr>
        <w:t xml:space="preserve">career plan was </w:t>
      </w:r>
      <w:r w:rsidR="00B67369" w:rsidRPr="00321B1E">
        <w:rPr>
          <w:rFonts w:eastAsia="Times New Roman" w:cstheme="minorHAnsi"/>
          <w:lang w:eastAsia="en-GB"/>
        </w:rPr>
        <w:t>in the next three years,</w:t>
      </w:r>
      <w:r w:rsidR="00AA6C2C">
        <w:rPr>
          <w:rFonts w:eastAsia="Times New Roman" w:cstheme="minorHAnsi"/>
          <w:lang w:eastAsia="en-GB"/>
        </w:rPr>
        <w:t xml:space="preserve"> 57.3% said they intended to remain with their current employer (</w:t>
      </w:r>
      <w:r w:rsidR="00B67369" w:rsidRPr="00321B1E">
        <w:rPr>
          <w:rFonts w:eastAsia="Times New Roman" w:cstheme="minorHAnsi"/>
          <w:lang w:eastAsia="en-GB"/>
        </w:rPr>
        <w:t>40.4% in their current role</w:t>
      </w:r>
      <w:r w:rsidR="00A97ED4" w:rsidRPr="00321B1E">
        <w:rPr>
          <w:rFonts w:eastAsia="Times New Roman" w:cstheme="minorHAnsi"/>
          <w:lang w:eastAsia="en-GB"/>
        </w:rPr>
        <w:t>,</w:t>
      </w:r>
      <w:r w:rsidR="00AA6C2C">
        <w:rPr>
          <w:rFonts w:eastAsia="Times New Roman" w:cstheme="minorHAnsi"/>
          <w:lang w:eastAsia="en-GB"/>
        </w:rPr>
        <w:t xml:space="preserve"> </w:t>
      </w:r>
      <w:r w:rsidR="0068663A">
        <w:rPr>
          <w:rFonts w:eastAsia="Times New Roman" w:cstheme="minorHAnsi"/>
          <w:lang w:eastAsia="en-GB"/>
        </w:rPr>
        <w:t>16.9%</w:t>
      </w:r>
      <w:r w:rsidR="00AA6C2C">
        <w:rPr>
          <w:rFonts w:eastAsia="Times New Roman" w:cstheme="minorHAnsi"/>
          <w:lang w:eastAsia="en-GB"/>
        </w:rPr>
        <w:t xml:space="preserve"> seeking another).</w:t>
      </w:r>
      <w:r w:rsidR="0068525C">
        <w:rPr>
          <w:rFonts w:eastAsia="Times New Roman" w:cstheme="minorHAnsi"/>
          <w:lang w:eastAsia="en-GB"/>
        </w:rPr>
        <w:t xml:space="preserve"> </w:t>
      </w:r>
    </w:p>
    <w:p w14:paraId="5965C2D1" w14:textId="72264D67" w:rsidR="0088320E" w:rsidRPr="00952A9B" w:rsidRDefault="00952A9B" w:rsidP="00952A9B">
      <w:pPr>
        <w:spacing w:before="240" w:line="360" w:lineRule="auto"/>
      </w:pPr>
      <w:r w:rsidRPr="00321B1E">
        <w:rPr>
          <w:rFonts w:eastAsia="Times New Roman" w:cstheme="minorHAnsi"/>
          <w:noProof/>
          <w:lang w:eastAsia="en-GB"/>
        </w:rPr>
        <w:drawing>
          <wp:anchor distT="0" distB="0" distL="114300" distR="114300" simplePos="0" relativeHeight="251658242" behindDoc="1" locked="0" layoutInCell="1" allowOverlap="1" wp14:anchorId="431FBCF7" wp14:editId="43156B42">
            <wp:simplePos x="0" y="0"/>
            <wp:positionH relativeFrom="margin">
              <wp:align>center</wp:align>
            </wp:positionH>
            <wp:positionV relativeFrom="paragraph">
              <wp:posOffset>273243</wp:posOffset>
            </wp:positionV>
            <wp:extent cx="4611370" cy="2275840"/>
            <wp:effectExtent l="0" t="0" r="0" b="0"/>
            <wp:wrapTight wrapText="bothSides">
              <wp:wrapPolygon edited="0">
                <wp:start x="0" y="0"/>
                <wp:lineTo x="0" y="21335"/>
                <wp:lineTo x="21505" y="21335"/>
                <wp:lineTo x="21505" y="0"/>
                <wp:lineTo x="0" y="0"/>
              </wp:wrapPolygon>
            </wp:wrapTight>
            <wp:docPr id="2052175763" name="Picture 40" descr="A stacked bar graph showing the proportion of respondents intending to take different career actions in the nex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5763" name="Picture 40" descr="A stacked bar graph showing the proportion of respondents intending to take different career actions in the next three years."/>
                    <pic:cNvPicPr>
                      <a:picLocks noChangeAspect="1" noChangeArrowheads="1"/>
                    </pic:cNvPicPr>
                  </pic:nvPicPr>
                  <pic:blipFill rotWithShape="1">
                    <a:blip r:embed="rId27">
                      <a:extLst>
                        <a:ext uri="{28A0092B-C50C-407E-A947-70E740481C1C}">
                          <a14:useLocalDpi xmlns:a14="http://schemas.microsoft.com/office/drawing/2010/main" val="0"/>
                        </a:ext>
                      </a:extLst>
                    </a:blip>
                    <a:srcRect t="16607"/>
                    <a:stretch/>
                  </pic:blipFill>
                  <pic:spPr bwMode="auto">
                    <a:xfrm>
                      <a:off x="0" y="0"/>
                      <a:ext cx="4611370" cy="227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bCs/>
          <w:lang w:eastAsia="en-GB"/>
        </w:rPr>
        <w:t>Figure 14.</w:t>
      </w:r>
      <w:r w:rsidRPr="00952A9B">
        <w:t xml:space="preserve"> </w:t>
      </w:r>
      <w:r w:rsidRPr="00952A9B">
        <w:rPr>
          <w:rFonts w:eastAsia="Times New Roman" w:cstheme="minorHAnsi"/>
          <w:lang w:eastAsia="en-GB"/>
        </w:rPr>
        <w:t>Most respondents intended to stay with their current employer</w:t>
      </w:r>
      <w:r>
        <w:rPr>
          <w:rFonts w:eastAsia="Times New Roman" w:cstheme="minorHAnsi"/>
          <w:lang w:eastAsia="en-GB"/>
        </w:rPr>
        <w:t>.</w:t>
      </w:r>
    </w:p>
    <w:p w14:paraId="1BB673D6" w14:textId="26505053" w:rsidR="0088320E" w:rsidRPr="00321B1E" w:rsidRDefault="0088320E" w:rsidP="00F07F1A">
      <w:pPr>
        <w:spacing w:line="360" w:lineRule="auto"/>
        <w:rPr>
          <w:rFonts w:eastAsia="Times New Roman" w:cstheme="minorHAnsi"/>
          <w:lang w:eastAsia="en-GB"/>
        </w:rPr>
      </w:pPr>
    </w:p>
    <w:p w14:paraId="6608209C" w14:textId="64559CAA" w:rsidR="0088320E" w:rsidRPr="00321B1E" w:rsidRDefault="0088320E" w:rsidP="00F07F1A">
      <w:pPr>
        <w:spacing w:line="360" w:lineRule="auto"/>
        <w:rPr>
          <w:rFonts w:eastAsia="Times New Roman" w:cstheme="minorHAnsi"/>
          <w:lang w:eastAsia="en-GB"/>
        </w:rPr>
      </w:pPr>
    </w:p>
    <w:p w14:paraId="59616626" w14:textId="77777777" w:rsidR="0088320E" w:rsidRPr="00321B1E" w:rsidRDefault="0088320E" w:rsidP="00F07F1A">
      <w:pPr>
        <w:spacing w:line="360" w:lineRule="auto"/>
        <w:rPr>
          <w:rFonts w:eastAsia="Times New Roman" w:cstheme="minorHAnsi"/>
          <w:lang w:eastAsia="en-GB"/>
        </w:rPr>
      </w:pPr>
    </w:p>
    <w:p w14:paraId="648CBB1B" w14:textId="77777777" w:rsidR="0088320E" w:rsidRPr="00321B1E" w:rsidRDefault="0088320E" w:rsidP="00F07F1A">
      <w:pPr>
        <w:spacing w:line="360" w:lineRule="auto"/>
        <w:rPr>
          <w:rFonts w:eastAsia="Times New Roman" w:cstheme="minorHAnsi"/>
          <w:lang w:eastAsia="en-GB"/>
        </w:rPr>
      </w:pPr>
    </w:p>
    <w:p w14:paraId="54A2FEA0" w14:textId="74F49B71" w:rsidR="0088320E" w:rsidRPr="00321B1E" w:rsidRDefault="0088320E" w:rsidP="00F07F1A">
      <w:pPr>
        <w:spacing w:line="360" w:lineRule="auto"/>
        <w:rPr>
          <w:rFonts w:eastAsia="Times New Roman" w:cstheme="minorHAnsi"/>
          <w:lang w:eastAsia="en-GB"/>
        </w:rPr>
      </w:pPr>
    </w:p>
    <w:p w14:paraId="3A7529A1" w14:textId="77777777" w:rsidR="0088320E" w:rsidRPr="00321B1E" w:rsidRDefault="0088320E" w:rsidP="00F07F1A">
      <w:pPr>
        <w:spacing w:line="360" w:lineRule="auto"/>
        <w:rPr>
          <w:rFonts w:eastAsia="Times New Roman" w:cstheme="minorHAnsi"/>
          <w:lang w:eastAsia="en-GB"/>
        </w:rPr>
      </w:pPr>
    </w:p>
    <w:p w14:paraId="6D2096A3" w14:textId="68E6C7CE" w:rsidR="0088320E" w:rsidRPr="00321B1E" w:rsidRDefault="0088320E" w:rsidP="00F07F1A">
      <w:pPr>
        <w:spacing w:line="360" w:lineRule="auto"/>
        <w:rPr>
          <w:rFonts w:eastAsia="Times New Roman" w:cstheme="minorHAnsi"/>
          <w:lang w:eastAsia="en-GB"/>
        </w:rPr>
      </w:pPr>
    </w:p>
    <w:p w14:paraId="6B2C7AB6" w14:textId="4F86AE59" w:rsidR="00E325D1" w:rsidRDefault="00147D0A" w:rsidP="00F07F1A">
      <w:pPr>
        <w:spacing w:line="360" w:lineRule="auto"/>
        <w:rPr>
          <w:rFonts w:eastAsia="Times New Roman" w:cstheme="minorHAnsi"/>
          <w:lang w:eastAsia="en-GB"/>
        </w:rPr>
      </w:pPr>
      <w:r w:rsidRPr="00321B1E">
        <w:rPr>
          <w:rFonts w:eastAsia="Times New Roman" w:cstheme="minorHAnsi"/>
          <w:lang w:eastAsia="en-GB"/>
        </w:rPr>
        <w:t>Th</w:t>
      </w:r>
      <w:r w:rsidR="00546411">
        <w:rPr>
          <w:rFonts w:eastAsia="Times New Roman" w:cstheme="minorHAnsi"/>
          <w:lang w:eastAsia="en-GB"/>
        </w:rPr>
        <w:t>is</w:t>
      </w:r>
      <w:r w:rsidRPr="00321B1E">
        <w:rPr>
          <w:rFonts w:eastAsia="Times New Roman" w:cstheme="minorHAnsi"/>
          <w:lang w:eastAsia="en-GB"/>
        </w:rPr>
        <w:t xml:space="preserve"> </w:t>
      </w:r>
      <w:r w:rsidR="00A97ED4" w:rsidRPr="00321B1E">
        <w:rPr>
          <w:rFonts w:eastAsia="Times New Roman" w:cstheme="minorHAnsi"/>
          <w:lang w:eastAsia="en-GB"/>
        </w:rPr>
        <w:t xml:space="preserve">proportion </w:t>
      </w:r>
      <w:r w:rsidRPr="00321B1E">
        <w:rPr>
          <w:rFonts w:eastAsia="Times New Roman" w:cstheme="minorHAnsi"/>
          <w:lang w:eastAsia="en-GB"/>
        </w:rPr>
        <w:t xml:space="preserve">differs slightly between </w:t>
      </w:r>
      <w:r w:rsidR="00A97ED4" w:rsidRPr="00321B1E">
        <w:rPr>
          <w:rFonts w:eastAsia="Times New Roman" w:cstheme="minorHAnsi"/>
          <w:lang w:eastAsia="en-GB"/>
        </w:rPr>
        <w:t xml:space="preserve">the </w:t>
      </w:r>
      <w:r w:rsidRPr="00321B1E">
        <w:rPr>
          <w:rFonts w:eastAsia="Times New Roman" w:cstheme="minorHAnsi"/>
          <w:lang w:eastAsia="en-GB"/>
        </w:rPr>
        <w:t xml:space="preserve">public and private sector, with 38% of </w:t>
      </w:r>
      <w:r w:rsidR="00A97ED4" w:rsidRPr="00321B1E">
        <w:rPr>
          <w:rFonts w:eastAsia="Times New Roman" w:cstheme="minorHAnsi"/>
          <w:lang w:eastAsia="en-GB"/>
        </w:rPr>
        <w:t xml:space="preserve">respondents within </w:t>
      </w:r>
      <w:r w:rsidRPr="00321B1E">
        <w:rPr>
          <w:rFonts w:eastAsia="Times New Roman" w:cstheme="minorHAnsi"/>
          <w:lang w:eastAsia="en-GB"/>
        </w:rPr>
        <w:t xml:space="preserve">the former and 47% </w:t>
      </w:r>
      <w:r w:rsidR="00A97ED4" w:rsidRPr="00321B1E">
        <w:rPr>
          <w:rFonts w:eastAsia="Times New Roman" w:cstheme="minorHAnsi"/>
          <w:lang w:eastAsia="en-GB"/>
        </w:rPr>
        <w:t xml:space="preserve">within </w:t>
      </w:r>
      <w:r w:rsidRPr="00321B1E">
        <w:rPr>
          <w:rFonts w:eastAsia="Times New Roman" w:cstheme="minorHAnsi"/>
          <w:lang w:eastAsia="en-GB"/>
        </w:rPr>
        <w:t>the latter anticipating staying where they were.</w:t>
      </w:r>
      <w:r w:rsidR="007B6456" w:rsidRPr="00321B1E">
        <w:rPr>
          <w:rFonts w:eastAsia="Times New Roman" w:cstheme="minorHAnsi"/>
          <w:lang w:eastAsia="en-GB"/>
        </w:rPr>
        <w:t xml:space="preserve"> </w:t>
      </w:r>
      <w:r w:rsidR="00266774" w:rsidRPr="00321B1E">
        <w:rPr>
          <w:rFonts w:eastAsia="Times New Roman" w:cstheme="minorHAnsi"/>
          <w:lang w:eastAsia="en-GB"/>
        </w:rPr>
        <w:t>A</w:t>
      </w:r>
      <w:r w:rsidR="0014740B" w:rsidRPr="00321B1E">
        <w:rPr>
          <w:rFonts w:eastAsia="Times New Roman" w:cstheme="minorHAnsi"/>
          <w:lang w:eastAsia="en-GB"/>
        </w:rPr>
        <w:t xml:space="preserve"> higher proportion of</w:t>
      </w:r>
      <w:r w:rsidR="007B6456" w:rsidRPr="00321B1E">
        <w:rPr>
          <w:rFonts w:eastAsia="Times New Roman" w:cstheme="minorHAnsi"/>
          <w:lang w:eastAsia="en-GB"/>
        </w:rPr>
        <w:t xml:space="preserve"> private sector planners (2</w:t>
      </w:r>
      <w:r w:rsidR="0014740B" w:rsidRPr="00321B1E">
        <w:rPr>
          <w:rFonts w:eastAsia="Times New Roman" w:cstheme="minorHAnsi"/>
          <w:lang w:eastAsia="en-GB"/>
        </w:rPr>
        <w:t xml:space="preserve">8%) planned to seek opportunities elsewhere in the private sector, while </w:t>
      </w:r>
      <w:r w:rsidR="00360818" w:rsidRPr="00321B1E">
        <w:rPr>
          <w:rFonts w:eastAsia="Times New Roman" w:cstheme="minorHAnsi"/>
          <w:lang w:eastAsia="en-GB"/>
        </w:rPr>
        <w:t xml:space="preserve">only 16% of public sector planners planned to move elsewhere in the public sector. </w:t>
      </w:r>
      <w:r w:rsidR="003A266C" w:rsidRPr="00321B1E">
        <w:rPr>
          <w:rFonts w:eastAsia="Times New Roman" w:cstheme="minorHAnsi"/>
          <w:lang w:eastAsia="en-GB"/>
        </w:rPr>
        <w:t>Public sector planners were more likely to</w:t>
      </w:r>
      <w:r w:rsidR="00A97ED4" w:rsidRPr="00321B1E">
        <w:rPr>
          <w:rFonts w:eastAsia="Times New Roman" w:cstheme="minorHAnsi"/>
          <w:lang w:eastAsia="en-GB"/>
        </w:rPr>
        <w:t xml:space="preserve"> seek </w:t>
      </w:r>
      <w:r w:rsidR="003A266C" w:rsidRPr="00321B1E">
        <w:rPr>
          <w:rFonts w:eastAsia="Times New Roman" w:cstheme="minorHAnsi"/>
          <w:lang w:eastAsia="en-GB"/>
        </w:rPr>
        <w:t>a promotion or role elsewhere in their current workplace, with 21% expecting to seek a</w:t>
      </w:r>
      <w:r w:rsidR="00FC5270" w:rsidRPr="00321B1E">
        <w:rPr>
          <w:rFonts w:eastAsia="Times New Roman" w:cstheme="minorHAnsi"/>
          <w:lang w:eastAsia="en-GB"/>
        </w:rPr>
        <w:t xml:space="preserve"> different role with their current employer</w:t>
      </w:r>
      <w:r w:rsidR="00121057" w:rsidRPr="00321B1E">
        <w:rPr>
          <w:rFonts w:eastAsia="Times New Roman" w:cstheme="minorHAnsi"/>
          <w:lang w:eastAsia="en-GB"/>
        </w:rPr>
        <w:t xml:space="preserve"> (3% private)</w:t>
      </w:r>
      <w:r w:rsidR="00FC5270" w:rsidRPr="00321B1E">
        <w:rPr>
          <w:rFonts w:eastAsia="Times New Roman" w:cstheme="minorHAnsi"/>
          <w:lang w:eastAsia="en-GB"/>
        </w:rPr>
        <w:t>. However, a</w:t>
      </w:r>
      <w:r w:rsidR="00360818" w:rsidRPr="00321B1E">
        <w:rPr>
          <w:rFonts w:eastAsia="Times New Roman" w:cstheme="minorHAnsi"/>
          <w:lang w:eastAsia="en-GB"/>
        </w:rPr>
        <w:t xml:space="preserve"> higher proportion of public sector planners were </w:t>
      </w:r>
      <w:r w:rsidR="00831AA6" w:rsidRPr="00321B1E">
        <w:rPr>
          <w:rFonts w:eastAsia="Times New Roman" w:cstheme="minorHAnsi"/>
          <w:lang w:eastAsia="en-GB"/>
        </w:rPr>
        <w:t>looking</w:t>
      </w:r>
      <w:r w:rsidR="00360818" w:rsidRPr="00321B1E">
        <w:rPr>
          <w:rFonts w:eastAsia="Times New Roman" w:cstheme="minorHAnsi"/>
          <w:lang w:eastAsia="en-GB"/>
        </w:rPr>
        <w:t xml:space="preserve"> to retire</w:t>
      </w:r>
      <w:r w:rsidR="001C58B5" w:rsidRPr="00321B1E">
        <w:rPr>
          <w:rFonts w:eastAsia="Times New Roman" w:cstheme="minorHAnsi"/>
          <w:lang w:eastAsia="en-GB"/>
        </w:rPr>
        <w:t xml:space="preserve">, at 16%, compared to the private sector’s 9%. </w:t>
      </w:r>
      <w:r w:rsidR="00150A23">
        <w:rPr>
          <w:rFonts w:eastAsia="Times New Roman" w:cstheme="minorHAnsi"/>
          <w:lang w:eastAsia="en-GB"/>
        </w:rPr>
        <w:t>Overall, t</w:t>
      </w:r>
      <w:r w:rsidR="001B4423">
        <w:rPr>
          <w:rFonts w:eastAsia="Times New Roman" w:cstheme="minorHAnsi"/>
          <w:lang w:eastAsia="en-GB"/>
        </w:rPr>
        <w:t xml:space="preserve">he </w:t>
      </w:r>
      <w:r w:rsidR="00616727">
        <w:rPr>
          <w:rFonts w:eastAsia="Times New Roman" w:cstheme="minorHAnsi"/>
          <w:lang w:eastAsia="en-GB"/>
        </w:rPr>
        <w:t>sum</w:t>
      </w:r>
      <w:r w:rsidR="001B4423">
        <w:rPr>
          <w:rFonts w:eastAsia="Times New Roman" w:cstheme="minorHAnsi"/>
          <w:lang w:eastAsia="en-GB"/>
        </w:rPr>
        <w:t xml:space="preserve"> of respondents </w:t>
      </w:r>
      <w:r w:rsidR="00CC399B">
        <w:rPr>
          <w:rFonts w:eastAsia="Times New Roman" w:cstheme="minorHAnsi"/>
          <w:lang w:eastAsia="en-GB"/>
        </w:rPr>
        <w:t>wanting to leave the profession</w:t>
      </w:r>
      <w:r w:rsidR="001B4423">
        <w:rPr>
          <w:rFonts w:eastAsia="Times New Roman" w:cstheme="minorHAnsi"/>
          <w:lang w:eastAsia="en-GB"/>
        </w:rPr>
        <w:t xml:space="preserve">, and those </w:t>
      </w:r>
      <w:r w:rsidR="00CC399B">
        <w:rPr>
          <w:rFonts w:eastAsia="Times New Roman" w:cstheme="minorHAnsi"/>
          <w:lang w:eastAsia="en-GB"/>
        </w:rPr>
        <w:t>intending to retire</w:t>
      </w:r>
      <w:r w:rsidR="00A71845">
        <w:rPr>
          <w:rFonts w:eastAsia="Times New Roman" w:cstheme="minorHAnsi"/>
          <w:lang w:eastAsia="en-GB"/>
        </w:rPr>
        <w:t xml:space="preserve"> suggests that </w:t>
      </w:r>
      <w:r w:rsidR="00616727">
        <w:rPr>
          <w:rFonts w:eastAsia="Times New Roman" w:cstheme="minorHAnsi"/>
          <w:lang w:eastAsia="en-GB"/>
        </w:rPr>
        <w:t>17.6% will</w:t>
      </w:r>
      <w:r w:rsidR="00AE2CCC">
        <w:rPr>
          <w:rFonts w:eastAsia="Times New Roman" w:cstheme="minorHAnsi"/>
          <w:lang w:eastAsia="en-GB"/>
        </w:rPr>
        <w:t xml:space="preserve"> likely</w:t>
      </w:r>
      <w:r w:rsidR="00616727">
        <w:rPr>
          <w:rFonts w:eastAsia="Times New Roman" w:cstheme="minorHAnsi"/>
          <w:lang w:eastAsia="en-GB"/>
        </w:rPr>
        <w:t xml:space="preserve"> be leaving planning in the coming three years.</w:t>
      </w:r>
    </w:p>
    <w:p w14:paraId="61223CEB" w14:textId="77777777" w:rsidR="007B4F1C" w:rsidRDefault="007B4F1C" w:rsidP="00F07F1A">
      <w:pPr>
        <w:spacing w:line="360" w:lineRule="auto"/>
        <w:rPr>
          <w:rFonts w:eastAsia="Times New Roman" w:cstheme="minorHAnsi"/>
          <w:lang w:eastAsia="en-GB"/>
        </w:rPr>
      </w:pPr>
    </w:p>
    <w:p w14:paraId="49533CC6" w14:textId="5F5B6663" w:rsidR="00485C9E" w:rsidRPr="00321B1E" w:rsidRDefault="00485C9E" w:rsidP="00F07F1A">
      <w:pPr>
        <w:pStyle w:val="Heading2"/>
      </w:pPr>
      <w:bookmarkStart w:id="18" w:name="_Toc208476490"/>
      <w:bookmarkStart w:id="19" w:name="_Toc227746067"/>
      <w:r w:rsidRPr="00321B1E">
        <w:t>Resourcing and skills gaps</w:t>
      </w:r>
      <w:bookmarkEnd w:id="18"/>
      <w:bookmarkEnd w:id="19"/>
    </w:p>
    <w:p w14:paraId="424A0C24" w14:textId="63D06D26" w:rsidR="00383BED" w:rsidRPr="00321B1E" w:rsidRDefault="00383BED" w:rsidP="00F07F1A">
      <w:pPr>
        <w:pStyle w:val="Heading3"/>
        <w:spacing w:after="0"/>
        <w:rPr>
          <w:lang w:eastAsia="en-GB"/>
        </w:rPr>
      </w:pPr>
      <w:bookmarkStart w:id="20" w:name="_Toc227746068"/>
      <w:r w:rsidRPr="00321B1E">
        <w:rPr>
          <w:lang w:eastAsia="en-GB"/>
        </w:rPr>
        <w:t>Skills, knowledge and training</w:t>
      </w:r>
      <w:bookmarkEnd w:id="20"/>
    </w:p>
    <w:p w14:paraId="19416DFB" w14:textId="483FCC4E" w:rsidR="009F3DAA" w:rsidRDefault="00447BDA" w:rsidP="00F07F1A">
      <w:pPr>
        <w:spacing w:line="360" w:lineRule="auto"/>
      </w:pPr>
      <w:r>
        <w:t xml:space="preserve">Of respondents working in Wales, </w:t>
      </w:r>
      <w:r w:rsidR="00654881" w:rsidRPr="00321B1E">
        <w:t>14% felt they had no gaps in any of the specialist areas</w:t>
      </w:r>
      <w:r w:rsidR="007F14EA" w:rsidRPr="00321B1E">
        <w:t xml:space="preserve"> listed. </w:t>
      </w:r>
      <w:r w:rsidR="00A33DDC" w:rsidRPr="00321B1E">
        <w:t>Significant proportions reported</w:t>
      </w:r>
      <w:r w:rsidR="002E3A38" w:rsidRPr="00321B1E">
        <w:t xml:space="preserve"> </w:t>
      </w:r>
      <w:r w:rsidR="008D4831" w:rsidRPr="00321B1E">
        <w:t>gaps in the areas of</w:t>
      </w:r>
      <w:r w:rsidR="007F14EA" w:rsidRPr="00321B1E">
        <w:t xml:space="preserve"> marine planning</w:t>
      </w:r>
      <w:r w:rsidR="00D01B68" w:rsidRPr="00321B1E">
        <w:t xml:space="preserve"> (56%), digital, data and GIS (38%)</w:t>
      </w:r>
      <w:r w:rsidR="002E3A38" w:rsidRPr="00321B1E">
        <w:t>, and infrastructure and utilities</w:t>
      </w:r>
      <w:r w:rsidR="009B7B43">
        <w:t xml:space="preserve"> (36%)</w:t>
      </w:r>
      <w:r w:rsidR="002E3A38" w:rsidRPr="00321B1E">
        <w:t xml:space="preserve">. </w:t>
      </w:r>
    </w:p>
    <w:p w14:paraId="53AE8157" w14:textId="77777777" w:rsidR="009341A1" w:rsidRDefault="009341A1" w:rsidP="00F07F1A">
      <w:pPr>
        <w:spacing w:line="360" w:lineRule="auto"/>
      </w:pPr>
    </w:p>
    <w:p w14:paraId="16350789" w14:textId="4E7DBFA3" w:rsidR="009341A1" w:rsidRPr="009341A1" w:rsidRDefault="009341A1" w:rsidP="00F07F1A">
      <w:pPr>
        <w:spacing w:line="360" w:lineRule="auto"/>
      </w:pPr>
      <w:r w:rsidRPr="00F01044">
        <w:rPr>
          <w:noProof/>
        </w:rPr>
        <w:lastRenderedPageBreak/>
        <w:drawing>
          <wp:anchor distT="0" distB="0" distL="114300" distR="114300" simplePos="0" relativeHeight="251658257" behindDoc="1" locked="0" layoutInCell="1" allowOverlap="1" wp14:anchorId="66338611" wp14:editId="195087D7">
            <wp:simplePos x="0" y="0"/>
            <wp:positionH relativeFrom="margin">
              <wp:align>center</wp:align>
            </wp:positionH>
            <wp:positionV relativeFrom="paragraph">
              <wp:posOffset>368245</wp:posOffset>
            </wp:positionV>
            <wp:extent cx="4525200" cy="2577600"/>
            <wp:effectExtent l="0" t="0" r="8890" b="0"/>
            <wp:wrapTight wrapText="bothSides">
              <wp:wrapPolygon edited="0">
                <wp:start x="0" y="0"/>
                <wp:lineTo x="0" y="21392"/>
                <wp:lineTo x="21552" y="21392"/>
                <wp:lineTo x="21552" y="0"/>
                <wp:lineTo x="0" y="0"/>
              </wp:wrapPolygon>
            </wp:wrapTight>
            <wp:docPr id="1738033087" name="Picture 10" descr="A stacked bar graph showing that moe than half of respondents had a skill or knowledge gap in marine planning (56%), 38% in digital and data, and 36% in infrastructure and utilities. Next most chosen specialist areas were energy and renewables and ecology and biodiversity (bot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33087" name="Picture 10" descr="A stacked bar graph showing that moe than half of respondents had a skill or knowledge gap in marine planning (56%), 38% in digital and data, and 36% in infrastructure and utilities. Next most chosen specialist areas were energy and renewables and ecology and biodiversity (both 30%)"/>
                    <pic:cNvPicPr>
                      <a:picLocks noChangeAspect="1" noChangeArrowheads="1"/>
                    </pic:cNvPicPr>
                  </pic:nvPicPr>
                  <pic:blipFill rotWithShape="1">
                    <a:blip r:embed="rId28">
                      <a:extLst>
                        <a:ext uri="{28A0092B-C50C-407E-A947-70E740481C1C}">
                          <a14:useLocalDpi xmlns:a14="http://schemas.microsoft.com/office/drawing/2010/main" val="0"/>
                        </a:ext>
                      </a:extLst>
                    </a:blip>
                    <a:srcRect t="15055"/>
                    <a:stretch/>
                  </pic:blipFill>
                  <pic:spPr bwMode="auto">
                    <a:xfrm>
                      <a:off x="0" y="0"/>
                      <a:ext cx="4525200" cy="257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Figure 15.</w:t>
      </w:r>
      <w:r>
        <w:t xml:space="preserve"> </w:t>
      </w:r>
      <w:r w:rsidRPr="009341A1">
        <w:t>Marine, digital and infrastructure were top reported specialist skill or knowledge gaps</w:t>
      </w:r>
      <w:r>
        <w:t>.</w:t>
      </w:r>
    </w:p>
    <w:p w14:paraId="3BBC9F09" w14:textId="06120EF7" w:rsidR="00F01044" w:rsidRDefault="00F01044" w:rsidP="00F07F1A">
      <w:pPr>
        <w:spacing w:line="360" w:lineRule="auto"/>
      </w:pPr>
    </w:p>
    <w:p w14:paraId="53C8E788" w14:textId="08A8CAEE" w:rsidR="00F01044" w:rsidRDefault="00F01044" w:rsidP="00F07F1A">
      <w:pPr>
        <w:spacing w:line="360" w:lineRule="auto"/>
      </w:pPr>
    </w:p>
    <w:p w14:paraId="5D4F2139" w14:textId="77777777" w:rsidR="00F01044" w:rsidRDefault="00F01044" w:rsidP="00F07F1A">
      <w:pPr>
        <w:spacing w:line="360" w:lineRule="auto"/>
      </w:pPr>
    </w:p>
    <w:p w14:paraId="7019DD0A" w14:textId="77777777" w:rsidR="00F01044" w:rsidRDefault="00F01044" w:rsidP="00F07F1A">
      <w:pPr>
        <w:spacing w:line="360" w:lineRule="auto"/>
      </w:pPr>
    </w:p>
    <w:p w14:paraId="15F6492A" w14:textId="40A174AD" w:rsidR="00F01044" w:rsidRDefault="00F01044" w:rsidP="00F07F1A">
      <w:pPr>
        <w:spacing w:line="360" w:lineRule="auto"/>
      </w:pPr>
    </w:p>
    <w:p w14:paraId="0E82FE93" w14:textId="77777777" w:rsidR="00F01044" w:rsidRDefault="00F01044" w:rsidP="00F07F1A">
      <w:pPr>
        <w:spacing w:line="360" w:lineRule="auto"/>
      </w:pPr>
    </w:p>
    <w:p w14:paraId="3D906956" w14:textId="77777777" w:rsidR="00F01044" w:rsidRDefault="00F01044" w:rsidP="00F07F1A">
      <w:pPr>
        <w:spacing w:line="360" w:lineRule="auto"/>
      </w:pPr>
    </w:p>
    <w:p w14:paraId="32986CDD" w14:textId="347CE536" w:rsidR="001B74B6" w:rsidRPr="009002ED" w:rsidRDefault="009341A1" w:rsidP="00141EF5">
      <w:pPr>
        <w:spacing w:before="240" w:line="360" w:lineRule="auto"/>
      </w:pPr>
      <w:r>
        <w:t>E</w:t>
      </w:r>
      <w:r w:rsidR="00D941A2" w:rsidRPr="00321B1E">
        <w:t>cology and biodiversity, and energy and renewables were also reported</w:t>
      </w:r>
      <w:r w:rsidR="005B3833" w:rsidRPr="00321B1E">
        <w:t xml:space="preserve"> as gaps</w:t>
      </w:r>
      <w:r w:rsidR="00D941A2" w:rsidRPr="00321B1E">
        <w:t xml:space="preserve"> by 30% of respondents</w:t>
      </w:r>
      <w:r w:rsidR="0020050C">
        <w:t>, followed by transport</w:t>
      </w:r>
      <w:r w:rsidR="00FF3205">
        <w:t xml:space="preserve"> (24%), urban design and </w:t>
      </w:r>
      <w:proofErr w:type="spellStart"/>
      <w:r w:rsidR="00FF3205">
        <w:t>masterplanning</w:t>
      </w:r>
      <w:proofErr w:type="spellEnd"/>
      <w:r w:rsidR="00FF3205">
        <w:t xml:space="preserve"> (22%)</w:t>
      </w:r>
      <w:r w:rsidR="009F3DAA">
        <w:t xml:space="preserve">, planning law (21%) and </w:t>
      </w:r>
      <w:r w:rsidR="009F3DAA" w:rsidRPr="009002ED">
        <w:t>heritage (20%)</w:t>
      </w:r>
      <w:r w:rsidR="00D941A2" w:rsidRPr="009002ED">
        <w:t>.</w:t>
      </w:r>
    </w:p>
    <w:p w14:paraId="3C7A4587" w14:textId="6AF2F4FD" w:rsidR="00F54571" w:rsidRDefault="00FD46E8" w:rsidP="00F07F1A">
      <w:pPr>
        <w:spacing w:line="360" w:lineRule="auto"/>
      </w:pPr>
      <w:r w:rsidRPr="009002ED">
        <w:t>The</w:t>
      </w:r>
      <w:r w:rsidR="00755986" w:rsidRPr="009002ED">
        <w:t xml:space="preserve"> high proportion of respondents recognising a skill gap in the</w:t>
      </w:r>
      <w:r w:rsidR="00B91294" w:rsidRPr="009002ED">
        <w:t xml:space="preserve"> top four</w:t>
      </w:r>
      <w:r w:rsidR="00755986" w:rsidRPr="009002ED">
        <w:t xml:space="preserve"> areas suggests a link to</w:t>
      </w:r>
      <w:r w:rsidR="00546344" w:rsidRPr="009002ED">
        <w:t xml:space="preserve"> recent</w:t>
      </w:r>
      <w:r w:rsidR="005E3240" w:rsidRPr="009002ED">
        <w:t xml:space="preserve"> </w:t>
      </w:r>
      <w:r w:rsidRPr="009002ED">
        <w:t>legislation</w:t>
      </w:r>
      <w:r w:rsidR="00546344" w:rsidRPr="009002ED">
        <w:t xml:space="preserve"> and policy</w:t>
      </w:r>
      <w:r w:rsidR="009002ED" w:rsidRPr="009002ED">
        <w:t>.</w:t>
      </w:r>
      <w:r w:rsidR="00CF2EC2" w:rsidRPr="009002ED">
        <w:t xml:space="preserve"> </w:t>
      </w:r>
      <w:r w:rsidR="000734F8" w:rsidRPr="009002ED">
        <w:t>For example</w:t>
      </w:r>
      <w:r w:rsidR="00AC7A88" w:rsidRPr="009002ED">
        <w:t xml:space="preserve">, the </w:t>
      </w:r>
      <w:r w:rsidR="00016E0E" w:rsidRPr="009002ED">
        <w:t>scaling up of renewable energy production, such as offshore windfarms around the Welsh coastline necessitate marine</w:t>
      </w:r>
      <w:r w:rsidR="00B861CF" w:rsidRPr="009002ED">
        <w:t>, infrastructure and energy</w:t>
      </w:r>
      <w:r w:rsidR="00EB2E0F" w:rsidRPr="009002ED">
        <w:t xml:space="preserve"> and </w:t>
      </w:r>
      <w:r w:rsidR="00B861CF" w:rsidRPr="009002ED">
        <w:t xml:space="preserve">renewables expertise. </w:t>
      </w:r>
      <w:r w:rsidR="00950CBB" w:rsidRPr="009002ED">
        <w:t xml:space="preserve">Multiple Welsh planning authorities </w:t>
      </w:r>
      <w:r w:rsidR="000C086E" w:rsidRPr="009002ED">
        <w:t xml:space="preserve">also reported </w:t>
      </w:r>
      <w:r w:rsidR="00950CBB" w:rsidRPr="009002ED">
        <w:t xml:space="preserve">an </w:t>
      </w:r>
      <w:r w:rsidR="000C086E" w:rsidRPr="009002ED">
        <w:t xml:space="preserve">increased need for planners with knowledge around </w:t>
      </w:r>
      <w:r w:rsidR="009B232C">
        <w:t>Significant In</w:t>
      </w:r>
      <w:r w:rsidR="004E6D24">
        <w:t>frastructure Projects</w:t>
      </w:r>
      <w:r w:rsidR="00950CBB" w:rsidRPr="009002ED">
        <w:t xml:space="preserve"> and</w:t>
      </w:r>
      <w:r w:rsidR="000C086E" w:rsidRPr="009002ED">
        <w:t xml:space="preserve"> </w:t>
      </w:r>
      <w:r w:rsidR="006F5F1C" w:rsidRPr="009002ED">
        <w:t>proce</w:t>
      </w:r>
      <w:r w:rsidR="00950CBB" w:rsidRPr="009002ED">
        <w:t>sses</w:t>
      </w:r>
      <w:r w:rsidR="003C6B61" w:rsidRPr="009002ED">
        <w:t>.</w:t>
      </w:r>
    </w:p>
    <w:p w14:paraId="26B83F0C" w14:textId="6819E706" w:rsidR="00141EF5" w:rsidRPr="00141EF5" w:rsidRDefault="00141EF5" w:rsidP="00141EF5">
      <w:pPr>
        <w:spacing w:before="240" w:line="360" w:lineRule="auto"/>
      </w:pPr>
      <w:r w:rsidRPr="00321B1E">
        <w:rPr>
          <w:noProof/>
        </w:rPr>
        <w:drawing>
          <wp:anchor distT="0" distB="0" distL="114300" distR="114300" simplePos="0" relativeHeight="251658250" behindDoc="1" locked="0" layoutInCell="1" allowOverlap="1" wp14:anchorId="08B5BC34" wp14:editId="1BD4A5EF">
            <wp:simplePos x="0" y="0"/>
            <wp:positionH relativeFrom="margin">
              <wp:align>center</wp:align>
            </wp:positionH>
            <wp:positionV relativeFrom="paragraph">
              <wp:posOffset>322525</wp:posOffset>
            </wp:positionV>
            <wp:extent cx="4636800" cy="2109600"/>
            <wp:effectExtent l="0" t="0" r="0" b="5080"/>
            <wp:wrapTight wrapText="bothSides">
              <wp:wrapPolygon edited="0">
                <wp:start x="0" y="0"/>
                <wp:lineTo x="0" y="21457"/>
                <wp:lineTo x="21476" y="21457"/>
                <wp:lineTo x="21476" y="0"/>
                <wp:lineTo x="0" y="0"/>
              </wp:wrapPolygon>
            </wp:wrapTight>
            <wp:docPr id="620296062" name="Picture 42" descr="A stacked bar graph showing that top reported generalist skills gaps were in business development, project management, people management, community engagement, and negotiation and 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96062" name="Picture 42" descr="A stacked bar graph showing that top reported generalist skills gaps were in business development, project management, people management, community engagement, and negotiation and mediation."/>
                    <pic:cNvPicPr>
                      <a:picLocks noChangeAspect="1" noChangeArrowheads="1"/>
                    </pic:cNvPicPr>
                  </pic:nvPicPr>
                  <pic:blipFill rotWithShape="1">
                    <a:blip r:embed="rId29">
                      <a:extLst>
                        <a:ext uri="{28A0092B-C50C-407E-A947-70E740481C1C}">
                          <a14:useLocalDpi xmlns:a14="http://schemas.microsoft.com/office/drawing/2010/main" val="0"/>
                        </a:ext>
                      </a:extLst>
                    </a:blip>
                    <a:srcRect t="18046"/>
                    <a:stretch/>
                  </pic:blipFill>
                  <pic:spPr bwMode="auto">
                    <a:xfrm>
                      <a:off x="0" y="0"/>
                      <a:ext cx="4636800" cy="21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Figure 16.</w:t>
      </w:r>
      <w:r>
        <w:t xml:space="preserve"> </w:t>
      </w:r>
      <w:r w:rsidRPr="00141EF5">
        <w:t>Close to a third reported no generalist skill or knowledge gaps</w:t>
      </w:r>
      <w:r>
        <w:t>.</w:t>
      </w:r>
    </w:p>
    <w:p w14:paraId="371FF511" w14:textId="37CD162A" w:rsidR="00847CA2" w:rsidRDefault="00847CA2" w:rsidP="00F07F1A">
      <w:pPr>
        <w:spacing w:line="360" w:lineRule="auto"/>
      </w:pPr>
    </w:p>
    <w:p w14:paraId="0E7E8224" w14:textId="11A7A963" w:rsidR="00141EF5" w:rsidRDefault="00141EF5" w:rsidP="00F07F1A">
      <w:pPr>
        <w:spacing w:line="360" w:lineRule="auto"/>
      </w:pPr>
    </w:p>
    <w:p w14:paraId="32474376" w14:textId="77777777" w:rsidR="00141EF5" w:rsidRDefault="00141EF5" w:rsidP="00F07F1A">
      <w:pPr>
        <w:spacing w:line="360" w:lineRule="auto"/>
      </w:pPr>
    </w:p>
    <w:p w14:paraId="5B514F8E" w14:textId="77777777" w:rsidR="00141EF5" w:rsidRDefault="00141EF5" w:rsidP="00F07F1A">
      <w:pPr>
        <w:spacing w:line="360" w:lineRule="auto"/>
      </w:pPr>
    </w:p>
    <w:p w14:paraId="32BB6976" w14:textId="77777777" w:rsidR="00141EF5" w:rsidRDefault="00141EF5" w:rsidP="00F07F1A">
      <w:pPr>
        <w:spacing w:line="360" w:lineRule="auto"/>
      </w:pPr>
    </w:p>
    <w:p w14:paraId="0322EC92" w14:textId="77777777" w:rsidR="00141EF5" w:rsidRDefault="00141EF5" w:rsidP="00F07F1A">
      <w:pPr>
        <w:spacing w:line="360" w:lineRule="auto"/>
      </w:pPr>
    </w:p>
    <w:p w14:paraId="7C77F666" w14:textId="77777777" w:rsidR="00427273" w:rsidRDefault="00427273" w:rsidP="00427273">
      <w:pPr>
        <w:spacing w:before="240" w:after="0" w:line="360" w:lineRule="auto"/>
      </w:pPr>
    </w:p>
    <w:p w14:paraId="2513EE9D" w14:textId="66BE6DF7" w:rsidR="005E4516" w:rsidRPr="00321B1E" w:rsidRDefault="005E4516" w:rsidP="00F07F1A">
      <w:pPr>
        <w:spacing w:line="360" w:lineRule="auto"/>
      </w:pPr>
      <w:r w:rsidRPr="00321B1E">
        <w:t xml:space="preserve">Around a third of Welsh planners felt they had good generalist skills and knowledge. When asked if they felt they had a gap in any of the areas displayed </w:t>
      </w:r>
      <w:r w:rsidR="006049AD">
        <w:t>above</w:t>
      </w:r>
      <w:r w:rsidRPr="00321B1E">
        <w:t xml:space="preserve">, 31.2% reported none. </w:t>
      </w:r>
      <w:r w:rsidRPr="00321B1E">
        <w:lastRenderedPageBreak/>
        <w:t>However, 41.3% felt they had a gap concerning business development, and 23.9% concerning project management. Over a fifth (21.7%) reported a gap in people management.</w:t>
      </w:r>
    </w:p>
    <w:p w14:paraId="1A58A992" w14:textId="75F02EF8" w:rsidR="00F54571" w:rsidRPr="00321B1E" w:rsidRDefault="009122B2" w:rsidP="00F07F1A">
      <w:pPr>
        <w:spacing w:line="360" w:lineRule="auto"/>
      </w:pPr>
      <w:r w:rsidRPr="00321B1E">
        <w:t xml:space="preserve">While gaps in </w:t>
      </w:r>
      <w:r w:rsidR="00B46521" w:rsidRPr="00321B1E">
        <w:t>knowledge</w:t>
      </w:r>
      <w:r w:rsidRPr="00321B1E">
        <w:t xml:space="preserve"> were reported by both planning authorities and planners themselves, satisfaction with training was still high, with </w:t>
      </w:r>
      <w:r w:rsidR="00EE1B7D" w:rsidRPr="00321B1E">
        <w:t>55.1% somewhat or very satisfied with their training opportunities</w:t>
      </w:r>
      <w:r w:rsidR="000E1277" w:rsidRPr="00321B1E">
        <w:t xml:space="preserve"> (compared to 17.4% unsatisfied)</w:t>
      </w:r>
      <w:r w:rsidR="00EE1B7D" w:rsidRPr="00321B1E">
        <w:t>.</w:t>
      </w:r>
    </w:p>
    <w:p w14:paraId="3E01EC34" w14:textId="77777777" w:rsidR="00E17A2F" w:rsidRPr="00321B1E" w:rsidRDefault="00E17A2F" w:rsidP="00F07F1A">
      <w:pPr>
        <w:spacing w:line="360" w:lineRule="auto"/>
      </w:pPr>
    </w:p>
    <w:p w14:paraId="5BEF7A43" w14:textId="213CCE4D" w:rsidR="003D2F1C" w:rsidRPr="00321B1E" w:rsidRDefault="00366B84" w:rsidP="00F07F1A">
      <w:pPr>
        <w:pStyle w:val="Heading3"/>
        <w:spacing w:after="0"/>
      </w:pPr>
      <w:bookmarkStart w:id="21" w:name="_Toc227746069"/>
      <w:r w:rsidRPr="00321B1E">
        <w:t>Capacity and challenges</w:t>
      </w:r>
      <w:bookmarkEnd w:id="21"/>
    </w:p>
    <w:p w14:paraId="65BAB515" w14:textId="7F2800F7" w:rsidR="009C12D4" w:rsidRDefault="004267AB" w:rsidP="00F07F1A">
      <w:pPr>
        <w:spacing w:line="360" w:lineRule="auto"/>
      </w:pPr>
      <w:r w:rsidRPr="00321B1E">
        <w:t xml:space="preserve">When asked about the frequency that their team lacked capacity to meet demand, 60.1% of respondents reported that this occurred </w:t>
      </w:r>
      <w:r w:rsidR="00F437F3" w:rsidRPr="00321B1E">
        <w:t>frequently or all the time.</w:t>
      </w:r>
      <w:r w:rsidR="002A3820" w:rsidRPr="00321B1E">
        <w:t xml:space="preserve"> </w:t>
      </w:r>
      <w:r w:rsidR="00EC4E20" w:rsidRPr="00321B1E">
        <w:t xml:space="preserve">Planners in the public sector were </w:t>
      </w:r>
      <w:r w:rsidR="00C7140C" w:rsidRPr="00321B1E">
        <w:t xml:space="preserve">markedly </w:t>
      </w:r>
      <w:r w:rsidR="00EC4E20" w:rsidRPr="00321B1E">
        <w:t xml:space="preserve">more likely to report </w:t>
      </w:r>
      <w:r w:rsidR="001E563E" w:rsidRPr="00321B1E">
        <w:t xml:space="preserve">this (72.4%) than those in the private sector </w:t>
      </w:r>
      <w:r w:rsidR="00F249F6" w:rsidRPr="00321B1E">
        <w:t>(40.7%).</w:t>
      </w:r>
      <w:r w:rsidR="00AD3848" w:rsidRPr="00321B1E">
        <w:t xml:space="preserve"> This is consistent with responses from planning authorities, discussed above</w:t>
      </w:r>
      <w:r w:rsidR="004218A7" w:rsidRPr="00321B1E">
        <w:t>, where concerns raised included</w:t>
      </w:r>
      <w:r w:rsidR="00266FAD" w:rsidRPr="00321B1E">
        <w:t xml:space="preserve"> difficulty</w:t>
      </w:r>
      <w:r w:rsidR="001315C9" w:rsidRPr="00321B1E">
        <w:t xml:space="preserve"> recruiting, and budget cuts meaning vacancies being held open </w:t>
      </w:r>
      <w:r w:rsidR="00B92CFD" w:rsidRPr="00321B1E">
        <w:t>and</w:t>
      </w:r>
      <w:r w:rsidR="001315C9" w:rsidRPr="00321B1E">
        <w:t xml:space="preserve"> increas</w:t>
      </w:r>
      <w:r w:rsidR="00CB59C9" w:rsidRPr="00321B1E">
        <w:t>ing</w:t>
      </w:r>
      <w:r w:rsidR="001315C9" w:rsidRPr="00321B1E">
        <w:t xml:space="preserve"> pressure on existing staf</w:t>
      </w:r>
      <w:r w:rsidR="00CB59C9" w:rsidRPr="00321B1E">
        <w:t>f</w:t>
      </w:r>
      <w:r w:rsidR="00AD3848" w:rsidRPr="00321B1E">
        <w:t>.</w:t>
      </w:r>
    </w:p>
    <w:p w14:paraId="261ECE38" w14:textId="6308785D" w:rsidR="004F5062" w:rsidRPr="004F5062" w:rsidRDefault="00E534AB" w:rsidP="004F5062">
      <w:pPr>
        <w:spacing w:before="240" w:line="360" w:lineRule="auto"/>
      </w:pPr>
      <w:r w:rsidRPr="00F26440">
        <w:rPr>
          <w:noProof/>
        </w:rPr>
        <w:drawing>
          <wp:anchor distT="0" distB="0" distL="114300" distR="114300" simplePos="0" relativeHeight="251668505" behindDoc="1" locked="0" layoutInCell="1" allowOverlap="1" wp14:anchorId="56FE8643" wp14:editId="72AF57F9">
            <wp:simplePos x="0" y="0"/>
            <wp:positionH relativeFrom="margin">
              <wp:align>center</wp:align>
            </wp:positionH>
            <wp:positionV relativeFrom="paragraph">
              <wp:posOffset>313690</wp:posOffset>
            </wp:positionV>
            <wp:extent cx="4687200" cy="2858400"/>
            <wp:effectExtent l="0" t="0" r="0" b="0"/>
            <wp:wrapTight wrapText="bothSides">
              <wp:wrapPolygon edited="0">
                <wp:start x="0" y="0"/>
                <wp:lineTo x="0" y="21451"/>
                <wp:lineTo x="21509" y="21451"/>
                <wp:lineTo x="21509" y="0"/>
                <wp:lineTo x="0" y="0"/>
              </wp:wrapPolygon>
            </wp:wrapTight>
            <wp:docPr id="62149205" name="Picture 8" descr="Three vertical stacked 100% bars showing proportion of respondents lacking capacity to meet demand. The far left bar shows this for all respondents the centre shows public sector, and the right shows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9205" name="Picture 8" descr="Three vertical stacked 100% bars showing proportion of respondents lacking capacity to meet demand. The far left bar shows this for all respondents the centre shows public sector, and the right shows private sector."/>
                    <pic:cNvPicPr>
                      <a:picLocks noChangeAspect="1" noChangeArrowheads="1"/>
                    </pic:cNvPicPr>
                  </pic:nvPicPr>
                  <pic:blipFill rotWithShape="1">
                    <a:blip r:embed="rId30">
                      <a:extLst>
                        <a:ext uri="{28A0092B-C50C-407E-A947-70E740481C1C}">
                          <a14:useLocalDpi xmlns:a14="http://schemas.microsoft.com/office/drawing/2010/main" val="0"/>
                        </a:ext>
                      </a:extLst>
                    </a:blip>
                    <a:srcRect t="14470"/>
                    <a:stretch/>
                  </pic:blipFill>
                  <pic:spPr bwMode="auto">
                    <a:xfrm>
                      <a:off x="0" y="0"/>
                      <a:ext cx="4687200" cy="28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062">
        <w:rPr>
          <w:b/>
          <w:bCs/>
        </w:rPr>
        <w:t>Figure 17.</w:t>
      </w:r>
      <w:r w:rsidR="004F5062">
        <w:t xml:space="preserve"> </w:t>
      </w:r>
      <w:r w:rsidR="004F5062" w:rsidRPr="004F5062">
        <w:t>Public sector planning teams were more likely to lack capacity to meet demand</w:t>
      </w:r>
      <w:r w:rsidR="004F5062">
        <w:t>.</w:t>
      </w:r>
    </w:p>
    <w:p w14:paraId="11B6A53C" w14:textId="21C48F08" w:rsidR="004F5062" w:rsidRDefault="004F5062" w:rsidP="00F07F1A">
      <w:pPr>
        <w:spacing w:line="360" w:lineRule="auto"/>
      </w:pPr>
    </w:p>
    <w:p w14:paraId="05EFE3AC" w14:textId="02924A91" w:rsidR="004F5062" w:rsidRDefault="004F5062" w:rsidP="00F07F1A">
      <w:pPr>
        <w:spacing w:line="360" w:lineRule="auto"/>
      </w:pPr>
    </w:p>
    <w:p w14:paraId="51CF3F7C" w14:textId="557F5D10" w:rsidR="004F5062" w:rsidRDefault="004F5062" w:rsidP="00F07F1A">
      <w:pPr>
        <w:spacing w:line="360" w:lineRule="auto"/>
      </w:pPr>
    </w:p>
    <w:p w14:paraId="5CE191E1" w14:textId="00459D91" w:rsidR="004F5062" w:rsidRDefault="004F5062" w:rsidP="00F07F1A">
      <w:pPr>
        <w:spacing w:line="360" w:lineRule="auto"/>
      </w:pPr>
    </w:p>
    <w:p w14:paraId="0A1475EC" w14:textId="1E2BAA70" w:rsidR="004F5062" w:rsidRDefault="004F5062" w:rsidP="00F07F1A">
      <w:pPr>
        <w:spacing w:line="360" w:lineRule="auto"/>
      </w:pPr>
    </w:p>
    <w:p w14:paraId="05CDC354" w14:textId="77777777" w:rsidR="004F5062" w:rsidRDefault="004F5062" w:rsidP="00F07F1A">
      <w:pPr>
        <w:spacing w:line="360" w:lineRule="auto"/>
      </w:pPr>
    </w:p>
    <w:p w14:paraId="26845B8E" w14:textId="77777777" w:rsidR="004F5062" w:rsidRDefault="004F5062" w:rsidP="00F07F1A">
      <w:pPr>
        <w:spacing w:line="360" w:lineRule="auto"/>
      </w:pPr>
    </w:p>
    <w:p w14:paraId="5D3F4869" w14:textId="77777777" w:rsidR="004F5062" w:rsidRDefault="004F5062" w:rsidP="00F07F1A">
      <w:pPr>
        <w:spacing w:line="360" w:lineRule="auto"/>
      </w:pPr>
    </w:p>
    <w:p w14:paraId="5E3048AD" w14:textId="77777777" w:rsidR="004F5062" w:rsidRDefault="004F5062" w:rsidP="00F07F1A">
      <w:pPr>
        <w:spacing w:line="360" w:lineRule="auto"/>
      </w:pPr>
    </w:p>
    <w:p w14:paraId="7033E2D3" w14:textId="7D610277" w:rsidR="000651BF" w:rsidRDefault="000651BF" w:rsidP="004F5062">
      <w:pPr>
        <w:spacing w:before="240" w:line="360" w:lineRule="auto"/>
      </w:pPr>
      <w:r w:rsidRPr="00321B1E">
        <w:t>Of those whose teams lacked capacity to meet demand frequently or all the time, 42%</w:t>
      </w:r>
      <w:r w:rsidR="00995792" w:rsidRPr="00321B1E">
        <w:t xml:space="preserve"> cited </w:t>
      </w:r>
      <w:r w:rsidR="007D60EC" w:rsidRPr="00321B1E">
        <w:t xml:space="preserve">ongoing </w:t>
      </w:r>
      <w:r w:rsidR="00995792" w:rsidRPr="00321B1E">
        <w:t>high workloads</w:t>
      </w:r>
      <w:r w:rsidR="007D60EC" w:rsidRPr="00321B1E">
        <w:t>.</w:t>
      </w:r>
      <w:r w:rsidR="00173FEC" w:rsidRPr="00321B1E">
        <w:t xml:space="preserve"> </w:t>
      </w:r>
      <w:r w:rsidR="008D0B1D" w:rsidRPr="00321B1E">
        <w:t>The volume of a</w:t>
      </w:r>
      <w:r w:rsidR="00692E9A" w:rsidRPr="00321B1E">
        <w:t>dditional duties</w:t>
      </w:r>
      <w:r w:rsidR="008B314C" w:rsidRPr="00321B1E">
        <w:t xml:space="preserve"> </w:t>
      </w:r>
      <w:r w:rsidR="008D0B1D" w:rsidRPr="00321B1E">
        <w:t>introduced</w:t>
      </w:r>
      <w:r w:rsidR="008B314C" w:rsidRPr="00321B1E">
        <w:t xml:space="preserve"> in recent years</w:t>
      </w:r>
      <w:r w:rsidR="008D0B1D" w:rsidRPr="00321B1E">
        <w:t xml:space="preserve"> were felt across planning sectors, as i</w:t>
      </w:r>
      <w:r w:rsidR="00173FEC" w:rsidRPr="00321B1E">
        <w:t>ncreased complexity of work</w:t>
      </w:r>
      <w:r w:rsidR="00D631BA" w:rsidRPr="00321B1E">
        <w:t xml:space="preserve"> </w:t>
      </w:r>
      <w:r w:rsidR="008D0B1D" w:rsidRPr="00321B1E">
        <w:t>was selected by almost a third of respondents (31.9%)</w:t>
      </w:r>
      <w:r w:rsidR="00B641B6" w:rsidRPr="00321B1E">
        <w:t>. U</w:t>
      </w:r>
      <w:r w:rsidR="00173FEC" w:rsidRPr="00321B1E">
        <w:t xml:space="preserve">nder-funding, and recruitment difficulties </w:t>
      </w:r>
      <w:r w:rsidR="00306AF7" w:rsidRPr="00321B1E">
        <w:t>were also selected by a high proportion.</w:t>
      </w:r>
    </w:p>
    <w:p w14:paraId="4C290846" w14:textId="77777777" w:rsidR="004F5062" w:rsidRDefault="004F5062" w:rsidP="004F5062">
      <w:pPr>
        <w:spacing w:before="240" w:line="360" w:lineRule="auto"/>
      </w:pPr>
    </w:p>
    <w:p w14:paraId="261F82F5" w14:textId="63724FD9" w:rsidR="004F5062" w:rsidRPr="004F5062" w:rsidRDefault="008D2336" w:rsidP="004F5062">
      <w:pPr>
        <w:spacing w:before="240" w:line="360" w:lineRule="auto"/>
      </w:pPr>
      <w:r w:rsidRPr="0073039C">
        <w:rPr>
          <w:noProof/>
        </w:rPr>
        <w:lastRenderedPageBreak/>
        <w:drawing>
          <wp:anchor distT="0" distB="0" distL="114300" distR="114300" simplePos="0" relativeHeight="251658258" behindDoc="1" locked="0" layoutInCell="1" allowOverlap="1" wp14:anchorId="3742247F" wp14:editId="1555558F">
            <wp:simplePos x="0" y="0"/>
            <wp:positionH relativeFrom="margin">
              <wp:align>center</wp:align>
            </wp:positionH>
            <wp:positionV relativeFrom="paragraph">
              <wp:posOffset>225093</wp:posOffset>
            </wp:positionV>
            <wp:extent cx="4622400" cy="2109600"/>
            <wp:effectExtent l="0" t="0" r="6985" b="5080"/>
            <wp:wrapTight wrapText="bothSides">
              <wp:wrapPolygon edited="0">
                <wp:start x="0" y="0"/>
                <wp:lineTo x="0" y="21457"/>
                <wp:lineTo x="21544" y="21457"/>
                <wp:lineTo x="21544" y="0"/>
                <wp:lineTo x="0" y="0"/>
              </wp:wrapPolygon>
            </wp:wrapTight>
            <wp:docPr id="1023748587" name="Picture 12" descr="A stacked bar graph showing that high workload and increased complexity of work were the most common reasons reported for lacking capacity, followed by underfunding and recruitment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48587" name="Picture 12" descr="A stacked bar graph showing that high workload and increased complexity of work were the most common reasons reported for lacking capacity, followed by underfunding and recruitment difficulties."/>
                    <pic:cNvPicPr>
                      <a:picLocks noChangeAspect="1" noChangeArrowheads="1"/>
                    </pic:cNvPicPr>
                  </pic:nvPicPr>
                  <pic:blipFill rotWithShape="1">
                    <a:blip r:embed="rId31">
                      <a:extLst>
                        <a:ext uri="{28A0092B-C50C-407E-A947-70E740481C1C}">
                          <a14:useLocalDpi xmlns:a14="http://schemas.microsoft.com/office/drawing/2010/main" val="0"/>
                        </a:ext>
                      </a:extLst>
                    </a:blip>
                    <a:srcRect t="17778"/>
                    <a:stretch/>
                  </pic:blipFill>
                  <pic:spPr bwMode="auto">
                    <a:xfrm>
                      <a:off x="0" y="0"/>
                      <a:ext cx="4622400" cy="21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062">
        <w:rPr>
          <w:b/>
          <w:bCs/>
        </w:rPr>
        <w:t>Figure 18.</w:t>
      </w:r>
      <w:r w:rsidR="004F5062">
        <w:t xml:space="preserve"> </w:t>
      </w:r>
      <w:r w:rsidR="009B2A6E" w:rsidRPr="009B2A6E">
        <w:t>Workload, complexity and funding contributed to capacity issues</w:t>
      </w:r>
      <w:r w:rsidR="009B2A6E">
        <w:t>.</w:t>
      </w:r>
    </w:p>
    <w:p w14:paraId="7F7EE8DC" w14:textId="303EC42B" w:rsidR="0073039C" w:rsidRPr="0073039C" w:rsidRDefault="0073039C" w:rsidP="00F07F1A">
      <w:pPr>
        <w:spacing w:line="360" w:lineRule="auto"/>
      </w:pPr>
    </w:p>
    <w:p w14:paraId="7D1E9E3B" w14:textId="2F8A3079" w:rsidR="00142F3A" w:rsidRPr="00321B1E" w:rsidRDefault="00142F3A" w:rsidP="00F07F1A">
      <w:pPr>
        <w:spacing w:line="360" w:lineRule="auto"/>
      </w:pPr>
    </w:p>
    <w:p w14:paraId="6B91523C" w14:textId="77777777" w:rsidR="00142F3A" w:rsidRPr="00321B1E" w:rsidRDefault="00142F3A" w:rsidP="00F07F1A">
      <w:pPr>
        <w:spacing w:line="360" w:lineRule="auto"/>
      </w:pPr>
    </w:p>
    <w:p w14:paraId="7C825662" w14:textId="4BB7B2D4" w:rsidR="00892996" w:rsidRPr="00321B1E" w:rsidRDefault="00892996" w:rsidP="00F07F1A">
      <w:pPr>
        <w:spacing w:line="360" w:lineRule="auto"/>
      </w:pPr>
    </w:p>
    <w:p w14:paraId="2AB5E3A4" w14:textId="77777777" w:rsidR="00142F3A" w:rsidRPr="00321B1E" w:rsidRDefault="00142F3A" w:rsidP="00F07F1A">
      <w:pPr>
        <w:spacing w:line="360" w:lineRule="auto"/>
      </w:pPr>
    </w:p>
    <w:p w14:paraId="3255850C" w14:textId="77777777" w:rsidR="00142F3A" w:rsidRPr="00321B1E" w:rsidRDefault="00142F3A" w:rsidP="00F07F1A">
      <w:pPr>
        <w:spacing w:line="360" w:lineRule="auto"/>
      </w:pPr>
    </w:p>
    <w:p w14:paraId="36BDB9B2" w14:textId="0A0C89E2" w:rsidR="00002BDE" w:rsidRPr="00321B1E" w:rsidRDefault="00823160" w:rsidP="008D2336">
      <w:pPr>
        <w:spacing w:before="240" w:line="360" w:lineRule="auto"/>
      </w:pPr>
      <w:r w:rsidRPr="00321B1E">
        <w:t xml:space="preserve">The </w:t>
      </w:r>
      <w:r w:rsidR="00DC61A8" w:rsidRPr="00321B1E">
        <w:t>combination</w:t>
      </w:r>
      <w:r w:rsidRPr="00321B1E">
        <w:t xml:space="preserve"> of additional duties and</w:t>
      </w:r>
      <w:r w:rsidR="00531BDC" w:rsidRPr="00321B1E">
        <w:t xml:space="preserve"> resourcing </w:t>
      </w:r>
      <w:r w:rsidR="00BC7379" w:rsidRPr="00321B1E">
        <w:t xml:space="preserve">issues </w:t>
      </w:r>
      <w:r w:rsidR="00531BDC" w:rsidRPr="00321B1E">
        <w:t>was mentioned by one of the 7.2% of respondents who selected ‘other’</w:t>
      </w:r>
      <w:r w:rsidR="00917EC6" w:rsidRPr="00321B1E">
        <w:t>, comment</w:t>
      </w:r>
      <w:r w:rsidR="00BC7379" w:rsidRPr="00321B1E">
        <w:t>ing</w:t>
      </w:r>
      <w:r w:rsidR="00917EC6" w:rsidRPr="00321B1E">
        <w:t xml:space="preserve"> </w:t>
      </w:r>
      <w:r w:rsidR="00D25BA9" w:rsidRPr="00321B1E">
        <w:t xml:space="preserve">that </w:t>
      </w:r>
      <w:r w:rsidR="00A92032" w:rsidRPr="00321B1E">
        <w:t xml:space="preserve">this resulted </w:t>
      </w:r>
      <w:r w:rsidR="00917EC6" w:rsidRPr="00321B1E">
        <w:t xml:space="preserve">in </w:t>
      </w:r>
      <w:r w:rsidR="00D25BA9" w:rsidRPr="00321B1E">
        <w:t>“planners having to be experts in all fields without additional resources”</w:t>
      </w:r>
      <w:r w:rsidR="00917EC6" w:rsidRPr="00321B1E">
        <w:t>. A</w:t>
      </w:r>
      <w:r w:rsidR="006C494A" w:rsidRPr="00321B1E">
        <w:t xml:space="preserve"> number</w:t>
      </w:r>
      <w:r w:rsidR="0047269A" w:rsidRPr="00321B1E">
        <w:t xml:space="preserve"> of ‘other’ responses </w:t>
      </w:r>
      <w:r w:rsidR="00B07AD4" w:rsidRPr="00321B1E">
        <w:t>stated that</w:t>
      </w:r>
      <w:r w:rsidR="006C494A" w:rsidRPr="00321B1E">
        <w:t xml:space="preserve"> </w:t>
      </w:r>
      <w:r w:rsidR="00693FAB" w:rsidRPr="00321B1E">
        <w:t>all of the above reasons applied</w:t>
      </w:r>
      <w:r w:rsidR="007F019C" w:rsidRPr="00321B1E">
        <w:t xml:space="preserve">. The risk of judicial review, </w:t>
      </w:r>
      <w:r w:rsidR="00B3363C" w:rsidRPr="00321B1E">
        <w:t>greater demands f</w:t>
      </w:r>
      <w:r w:rsidR="007E4933" w:rsidRPr="00321B1E">
        <w:t>ro</w:t>
      </w:r>
      <w:r w:rsidR="00B3363C" w:rsidRPr="00321B1E">
        <w:t>m the public</w:t>
      </w:r>
      <w:r w:rsidR="00E5059F" w:rsidRPr="00321B1E">
        <w:t xml:space="preserve">, and </w:t>
      </w:r>
      <w:r w:rsidR="006E0C0D" w:rsidRPr="00321B1E">
        <w:t>poor-quality</w:t>
      </w:r>
      <w:r w:rsidR="00E5059F" w:rsidRPr="00321B1E">
        <w:t xml:space="preserve"> submissions were also cited.</w:t>
      </w:r>
    </w:p>
    <w:p w14:paraId="555EA02B" w14:textId="412DDA45" w:rsidR="00D67CAA" w:rsidRPr="00321B1E" w:rsidRDefault="00940843" w:rsidP="00F07F1A">
      <w:pPr>
        <w:spacing w:line="360" w:lineRule="auto"/>
      </w:pPr>
      <w:r w:rsidRPr="00321B1E">
        <w:t>Just under half (4</w:t>
      </w:r>
      <w:r w:rsidR="004A1BD3" w:rsidRPr="00321B1E">
        <w:t xml:space="preserve">7.9%) of planners </w:t>
      </w:r>
      <w:r w:rsidR="009D6A3C" w:rsidRPr="00321B1E">
        <w:t xml:space="preserve">working in Wales </w:t>
      </w:r>
      <w:r w:rsidR="006E065D" w:rsidRPr="00321B1E">
        <w:t>felt</w:t>
      </w:r>
      <w:r w:rsidR="009D6A3C" w:rsidRPr="00321B1E">
        <w:t xml:space="preserve"> </w:t>
      </w:r>
      <w:r w:rsidR="004A1BD3" w:rsidRPr="00321B1E">
        <w:t xml:space="preserve">some level of pessimism about the </w:t>
      </w:r>
      <w:r w:rsidR="009D6A3C" w:rsidRPr="00321B1E">
        <w:t>future direction of the Welsh planning system.</w:t>
      </w:r>
      <w:r w:rsidR="008356CC" w:rsidRPr="00321B1E">
        <w:t xml:space="preserve"> </w:t>
      </w:r>
      <w:r w:rsidR="00D67CAA" w:rsidRPr="00321B1E">
        <w:t xml:space="preserve">Public sector planners were more likely to report pessimism </w:t>
      </w:r>
      <w:r w:rsidR="0041168F" w:rsidRPr="00321B1E">
        <w:t xml:space="preserve">(50%) compared to the private sector (37.5%; who were also </w:t>
      </w:r>
      <w:r w:rsidR="009D11EC" w:rsidRPr="00321B1E">
        <w:t xml:space="preserve">noticeably </w:t>
      </w:r>
      <w:r w:rsidR="0041168F" w:rsidRPr="00321B1E">
        <w:t>more likely to feel optimistic</w:t>
      </w:r>
      <w:r w:rsidR="008D308D" w:rsidRPr="00321B1E">
        <w:t>, at 46.9%).</w:t>
      </w:r>
    </w:p>
    <w:p w14:paraId="3AF2E173" w14:textId="77777777" w:rsidR="007E7F94" w:rsidRPr="00321B1E" w:rsidRDefault="007E7F94" w:rsidP="00F07F1A">
      <w:pPr>
        <w:spacing w:line="360" w:lineRule="auto"/>
      </w:pPr>
    </w:p>
    <w:p w14:paraId="60D82987" w14:textId="5DB45187" w:rsidR="00E17705" w:rsidRPr="00321B1E" w:rsidRDefault="00E17705" w:rsidP="00F07F1A">
      <w:pPr>
        <w:pStyle w:val="Heading3"/>
        <w:spacing w:after="0"/>
      </w:pPr>
      <w:bookmarkStart w:id="22" w:name="_Toc227746070"/>
      <w:r w:rsidRPr="00321B1E">
        <w:t>Greatest challenges</w:t>
      </w:r>
      <w:bookmarkEnd w:id="22"/>
    </w:p>
    <w:p w14:paraId="601C3D8D" w14:textId="5937A7BA" w:rsidR="00392345" w:rsidRPr="00321B1E" w:rsidRDefault="002C410F" w:rsidP="00F07F1A">
      <w:pPr>
        <w:spacing w:line="360" w:lineRule="auto"/>
      </w:pPr>
      <w:r w:rsidRPr="00321B1E">
        <w:t xml:space="preserve">When asked what they thought </w:t>
      </w:r>
      <w:r w:rsidR="00BF3645" w:rsidRPr="00321B1E">
        <w:t>would be</w:t>
      </w:r>
      <w:r w:rsidRPr="00321B1E">
        <w:t xml:space="preserve"> the greatest challenge facing the Welsh planning system</w:t>
      </w:r>
      <w:r w:rsidR="00BF3645" w:rsidRPr="00321B1E">
        <w:t xml:space="preserve"> in the coming year,</w:t>
      </w:r>
      <w:r w:rsidR="00725642" w:rsidRPr="00321B1E">
        <w:t xml:space="preserve"> the most common response was funding and resourcing, mentioned by </w:t>
      </w:r>
      <w:r w:rsidR="00B26C02" w:rsidRPr="00321B1E">
        <w:t>36.2% of respondents, closely followed by staffing and recruitment, mentioned by 31.9%.</w:t>
      </w:r>
      <w:r w:rsidR="00FE6326" w:rsidRPr="00321B1E">
        <w:t xml:space="preserve"> One</w:t>
      </w:r>
      <w:r w:rsidR="001B176D" w:rsidRPr="00321B1E">
        <w:t xml:space="preserve"> local government planner </w:t>
      </w:r>
      <w:r w:rsidR="003F4B85" w:rsidRPr="00321B1E">
        <w:t>cited continuing financial pressures, addin</w:t>
      </w:r>
      <w:r w:rsidR="00A33D84" w:rsidRPr="00321B1E">
        <w:t>g t</w:t>
      </w:r>
      <w:r w:rsidR="003F4B85" w:rsidRPr="00321B1E">
        <w:t>hat “</w:t>
      </w:r>
      <w:r w:rsidR="00CB274B" w:rsidRPr="00321B1E">
        <w:t>t</w:t>
      </w:r>
      <w:r w:rsidR="00A33D84" w:rsidRPr="00321B1E">
        <w:t>he increasing complexities of planning matters and the increase in applicant expectations, whilst resources and recruitment struggle are huge barriers to making being a planner an enjoyable experience”</w:t>
      </w:r>
      <w:r w:rsidR="00FC1674" w:rsidRPr="00321B1E">
        <w:t xml:space="preserve">. </w:t>
      </w:r>
      <w:r w:rsidR="001C06E0" w:rsidRPr="00321B1E">
        <w:t>Similarly, recruiting and retaining experienced planning staff was</w:t>
      </w:r>
      <w:r w:rsidR="00B04180" w:rsidRPr="00321B1E">
        <w:t xml:space="preserve"> a concern</w:t>
      </w:r>
      <w:r w:rsidR="00936FB8" w:rsidRPr="00321B1E">
        <w:t xml:space="preserve">, with multiple </w:t>
      </w:r>
      <w:r w:rsidR="00B04180" w:rsidRPr="00321B1E">
        <w:t>public sector respondents</w:t>
      </w:r>
      <w:r w:rsidR="00936FB8" w:rsidRPr="00321B1E">
        <w:t xml:space="preserve"> reporting </w:t>
      </w:r>
      <w:r w:rsidR="00482D06" w:rsidRPr="00321B1E">
        <w:t>colleagues</w:t>
      </w:r>
      <w:r w:rsidR="00936FB8" w:rsidRPr="00321B1E">
        <w:t xml:space="preserve"> </w:t>
      </w:r>
      <w:r w:rsidR="00316F5E" w:rsidRPr="00321B1E">
        <w:t xml:space="preserve">“moving to the private sector due to pay differences”. </w:t>
      </w:r>
      <w:r w:rsidR="00C30A7E" w:rsidRPr="00321B1E">
        <w:t xml:space="preserve">As noted above, these </w:t>
      </w:r>
      <w:r w:rsidR="005C1895" w:rsidRPr="00321B1E">
        <w:t xml:space="preserve">concerns will contribute to </w:t>
      </w:r>
      <w:r w:rsidR="000971B2" w:rsidRPr="00321B1E">
        <w:t xml:space="preserve">LPA </w:t>
      </w:r>
      <w:r w:rsidR="005C1895" w:rsidRPr="00321B1E">
        <w:t xml:space="preserve">succession planning issues in coming years, </w:t>
      </w:r>
      <w:r w:rsidR="00EE7DAC" w:rsidRPr="00321B1E">
        <w:t>as</w:t>
      </w:r>
      <w:r w:rsidR="005C1895" w:rsidRPr="00321B1E">
        <w:t xml:space="preserve"> more experienced planners retire.</w:t>
      </w:r>
      <w:r w:rsidR="00482D06" w:rsidRPr="00321B1E">
        <w:t xml:space="preserve"> </w:t>
      </w:r>
    </w:p>
    <w:p w14:paraId="51AEFA9A" w14:textId="1E6CBD7E" w:rsidR="002C410F" w:rsidRPr="00321B1E" w:rsidRDefault="00482D06" w:rsidP="00F07F1A">
      <w:pPr>
        <w:spacing w:line="360" w:lineRule="auto"/>
      </w:pPr>
      <w:r w:rsidRPr="00321B1E">
        <w:t xml:space="preserve">Another local government planner pointed out that funding, and by extension the salaries offered in local planning authorities can make it difficult for people from less well-off backgrounds to enter the profession through the public sector. This means that the public are </w:t>
      </w:r>
      <w:r w:rsidRPr="00321B1E">
        <w:lastRenderedPageBreak/>
        <w:t>not benefiting from the breadth of life experiences that could meaningfully shape planning policy and placemaking.</w:t>
      </w:r>
    </w:p>
    <w:p w14:paraId="14BEC48D" w14:textId="05068271" w:rsidR="00370B37" w:rsidRPr="00321B1E" w:rsidRDefault="004A349D" w:rsidP="00F07F1A">
      <w:pPr>
        <w:spacing w:line="360" w:lineRule="auto"/>
      </w:pPr>
      <w:r w:rsidRPr="00321B1E">
        <w:t xml:space="preserve">One of the </w:t>
      </w:r>
      <w:r w:rsidR="00955068" w:rsidRPr="00321B1E">
        <w:t xml:space="preserve">specific </w:t>
      </w:r>
      <w:r w:rsidR="00A53DEF" w:rsidRPr="00321B1E">
        <w:t>areas</w:t>
      </w:r>
      <w:r w:rsidRPr="00321B1E">
        <w:t xml:space="preserve"> mentioned multiple times by respondents </w:t>
      </w:r>
      <w:r w:rsidR="009032E1" w:rsidRPr="00321B1E">
        <w:t>was</w:t>
      </w:r>
      <w:r w:rsidRPr="00321B1E">
        <w:t xml:space="preserve"> enforcement</w:t>
      </w:r>
      <w:r w:rsidR="009032E1" w:rsidRPr="00321B1E">
        <w:t>, which a local government planner reported</w:t>
      </w:r>
      <w:r w:rsidR="004E269A" w:rsidRPr="00321B1E">
        <w:t xml:space="preserve"> was</w:t>
      </w:r>
      <w:r w:rsidR="009032E1" w:rsidRPr="00321B1E">
        <w:t xml:space="preserve"> suffering due to </w:t>
      </w:r>
      <w:r w:rsidR="00C91D80" w:rsidRPr="00321B1E">
        <w:t xml:space="preserve">lack of resourcing and support. They </w:t>
      </w:r>
      <w:r w:rsidR="00955068" w:rsidRPr="00321B1E">
        <w:t>said</w:t>
      </w:r>
      <w:r w:rsidR="00C91D80" w:rsidRPr="00321B1E">
        <w:t xml:space="preserve"> </w:t>
      </w:r>
      <w:r w:rsidR="00972725" w:rsidRPr="00321B1E">
        <w:t>th</w:t>
      </w:r>
      <w:r w:rsidR="00D31520" w:rsidRPr="00321B1E">
        <w:t>is</w:t>
      </w:r>
      <w:r w:rsidR="00972725" w:rsidRPr="00321B1E">
        <w:t xml:space="preserve"> ha</w:t>
      </w:r>
      <w:r w:rsidR="00955068" w:rsidRPr="00321B1E">
        <w:t>d</w:t>
      </w:r>
      <w:r w:rsidR="00972725" w:rsidRPr="00321B1E">
        <w:t xml:space="preserve"> been noticed by some, who were prepared “to risk breaching planning control, with the nature of breaches becoming complex and vast”</w:t>
      </w:r>
      <w:r w:rsidR="005765E9" w:rsidRPr="00321B1E">
        <w:t>.</w:t>
      </w:r>
      <w:r w:rsidR="00D62F9C" w:rsidRPr="00321B1E">
        <w:t xml:space="preserve"> </w:t>
      </w:r>
      <w:r w:rsidR="00D31520" w:rsidRPr="00321B1E">
        <w:t xml:space="preserve">Another </w:t>
      </w:r>
      <w:r w:rsidR="00F26EDA" w:rsidRPr="00321B1E">
        <w:t xml:space="preserve">respondent </w:t>
      </w:r>
      <w:r w:rsidR="00D31520" w:rsidRPr="00321B1E">
        <w:t>called current enforcement</w:t>
      </w:r>
      <w:r w:rsidR="006E6815" w:rsidRPr="00321B1E">
        <w:t xml:space="preserve"> guidance “toothless”.</w:t>
      </w:r>
      <w:r w:rsidR="00F26EDA" w:rsidRPr="00321B1E">
        <w:t xml:space="preserve"> This offers an insight into the factors contributing to the increased time taken to investigate and take enforcement action, discussed in the introduction to this </w:t>
      </w:r>
      <w:r w:rsidR="00F26EDA" w:rsidRPr="00194712">
        <w:t>report.</w:t>
      </w:r>
      <w:r w:rsidR="00F23756" w:rsidRPr="00194712">
        <w:t xml:space="preserve"> Resourcing in highways planning was also </w:t>
      </w:r>
      <w:r w:rsidR="00FA1039" w:rsidRPr="00194712">
        <w:t>raised</w:t>
      </w:r>
      <w:r w:rsidR="00194712">
        <w:t xml:space="preserve"> by member respondents</w:t>
      </w:r>
      <w:r w:rsidR="00FA1039" w:rsidRPr="00194712">
        <w:t>, as</w:t>
      </w:r>
      <w:r w:rsidR="00994A7E" w:rsidRPr="00194712">
        <w:t xml:space="preserve"> it was</w:t>
      </w:r>
      <w:r w:rsidR="00FA1039" w:rsidRPr="00194712">
        <w:t xml:space="preserve"> by </w:t>
      </w:r>
      <w:r w:rsidR="00F26EDA" w:rsidRPr="00194712">
        <w:t>planning authorit</w:t>
      </w:r>
      <w:r w:rsidR="00194712">
        <w:t>ies.</w:t>
      </w:r>
    </w:p>
    <w:p w14:paraId="38021477" w14:textId="5F1C90FF" w:rsidR="008F07E9" w:rsidRPr="00321B1E" w:rsidRDefault="004B3DC8" w:rsidP="00F07F1A">
      <w:pPr>
        <w:spacing w:line="360" w:lineRule="auto"/>
      </w:pPr>
      <w:r w:rsidRPr="00321B1E">
        <w:t>Public sector resource constraints and their knock-on effects were also a concern of other sectors. One private sector planner questioned the ability of the planning system “to meet the growing demands needed to resolve key planning issues”, given “the lack of resources within Local Authorities”.</w:t>
      </w:r>
      <w:r w:rsidR="0086276B" w:rsidRPr="00321B1E">
        <w:t xml:space="preserve"> </w:t>
      </w:r>
      <w:r w:rsidR="00EF1712" w:rsidRPr="00321B1E">
        <w:t>Respondents across sectors recognised this</w:t>
      </w:r>
      <w:r w:rsidR="00C75EA0" w:rsidRPr="00321B1E">
        <w:t>, as several raised</w:t>
      </w:r>
      <w:r w:rsidR="003B7C55" w:rsidRPr="00321B1E">
        <w:t>, in the words of one, the “tension between the political drive to speed up the pace of development alongside the increasing complexity and requirements placed on the planning process”</w:t>
      </w:r>
      <w:r w:rsidR="0090025A" w:rsidRPr="00321B1E">
        <w:t xml:space="preserve">. </w:t>
      </w:r>
      <w:r w:rsidR="000A6ACA" w:rsidRPr="00321B1E">
        <w:t>This further spoke to respondents’ thoughts about the purpose of planning, and how it increasingly felt like a box-ticking exercise. Demands are exacerbated by the urgency of issues like the housing crisis, where some struggled with balancing “pressure to bring forward development more quickly” with “quality decision making”.</w:t>
      </w:r>
    </w:p>
    <w:p w14:paraId="667A2E1D" w14:textId="152AC963" w:rsidR="00843F8F" w:rsidRPr="00321B1E" w:rsidRDefault="009A4709" w:rsidP="00F07F1A">
      <w:pPr>
        <w:spacing w:line="360" w:lineRule="auto"/>
      </w:pPr>
      <w:r w:rsidRPr="00321B1E">
        <w:t xml:space="preserve">However, it was felt </w:t>
      </w:r>
      <w:r w:rsidR="00CB46EA" w:rsidRPr="00321B1E">
        <w:t>that there was “a lack of understanding of the purpose or parameters of planning”</w:t>
      </w:r>
      <w:r w:rsidR="00A221F6" w:rsidRPr="00321B1E">
        <w:t xml:space="preserve"> by the public</w:t>
      </w:r>
      <w:r w:rsidR="00F7333B" w:rsidRPr="00321B1E">
        <w:t>,</w:t>
      </w:r>
      <w:r w:rsidR="00A221F6" w:rsidRPr="00321B1E">
        <w:t xml:space="preserve"> </w:t>
      </w:r>
      <w:r w:rsidR="008B4B74" w:rsidRPr="00321B1E">
        <w:t>policymakers</w:t>
      </w:r>
      <w:r w:rsidR="00F7333B" w:rsidRPr="00321B1E">
        <w:t xml:space="preserve">, and occasionally </w:t>
      </w:r>
      <w:r w:rsidR="004D3544" w:rsidRPr="00321B1E">
        <w:t>others in the built environment sector</w:t>
      </w:r>
      <w:r w:rsidR="00A221F6" w:rsidRPr="00321B1E">
        <w:t xml:space="preserve"> that contributed to challenges</w:t>
      </w:r>
      <w:r w:rsidR="003119BF" w:rsidRPr="00321B1E">
        <w:t xml:space="preserve">. </w:t>
      </w:r>
      <w:r w:rsidR="00062CAE">
        <w:t>Multiple respondents raised legislation, the unintended consequences of which had impacted on their job. Policy guidance in some areas was thought to be fragmented and hard to find, leaving planners unsure how to proceed, or spending a long time searching for it. Legislators, in the words of one planner, did not always have good “practical knowledge of the system and understanding the strain local planning authorities are under”, yet showed “a willingness to reorganise it” without this. Relatedly, the potential for a change in Welsh Government in the 2026 Senedd elections was another concern, and the impact that any resulting pivot in national planning policy could have on the functioning of the Welsh planning system.</w:t>
      </w:r>
    </w:p>
    <w:p w14:paraId="1CF48BC4" w14:textId="79353647" w:rsidR="00BD6E33" w:rsidRPr="00321B1E" w:rsidRDefault="00C2318B" w:rsidP="00F07F1A">
      <w:pPr>
        <w:spacing w:line="360" w:lineRule="auto"/>
      </w:pPr>
      <w:r w:rsidRPr="00321B1E">
        <w:t>It w</w:t>
      </w:r>
      <w:r w:rsidR="004C22CE" w:rsidRPr="00321B1E">
        <w:t>as</w:t>
      </w:r>
      <w:r w:rsidRPr="00321B1E">
        <w:t xml:space="preserve"> also</w:t>
      </w:r>
      <w:r w:rsidR="004C22CE" w:rsidRPr="00321B1E">
        <w:t xml:space="preserve"> widely suggested that</w:t>
      </w:r>
      <w:r w:rsidR="00BB3C61" w:rsidRPr="00321B1E">
        <w:t xml:space="preserve"> (in addition to </w:t>
      </w:r>
      <w:r w:rsidR="00F7333B" w:rsidRPr="00321B1E">
        <w:t>issues explored above)</w:t>
      </w:r>
      <w:r w:rsidR="004C22CE" w:rsidRPr="00321B1E">
        <w:t xml:space="preserve"> a lack of understanding of the purpose of planning by the public contributed to the poor perception of the profession, and by extension, some instances of abuse</w:t>
      </w:r>
      <w:r w:rsidR="00F7333B" w:rsidRPr="00321B1E">
        <w:t xml:space="preserve">. </w:t>
      </w:r>
      <w:r w:rsidR="00F67AC4" w:rsidRPr="00321B1E">
        <w:t>The lack of understanding</w:t>
      </w:r>
      <w:r w:rsidR="00A71646" w:rsidRPr="00321B1E">
        <w:t xml:space="preserve"> of</w:t>
      </w:r>
      <w:r w:rsidR="00F67AC4" w:rsidRPr="00321B1E">
        <w:t xml:space="preserve">, </w:t>
      </w:r>
      <w:r w:rsidR="00F67AC4" w:rsidRPr="00321B1E">
        <w:lastRenderedPageBreak/>
        <w:t>and</w:t>
      </w:r>
      <w:r w:rsidR="00A71646" w:rsidRPr="00321B1E">
        <w:t xml:space="preserve"> consequent perceptions of the profession therefore “affects trust, relationships, decision-making, recruitment and retention”</w:t>
      </w:r>
      <w:r w:rsidR="005E6B80" w:rsidRPr="00321B1E">
        <w:t>.</w:t>
      </w:r>
      <w:r w:rsidR="00E34FFD" w:rsidRPr="00321B1E">
        <w:t xml:space="preserve"> This will be explored further in the </w:t>
      </w:r>
      <w:r w:rsidR="003858C2" w:rsidRPr="00321B1E">
        <w:t>next</w:t>
      </w:r>
      <w:r w:rsidR="00E34FFD" w:rsidRPr="00321B1E">
        <w:t xml:space="preserve"> section.</w:t>
      </w:r>
    </w:p>
    <w:p w14:paraId="3FE5CDD8" w14:textId="77777777" w:rsidR="00E328B3" w:rsidRPr="00321B1E" w:rsidRDefault="00E328B3" w:rsidP="00F07F1A">
      <w:pPr>
        <w:spacing w:line="360" w:lineRule="auto"/>
        <w:rPr>
          <w:highlight w:val="green"/>
        </w:rPr>
      </w:pPr>
    </w:p>
    <w:p w14:paraId="35C863B3" w14:textId="4034108E" w:rsidR="00DB5B6F" w:rsidRPr="00321B1E" w:rsidRDefault="00485C9E" w:rsidP="00F07F1A">
      <w:pPr>
        <w:pStyle w:val="Heading2"/>
      </w:pPr>
      <w:bookmarkStart w:id="23" w:name="_Toc208476491"/>
      <w:bookmarkStart w:id="24" w:name="_Toc227746071"/>
      <w:r w:rsidRPr="00321B1E">
        <w:t>Wellbeing</w:t>
      </w:r>
      <w:bookmarkEnd w:id="23"/>
      <w:bookmarkEnd w:id="24"/>
    </w:p>
    <w:p w14:paraId="67772D5C" w14:textId="1A6EA2B7" w:rsidR="009D11EC" w:rsidRDefault="0097502C" w:rsidP="00F07F1A">
      <w:pPr>
        <w:spacing w:line="360" w:lineRule="auto"/>
        <w:rPr>
          <w:lang w:eastAsia="en-GB"/>
        </w:rPr>
      </w:pPr>
      <w:r w:rsidRPr="00321B1E">
        <w:rPr>
          <w:lang w:eastAsia="en-GB"/>
        </w:rPr>
        <w:t>M</w:t>
      </w:r>
      <w:r w:rsidR="009A11D5" w:rsidRPr="00321B1E">
        <w:rPr>
          <w:lang w:eastAsia="en-GB"/>
        </w:rPr>
        <w:t xml:space="preserve">ost </w:t>
      </w:r>
      <w:r w:rsidR="00496727" w:rsidRPr="00321B1E">
        <w:rPr>
          <w:lang w:eastAsia="en-GB"/>
        </w:rPr>
        <w:t>felt</w:t>
      </w:r>
      <w:r w:rsidR="00E31F43" w:rsidRPr="00321B1E">
        <w:rPr>
          <w:lang w:eastAsia="en-GB"/>
        </w:rPr>
        <w:t xml:space="preserve"> </w:t>
      </w:r>
      <w:r w:rsidR="00496727" w:rsidRPr="00321B1E">
        <w:rPr>
          <w:lang w:eastAsia="en-GB"/>
        </w:rPr>
        <w:t xml:space="preserve">somewhat or very </w:t>
      </w:r>
      <w:r w:rsidR="00E31F43" w:rsidRPr="00321B1E">
        <w:rPr>
          <w:lang w:eastAsia="en-GB"/>
        </w:rPr>
        <w:t>happy</w:t>
      </w:r>
      <w:r w:rsidR="00496727" w:rsidRPr="00321B1E">
        <w:rPr>
          <w:lang w:eastAsia="en-GB"/>
        </w:rPr>
        <w:t xml:space="preserve"> working in planning (</w:t>
      </w:r>
      <w:r w:rsidR="009C6EF1" w:rsidRPr="00321B1E">
        <w:rPr>
          <w:lang w:eastAsia="en-GB"/>
        </w:rPr>
        <w:t>54.4%)</w:t>
      </w:r>
      <w:r w:rsidR="009152E2" w:rsidRPr="00321B1E">
        <w:rPr>
          <w:lang w:eastAsia="en-GB"/>
        </w:rPr>
        <w:t xml:space="preserve">. This was reflected in </w:t>
      </w:r>
      <w:r w:rsidR="00306720" w:rsidRPr="00321B1E">
        <w:rPr>
          <w:lang w:eastAsia="en-GB"/>
        </w:rPr>
        <w:t xml:space="preserve">comments from respondents remarking that </w:t>
      </w:r>
      <w:r w:rsidR="00E839EC" w:rsidRPr="00321B1E">
        <w:rPr>
          <w:lang w:eastAsia="en-GB"/>
        </w:rPr>
        <w:t xml:space="preserve">as a “profession centred around making places better”, </w:t>
      </w:r>
      <w:r w:rsidR="00E90985" w:rsidRPr="00321B1E">
        <w:rPr>
          <w:lang w:eastAsia="en-GB"/>
        </w:rPr>
        <w:t xml:space="preserve">the opportunity to have a “meaningful individual input and impact” means </w:t>
      </w:r>
      <w:r w:rsidR="00306720" w:rsidRPr="00321B1E">
        <w:rPr>
          <w:lang w:eastAsia="en-GB"/>
        </w:rPr>
        <w:t xml:space="preserve">planning </w:t>
      </w:r>
      <w:r w:rsidR="007D0241" w:rsidRPr="00321B1E">
        <w:rPr>
          <w:lang w:eastAsia="en-GB"/>
        </w:rPr>
        <w:t>can</w:t>
      </w:r>
      <w:r w:rsidR="00306720" w:rsidRPr="00321B1E">
        <w:rPr>
          <w:lang w:eastAsia="en-GB"/>
        </w:rPr>
        <w:t xml:space="preserve"> be a fulfilling and enjoyable career</w:t>
      </w:r>
      <w:r w:rsidR="00E90985" w:rsidRPr="00321B1E">
        <w:rPr>
          <w:lang w:eastAsia="en-GB"/>
        </w:rPr>
        <w:t xml:space="preserve">, </w:t>
      </w:r>
      <w:r w:rsidRPr="00321B1E">
        <w:rPr>
          <w:lang w:eastAsia="en-GB"/>
        </w:rPr>
        <w:t>despite challenges currently faced.</w:t>
      </w:r>
    </w:p>
    <w:p w14:paraId="3909A469" w14:textId="37A15763" w:rsidR="00E328B3" w:rsidRPr="00E328B3" w:rsidRDefault="00EE7E1A" w:rsidP="00E328B3">
      <w:pPr>
        <w:spacing w:before="240" w:line="360" w:lineRule="auto"/>
        <w:rPr>
          <w:lang w:eastAsia="en-GB"/>
        </w:rPr>
      </w:pPr>
      <w:r w:rsidRPr="00775691">
        <w:rPr>
          <w:noProof/>
          <w:lang w:eastAsia="en-GB"/>
        </w:rPr>
        <w:drawing>
          <wp:anchor distT="0" distB="0" distL="114300" distR="114300" simplePos="0" relativeHeight="251666457" behindDoc="1" locked="0" layoutInCell="1" allowOverlap="1" wp14:anchorId="791F6852" wp14:editId="43A24436">
            <wp:simplePos x="0" y="0"/>
            <wp:positionH relativeFrom="page">
              <wp:align>center</wp:align>
            </wp:positionH>
            <wp:positionV relativeFrom="paragraph">
              <wp:posOffset>323850</wp:posOffset>
            </wp:positionV>
            <wp:extent cx="4557395" cy="2797175"/>
            <wp:effectExtent l="0" t="0" r="0" b="3175"/>
            <wp:wrapTight wrapText="bothSides">
              <wp:wrapPolygon edited="0">
                <wp:start x="0" y="0"/>
                <wp:lineTo x="0" y="21477"/>
                <wp:lineTo x="21489" y="21477"/>
                <wp:lineTo x="21489" y="0"/>
                <wp:lineTo x="0" y="0"/>
              </wp:wrapPolygon>
            </wp:wrapTight>
            <wp:docPr id="1375541788" name="Picture 10" descr="A stacked 100% bar graph showing the proportion of respondents reporting different levels of happiness or unhappiness about working in the planning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41788" name="Picture 10" descr="A stacked 100% bar graph showing the proportion of respondents reporting different levels of happiness or unhappiness about working in the planning profession. "/>
                    <pic:cNvPicPr>
                      <a:picLocks noChangeAspect="1" noChangeArrowheads="1"/>
                    </pic:cNvPicPr>
                  </pic:nvPicPr>
                  <pic:blipFill rotWithShape="1">
                    <a:blip r:embed="rId32">
                      <a:extLst>
                        <a:ext uri="{28A0092B-C50C-407E-A947-70E740481C1C}">
                          <a14:useLocalDpi xmlns:a14="http://schemas.microsoft.com/office/drawing/2010/main" val="0"/>
                        </a:ext>
                      </a:extLst>
                    </a:blip>
                    <a:srcRect t="13891"/>
                    <a:stretch/>
                  </pic:blipFill>
                  <pic:spPr bwMode="auto">
                    <a:xfrm>
                      <a:off x="0" y="0"/>
                      <a:ext cx="4557395" cy="279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8B3">
        <w:rPr>
          <w:b/>
          <w:bCs/>
          <w:lang w:eastAsia="en-GB"/>
        </w:rPr>
        <w:t>Figure 19.</w:t>
      </w:r>
      <w:r w:rsidR="00E328B3">
        <w:rPr>
          <w:lang w:eastAsia="en-GB"/>
        </w:rPr>
        <w:t xml:space="preserve"> </w:t>
      </w:r>
      <w:r w:rsidR="00E328B3" w:rsidRPr="00E328B3">
        <w:rPr>
          <w:lang w:eastAsia="en-GB"/>
        </w:rPr>
        <w:t>More than half of respondents were happy working in planning</w:t>
      </w:r>
      <w:r w:rsidR="00E328B3">
        <w:rPr>
          <w:lang w:eastAsia="en-GB"/>
        </w:rPr>
        <w:t>.</w:t>
      </w:r>
    </w:p>
    <w:p w14:paraId="6CB8A31A" w14:textId="37390A4B" w:rsidR="00142F3A" w:rsidRPr="00321B1E" w:rsidRDefault="00142F3A" w:rsidP="00F07F1A">
      <w:pPr>
        <w:spacing w:line="360" w:lineRule="auto"/>
        <w:rPr>
          <w:lang w:eastAsia="en-GB"/>
        </w:rPr>
      </w:pPr>
    </w:p>
    <w:p w14:paraId="3CEEFA1E" w14:textId="52BFD2AC" w:rsidR="00142F3A" w:rsidRPr="00321B1E" w:rsidRDefault="00142F3A" w:rsidP="00F07F1A">
      <w:pPr>
        <w:spacing w:line="360" w:lineRule="auto"/>
        <w:rPr>
          <w:lang w:eastAsia="en-GB"/>
        </w:rPr>
      </w:pPr>
    </w:p>
    <w:p w14:paraId="4FDA1BE9" w14:textId="3BC9B87C" w:rsidR="00142F3A" w:rsidRPr="00321B1E" w:rsidRDefault="00142F3A" w:rsidP="00F07F1A">
      <w:pPr>
        <w:spacing w:line="360" w:lineRule="auto"/>
        <w:rPr>
          <w:lang w:eastAsia="en-GB"/>
        </w:rPr>
      </w:pPr>
    </w:p>
    <w:p w14:paraId="730727F4" w14:textId="57D8CB95" w:rsidR="00142F3A" w:rsidRPr="00321B1E" w:rsidRDefault="00142F3A" w:rsidP="00F07F1A">
      <w:pPr>
        <w:spacing w:line="360" w:lineRule="auto"/>
        <w:rPr>
          <w:lang w:eastAsia="en-GB"/>
        </w:rPr>
      </w:pPr>
    </w:p>
    <w:p w14:paraId="06CF380D" w14:textId="65181CF1" w:rsidR="00142F3A" w:rsidRPr="00321B1E" w:rsidRDefault="00142F3A" w:rsidP="00F07F1A">
      <w:pPr>
        <w:spacing w:line="360" w:lineRule="auto"/>
        <w:rPr>
          <w:lang w:eastAsia="en-GB"/>
        </w:rPr>
      </w:pPr>
    </w:p>
    <w:p w14:paraId="37EAC9A6" w14:textId="36E8210D" w:rsidR="00142F3A" w:rsidRPr="00321B1E" w:rsidRDefault="00142F3A" w:rsidP="00F07F1A">
      <w:pPr>
        <w:spacing w:line="360" w:lineRule="auto"/>
        <w:rPr>
          <w:lang w:eastAsia="en-GB"/>
        </w:rPr>
      </w:pPr>
    </w:p>
    <w:p w14:paraId="470B7582" w14:textId="2B8CE35B" w:rsidR="00142F3A" w:rsidRPr="00321B1E" w:rsidRDefault="00142F3A" w:rsidP="00F07F1A">
      <w:pPr>
        <w:spacing w:line="360" w:lineRule="auto"/>
        <w:rPr>
          <w:lang w:eastAsia="en-GB"/>
        </w:rPr>
      </w:pPr>
    </w:p>
    <w:p w14:paraId="4BD48FF3" w14:textId="28FAC697" w:rsidR="00142F3A" w:rsidRPr="00321B1E" w:rsidRDefault="00142F3A" w:rsidP="00F07F1A">
      <w:pPr>
        <w:spacing w:line="360" w:lineRule="auto"/>
        <w:rPr>
          <w:lang w:eastAsia="en-GB"/>
        </w:rPr>
      </w:pPr>
    </w:p>
    <w:p w14:paraId="75218495" w14:textId="5785EAE0" w:rsidR="00142F3A" w:rsidRPr="00321B1E" w:rsidRDefault="00142F3A" w:rsidP="00F07F1A">
      <w:pPr>
        <w:spacing w:line="360" w:lineRule="auto"/>
        <w:rPr>
          <w:lang w:eastAsia="en-GB"/>
        </w:rPr>
      </w:pPr>
    </w:p>
    <w:p w14:paraId="030F17D5" w14:textId="483B1DD0" w:rsidR="007E0CCB" w:rsidRPr="00321B1E" w:rsidRDefault="00627E60" w:rsidP="00F07F1A">
      <w:pPr>
        <w:spacing w:line="360" w:lineRule="auto"/>
      </w:pPr>
      <w:r w:rsidRPr="00321B1E">
        <w:t xml:space="preserve">One of those challenges, as discussed above, is </w:t>
      </w:r>
      <w:r w:rsidR="003925EB" w:rsidRPr="00321B1E">
        <w:t xml:space="preserve">a lack of </w:t>
      </w:r>
      <w:r w:rsidRPr="00321B1E">
        <w:t>capacity</w:t>
      </w:r>
      <w:r w:rsidR="003925EB" w:rsidRPr="00321B1E">
        <w:t xml:space="preserve"> in the profession and the </w:t>
      </w:r>
      <w:r w:rsidR="00A83E9E" w:rsidRPr="00321B1E">
        <w:t>resultant</w:t>
      </w:r>
      <w:r w:rsidR="003925EB" w:rsidRPr="00321B1E">
        <w:t xml:space="preserve"> impact on individual planners. </w:t>
      </w:r>
      <w:r w:rsidR="00704048" w:rsidRPr="00321B1E">
        <w:t>When asked ho</w:t>
      </w:r>
      <w:r w:rsidR="007E0CCB" w:rsidRPr="00321B1E">
        <w:t xml:space="preserve">w often they personally felt overstretched working in planning, </w:t>
      </w:r>
      <w:r w:rsidR="00476BED" w:rsidRPr="00321B1E">
        <w:t xml:space="preserve">63.8% of respondents answered </w:t>
      </w:r>
      <w:r w:rsidR="00756299" w:rsidRPr="00321B1E">
        <w:t>that this occurred frequently or all the time.</w:t>
      </w:r>
      <w:r w:rsidR="00501DD3">
        <w:t xml:space="preserve"> The 26.1% who said they felt overstretched all the time is an increase on </w:t>
      </w:r>
      <w:r w:rsidR="0087316D">
        <w:t xml:space="preserve">the 21% found in </w:t>
      </w:r>
      <w:r w:rsidR="00314CB4">
        <w:t xml:space="preserve">RTPI Cymru’s </w:t>
      </w:r>
      <w:r w:rsidR="004B3A7A">
        <w:t xml:space="preserve">2023 </w:t>
      </w:r>
      <w:r w:rsidR="00314CB4">
        <w:t>re</w:t>
      </w:r>
      <w:r w:rsidR="004B3A7A">
        <w:t>search</w:t>
      </w:r>
      <w:r w:rsidR="00525016">
        <w:t xml:space="preserve"> into the wellbeing of planners in Wales</w:t>
      </w:r>
      <w:r w:rsidR="00E328B3">
        <w:t xml:space="preserve"> [</w:t>
      </w:r>
      <w:hyperlink r:id="rId33" w:history="1">
        <w:r w:rsidR="00783C88">
          <w:rPr>
            <w:rStyle w:val="Hyperlink"/>
          </w:rPr>
          <w:t>3</w:t>
        </w:r>
      </w:hyperlink>
      <w:r w:rsidR="00E328B3">
        <w:t>]</w:t>
      </w:r>
      <w:r w:rsidR="004B3A7A">
        <w:t>.</w:t>
      </w:r>
    </w:p>
    <w:p w14:paraId="0C69E476" w14:textId="2A41CC70" w:rsidR="00561116" w:rsidRDefault="005573EA" w:rsidP="00F07F1A">
      <w:pPr>
        <w:spacing w:line="360" w:lineRule="auto"/>
      </w:pPr>
      <w:r w:rsidRPr="00321B1E">
        <w:t xml:space="preserve">Where such capacity issues meet increasing </w:t>
      </w:r>
      <w:r w:rsidR="00764247" w:rsidRPr="00321B1E">
        <w:t xml:space="preserve">demands </w:t>
      </w:r>
      <w:r w:rsidR="003A0C5D" w:rsidRPr="00321B1E">
        <w:t xml:space="preserve">due to complexity and volume of applications, </w:t>
      </w:r>
      <w:r w:rsidR="007D5607" w:rsidRPr="00321B1E">
        <w:t xml:space="preserve">this can contribute to </w:t>
      </w:r>
      <w:r w:rsidR="00561116" w:rsidRPr="00321B1E">
        <w:t>perceptions of the profession as a whole. Welsh respondents largely felt that this was somewhat</w:t>
      </w:r>
      <w:r w:rsidR="009651EB" w:rsidRPr="00321B1E">
        <w:t>, or very</w:t>
      </w:r>
      <w:r w:rsidR="00561116" w:rsidRPr="00321B1E">
        <w:t xml:space="preserve"> </w:t>
      </w:r>
      <w:r w:rsidR="009651EB" w:rsidRPr="00321B1E">
        <w:t>unfavourable (55.8%, 33.3%, respectively).</w:t>
      </w:r>
      <w:r w:rsidR="008C7894" w:rsidRPr="00321B1E">
        <w:t xml:space="preserve"> Consequently, </w:t>
      </w:r>
      <w:r w:rsidR="00F670DD" w:rsidRPr="00321B1E">
        <w:t>60.9% reported public perception impacting their wellbeing negatively.</w:t>
      </w:r>
      <w:r w:rsidR="006E1D7A" w:rsidRPr="00321B1E">
        <w:t xml:space="preserve"> </w:t>
      </w:r>
    </w:p>
    <w:p w14:paraId="0D82B5A6" w14:textId="77777777" w:rsidR="00710232" w:rsidRDefault="00710232" w:rsidP="00F07F1A">
      <w:pPr>
        <w:spacing w:line="360" w:lineRule="auto"/>
      </w:pPr>
    </w:p>
    <w:p w14:paraId="02AD80E7" w14:textId="17E10761" w:rsidR="00710232" w:rsidRPr="00710232" w:rsidRDefault="009E4103" w:rsidP="00F07F1A">
      <w:pPr>
        <w:spacing w:line="360" w:lineRule="auto"/>
      </w:pPr>
      <w:r w:rsidRPr="00E15BDE">
        <w:rPr>
          <w:noProof/>
        </w:rPr>
        <w:lastRenderedPageBreak/>
        <w:drawing>
          <wp:anchor distT="0" distB="0" distL="114300" distR="114300" simplePos="0" relativeHeight="251664409" behindDoc="1" locked="0" layoutInCell="1" allowOverlap="1" wp14:anchorId="2EE4D4D4" wp14:editId="56091FD0">
            <wp:simplePos x="0" y="0"/>
            <wp:positionH relativeFrom="page">
              <wp:align>center</wp:align>
            </wp:positionH>
            <wp:positionV relativeFrom="paragraph">
              <wp:posOffset>218440</wp:posOffset>
            </wp:positionV>
            <wp:extent cx="4514400" cy="2743200"/>
            <wp:effectExtent l="0" t="0" r="635" b="0"/>
            <wp:wrapTight wrapText="bothSides">
              <wp:wrapPolygon edited="0">
                <wp:start x="0" y="0"/>
                <wp:lineTo x="0" y="21450"/>
                <wp:lineTo x="21512" y="21450"/>
                <wp:lineTo x="21512" y="0"/>
                <wp:lineTo x="0" y="0"/>
              </wp:wrapPolygon>
            </wp:wrapTight>
            <wp:docPr id="1694447254" name="Picture 14" descr="A stacked 100% bar showing that 26.1% of respondents felt personally overstretched all the time. A further 37.7% felt this frequently, 33.3% occasionally, and 2.9%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7254" name="Picture 14" descr="A stacked 100% bar showing that 26.1% of respondents felt personally overstretched all the time. A further 37.7% felt this frequently, 33.3% occasionally, and 2.9% never."/>
                    <pic:cNvPicPr>
                      <a:picLocks noChangeAspect="1" noChangeArrowheads="1"/>
                    </pic:cNvPicPr>
                  </pic:nvPicPr>
                  <pic:blipFill rotWithShape="1">
                    <a:blip r:embed="rId34">
                      <a:extLst>
                        <a:ext uri="{28A0092B-C50C-407E-A947-70E740481C1C}">
                          <a14:useLocalDpi xmlns:a14="http://schemas.microsoft.com/office/drawing/2010/main" val="0"/>
                        </a:ext>
                      </a:extLst>
                    </a:blip>
                    <a:srcRect t="14760"/>
                    <a:stretch/>
                  </pic:blipFill>
                  <pic:spPr bwMode="auto">
                    <a:xfrm>
                      <a:off x="0" y="0"/>
                      <a:ext cx="451440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232">
        <w:rPr>
          <w:b/>
          <w:bCs/>
        </w:rPr>
        <w:t xml:space="preserve">Figure 20. </w:t>
      </w:r>
      <w:r w:rsidR="00710232" w:rsidRPr="00710232">
        <w:t>A high proportion of respondents felt overstretched at least frequently.</w:t>
      </w:r>
    </w:p>
    <w:p w14:paraId="36233991" w14:textId="0DE3ED64" w:rsidR="00B74F0F" w:rsidRPr="00321B1E" w:rsidRDefault="00B74F0F" w:rsidP="00F07F1A">
      <w:pPr>
        <w:spacing w:line="360" w:lineRule="auto"/>
      </w:pPr>
    </w:p>
    <w:p w14:paraId="3A2FC4EB" w14:textId="5DF2D17B" w:rsidR="002678AE" w:rsidRPr="00321B1E" w:rsidRDefault="002678AE" w:rsidP="00F07F1A">
      <w:pPr>
        <w:spacing w:line="360" w:lineRule="auto"/>
      </w:pPr>
    </w:p>
    <w:p w14:paraId="43F84D18" w14:textId="48637A50" w:rsidR="004B0ED0" w:rsidRPr="00321B1E" w:rsidRDefault="004B0ED0" w:rsidP="00F07F1A">
      <w:pPr>
        <w:spacing w:line="360" w:lineRule="auto"/>
      </w:pPr>
    </w:p>
    <w:p w14:paraId="53079EC5" w14:textId="1E84F5E5" w:rsidR="00142F3A" w:rsidRPr="00321B1E" w:rsidRDefault="00142F3A" w:rsidP="00F07F1A">
      <w:pPr>
        <w:spacing w:line="360" w:lineRule="auto"/>
      </w:pPr>
    </w:p>
    <w:p w14:paraId="752804DE" w14:textId="1E28A426" w:rsidR="00142F3A" w:rsidRPr="00321B1E" w:rsidRDefault="00142F3A" w:rsidP="00F07F1A">
      <w:pPr>
        <w:spacing w:line="360" w:lineRule="auto"/>
      </w:pPr>
    </w:p>
    <w:p w14:paraId="1D104FCF" w14:textId="77777777" w:rsidR="00142F3A" w:rsidRPr="00321B1E" w:rsidRDefault="00142F3A" w:rsidP="00F07F1A">
      <w:pPr>
        <w:spacing w:line="360" w:lineRule="auto"/>
      </w:pPr>
    </w:p>
    <w:p w14:paraId="603394E6" w14:textId="77777777" w:rsidR="00142F3A" w:rsidRPr="00321B1E" w:rsidRDefault="00142F3A" w:rsidP="00F07F1A">
      <w:pPr>
        <w:spacing w:line="360" w:lineRule="auto"/>
      </w:pPr>
    </w:p>
    <w:p w14:paraId="0AF8AB26" w14:textId="77777777" w:rsidR="00142F3A" w:rsidRPr="00321B1E" w:rsidRDefault="00142F3A" w:rsidP="00F07F1A">
      <w:pPr>
        <w:spacing w:line="360" w:lineRule="auto"/>
      </w:pPr>
    </w:p>
    <w:p w14:paraId="28DCE20E" w14:textId="17E4BE40" w:rsidR="00561116" w:rsidRDefault="00FC1416" w:rsidP="005C60D4">
      <w:pPr>
        <w:spacing w:before="240" w:line="360" w:lineRule="auto"/>
      </w:pPr>
      <w:r w:rsidRPr="00321B1E">
        <w:t xml:space="preserve">Also impacting wellbeing among planners is </w:t>
      </w:r>
      <w:r w:rsidR="003659B9" w:rsidRPr="00321B1E">
        <w:t>instances of abuse</w:t>
      </w:r>
      <w:r w:rsidR="007D05C1" w:rsidRPr="00321B1E">
        <w:t>, which 70.3% of respondents reported</w:t>
      </w:r>
      <w:r w:rsidR="00F94089" w:rsidRPr="00321B1E">
        <w:t xml:space="preserve"> having experienced.</w:t>
      </w:r>
      <w:r w:rsidR="00CE305A">
        <w:t xml:space="preserve"> This was an increase</w:t>
      </w:r>
      <w:r w:rsidR="00E0747F">
        <w:t xml:space="preserve"> on </w:t>
      </w:r>
      <w:r w:rsidR="00CE305A">
        <w:t xml:space="preserve">the 64.8% </w:t>
      </w:r>
      <w:r w:rsidR="00F00C5A">
        <w:t>found to have experienced abuse at least occasionally</w:t>
      </w:r>
      <w:r w:rsidR="00E0747F">
        <w:t xml:space="preserve"> in the 2023 Big Conversation research.</w:t>
      </w:r>
      <w:r w:rsidR="00F94089" w:rsidRPr="00321B1E">
        <w:t xml:space="preserve"> The increased</w:t>
      </w:r>
      <w:r w:rsidR="006151A4" w:rsidRPr="00321B1E">
        <w:t xml:space="preserve"> </w:t>
      </w:r>
      <w:r w:rsidR="00FA7BDD" w:rsidRPr="00321B1E">
        <w:t>visibility</w:t>
      </w:r>
      <w:r w:rsidR="006151A4" w:rsidRPr="00321B1E">
        <w:t xml:space="preserve"> of planning</w:t>
      </w:r>
      <w:r w:rsidR="00FA7BDD" w:rsidRPr="00321B1E">
        <w:t xml:space="preserve"> decisions</w:t>
      </w:r>
      <w:r w:rsidR="00D31E40" w:rsidRPr="00321B1E">
        <w:t xml:space="preserve"> in the UK</w:t>
      </w:r>
      <w:r w:rsidR="006151A4" w:rsidRPr="00321B1E">
        <w:t xml:space="preserve">, and the accessibility provided by social media and email means that </w:t>
      </w:r>
      <w:r w:rsidR="003906A5" w:rsidRPr="00321B1E">
        <w:t>this is</w:t>
      </w:r>
      <w:r w:rsidR="006151A4" w:rsidRPr="00321B1E">
        <w:t xml:space="preserve"> unfortunately all too common.</w:t>
      </w:r>
      <w:r w:rsidR="00C80A60" w:rsidRPr="00321B1E">
        <w:t xml:space="preserve"> </w:t>
      </w:r>
      <w:r w:rsidR="0085215B" w:rsidRPr="00321B1E">
        <w:t xml:space="preserve">As those responsible for granting and refusing applications, and </w:t>
      </w:r>
      <w:r w:rsidR="00600064" w:rsidRPr="00321B1E">
        <w:t>developing</w:t>
      </w:r>
      <w:r w:rsidR="00600064">
        <w:t xml:space="preserve"> and consulting on</w:t>
      </w:r>
      <w:r w:rsidR="0085215B" w:rsidRPr="00321B1E">
        <w:t xml:space="preserve"> planning policy, public sector planners</w:t>
      </w:r>
      <w:r w:rsidR="007D0484" w:rsidRPr="00321B1E">
        <w:t xml:space="preserve"> were markedly more likely to experience abuse than private sector planners (</w:t>
      </w:r>
      <w:r w:rsidR="00C870F0" w:rsidRPr="00321B1E">
        <w:t>78.7%, compared to 50%).</w:t>
      </w:r>
    </w:p>
    <w:p w14:paraId="311B1E0D" w14:textId="20D55C86" w:rsidR="005C60D4" w:rsidRPr="005C60D4" w:rsidRDefault="00287C2E" w:rsidP="005C60D4">
      <w:pPr>
        <w:spacing w:before="240" w:line="360" w:lineRule="auto"/>
      </w:pPr>
      <w:r w:rsidRPr="00436FB2">
        <w:rPr>
          <w:noProof/>
        </w:rPr>
        <w:drawing>
          <wp:anchor distT="0" distB="0" distL="114300" distR="114300" simplePos="0" relativeHeight="251662361" behindDoc="1" locked="0" layoutInCell="1" allowOverlap="1" wp14:anchorId="344B51C1" wp14:editId="6DA660A9">
            <wp:simplePos x="0" y="0"/>
            <wp:positionH relativeFrom="page">
              <wp:align>center</wp:align>
            </wp:positionH>
            <wp:positionV relativeFrom="paragraph">
              <wp:posOffset>275590</wp:posOffset>
            </wp:positionV>
            <wp:extent cx="4435200" cy="2768400"/>
            <wp:effectExtent l="0" t="0" r="3810" b="0"/>
            <wp:wrapTight wrapText="bothSides">
              <wp:wrapPolygon edited="0">
                <wp:start x="0" y="0"/>
                <wp:lineTo x="0" y="21407"/>
                <wp:lineTo x="21526" y="21407"/>
                <wp:lineTo x="21526" y="0"/>
                <wp:lineTo x="0" y="0"/>
              </wp:wrapPolygon>
            </wp:wrapTight>
            <wp:docPr id="2079284411" name="Picture 16" descr="A pie chart showing that 70.3% of respondents had experienced abuse while working as a planner. 26.1% hadn't, and 3.6% prefer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84411" name="Picture 16" descr="A pie chart showing that 70.3% of respondents had experienced abuse while working as a planner. 26.1% hadn't, and 3.6% preferred not to say."/>
                    <pic:cNvPicPr>
                      <a:picLocks noChangeAspect="1" noChangeArrowheads="1"/>
                    </pic:cNvPicPr>
                  </pic:nvPicPr>
                  <pic:blipFill rotWithShape="1">
                    <a:blip r:embed="rId35">
                      <a:extLst>
                        <a:ext uri="{28A0092B-C50C-407E-A947-70E740481C1C}">
                          <a14:useLocalDpi xmlns:a14="http://schemas.microsoft.com/office/drawing/2010/main" val="0"/>
                        </a:ext>
                      </a:extLst>
                    </a:blip>
                    <a:srcRect t="9563"/>
                    <a:stretch/>
                  </pic:blipFill>
                  <pic:spPr bwMode="auto">
                    <a:xfrm>
                      <a:off x="0" y="0"/>
                      <a:ext cx="4435200" cy="27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0D4">
        <w:rPr>
          <w:b/>
          <w:bCs/>
        </w:rPr>
        <w:t>Figure 21.</w:t>
      </w:r>
      <w:r w:rsidR="005C60D4">
        <w:t xml:space="preserve"> </w:t>
      </w:r>
      <w:r w:rsidR="005C60D4" w:rsidRPr="005C60D4">
        <w:t>Most respondents had experienced abuse</w:t>
      </w:r>
      <w:r w:rsidR="005C60D4">
        <w:t>.</w:t>
      </w:r>
    </w:p>
    <w:p w14:paraId="4EFE3179" w14:textId="3598E55E" w:rsidR="00F94089" w:rsidRPr="00321B1E" w:rsidRDefault="00F94089" w:rsidP="00F07F1A">
      <w:pPr>
        <w:spacing w:line="360" w:lineRule="auto"/>
      </w:pPr>
    </w:p>
    <w:p w14:paraId="49E2E220" w14:textId="3D61CD5D" w:rsidR="00F94089" w:rsidRPr="00321B1E" w:rsidRDefault="00F94089" w:rsidP="00F07F1A">
      <w:pPr>
        <w:spacing w:line="360" w:lineRule="auto"/>
      </w:pPr>
    </w:p>
    <w:p w14:paraId="7758361D" w14:textId="34876B5A" w:rsidR="007E0CCB" w:rsidRPr="00321B1E" w:rsidRDefault="007E0CCB" w:rsidP="00F07F1A">
      <w:pPr>
        <w:spacing w:line="360" w:lineRule="auto"/>
      </w:pPr>
    </w:p>
    <w:p w14:paraId="1C5D8D5B" w14:textId="77777777" w:rsidR="00561116" w:rsidRPr="00321B1E" w:rsidRDefault="00561116" w:rsidP="00F07F1A">
      <w:pPr>
        <w:spacing w:line="360" w:lineRule="auto"/>
      </w:pPr>
    </w:p>
    <w:p w14:paraId="687E9E3F" w14:textId="77777777" w:rsidR="00561116" w:rsidRPr="00321B1E" w:rsidRDefault="00561116" w:rsidP="00F07F1A">
      <w:pPr>
        <w:spacing w:line="360" w:lineRule="auto"/>
      </w:pPr>
    </w:p>
    <w:p w14:paraId="2A02B919" w14:textId="77777777" w:rsidR="00561116" w:rsidRPr="00321B1E" w:rsidRDefault="00561116" w:rsidP="00F07F1A">
      <w:pPr>
        <w:spacing w:line="360" w:lineRule="auto"/>
      </w:pPr>
    </w:p>
    <w:p w14:paraId="6804BC01" w14:textId="77777777" w:rsidR="00561116" w:rsidRPr="00321B1E" w:rsidRDefault="00561116" w:rsidP="00F07F1A">
      <w:pPr>
        <w:spacing w:line="360" w:lineRule="auto"/>
      </w:pPr>
    </w:p>
    <w:p w14:paraId="28BCB0AD" w14:textId="77777777" w:rsidR="003906A5" w:rsidRPr="00321B1E" w:rsidRDefault="003906A5" w:rsidP="00F07F1A">
      <w:pPr>
        <w:spacing w:line="360" w:lineRule="auto"/>
      </w:pPr>
    </w:p>
    <w:p w14:paraId="033122E0" w14:textId="14663724" w:rsidR="00DF7139" w:rsidRPr="00321B1E" w:rsidRDefault="00C870F0" w:rsidP="00EC2190">
      <w:pPr>
        <w:spacing w:before="240" w:line="360" w:lineRule="auto"/>
      </w:pPr>
      <w:r w:rsidRPr="00321B1E">
        <w:t>When invited to elaborate</w:t>
      </w:r>
      <w:r w:rsidR="00D663DA" w:rsidRPr="00321B1E">
        <w:t xml:space="preserve"> on </w:t>
      </w:r>
      <w:r w:rsidR="00DF33FA" w:rsidRPr="00321B1E">
        <w:t>the above</w:t>
      </w:r>
      <w:r w:rsidR="00D663DA" w:rsidRPr="00321B1E">
        <w:t xml:space="preserve">, </w:t>
      </w:r>
      <w:r w:rsidR="00BE4AD6" w:rsidRPr="00321B1E">
        <w:t>34.4</w:t>
      </w:r>
      <w:r w:rsidR="007F025E" w:rsidRPr="00321B1E">
        <w:t xml:space="preserve">% mentioned verbal abuse or intimidation. One </w:t>
      </w:r>
      <w:r w:rsidR="00B80CBD" w:rsidRPr="00321B1E">
        <w:t>respondent who had worked across sectors</w:t>
      </w:r>
      <w:r w:rsidR="00B309F3" w:rsidRPr="00321B1E">
        <w:t xml:space="preserve"> reported that “members of the public have been </w:t>
      </w:r>
      <w:r w:rsidR="00B309F3" w:rsidRPr="00321B1E">
        <w:lastRenderedPageBreak/>
        <w:t xml:space="preserve">openly verbally hostile” and that unfortunately, </w:t>
      </w:r>
      <w:r w:rsidR="00CE7639" w:rsidRPr="00321B1E">
        <w:t>“</w:t>
      </w:r>
      <w:r w:rsidR="00DF33FA" w:rsidRPr="00321B1E">
        <w:t>t</w:t>
      </w:r>
      <w:r w:rsidR="00CE7639" w:rsidRPr="00321B1E">
        <w:t>his is becoming increasingly common… including at consultation events, planning committee, LP examinations, planning inquiries and other public events“.</w:t>
      </w:r>
      <w:r w:rsidR="007B1EFB" w:rsidRPr="00321B1E">
        <w:t xml:space="preserve"> </w:t>
      </w:r>
      <w:r w:rsidR="00F00D85" w:rsidRPr="00321B1E">
        <w:t>Respondents also mentioned</w:t>
      </w:r>
      <w:r w:rsidR="00BD0C78" w:rsidRPr="00321B1E">
        <w:t xml:space="preserve"> </w:t>
      </w:r>
      <w:r w:rsidR="00B27C01" w:rsidRPr="00321B1E">
        <w:t xml:space="preserve">general </w:t>
      </w:r>
      <w:r w:rsidR="00A917FD" w:rsidRPr="00321B1E">
        <w:t>unpleasantness</w:t>
      </w:r>
      <w:r w:rsidR="00B27C01" w:rsidRPr="00321B1E">
        <w:t>, like</w:t>
      </w:r>
      <w:r w:rsidR="00A917FD" w:rsidRPr="00321B1E">
        <w:t xml:space="preserve"> being</w:t>
      </w:r>
      <w:r w:rsidR="0087075A" w:rsidRPr="00321B1E">
        <w:t xml:space="preserve"> </w:t>
      </w:r>
      <w:r w:rsidR="00A917FD" w:rsidRPr="00321B1E">
        <w:t>pressured or undermined by ot</w:t>
      </w:r>
      <w:r w:rsidR="00ED4EF2" w:rsidRPr="00321B1E">
        <w:t>her stakeholders</w:t>
      </w:r>
      <w:r w:rsidR="00BF136B">
        <w:t>,</w:t>
      </w:r>
      <w:r w:rsidR="00B32A89">
        <w:t xml:space="preserve"> such as </w:t>
      </w:r>
      <w:r w:rsidR="00353D76" w:rsidRPr="00321B1E">
        <w:t>consultants working on behalf of applicants</w:t>
      </w:r>
      <w:r w:rsidR="00BF136B">
        <w:t xml:space="preserve"> </w:t>
      </w:r>
      <w:r w:rsidR="005B2640" w:rsidRPr="00321B1E">
        <w:t>and even elected representatives</w:t>
      </w:r>
      <w:r w:rsidR="00353D76" w:rsidRPr="00321B1E">
        <w:t>.</w:t>
      </w:r>
      <w:r w:rsidR="00047921" w:rsidRPr="00321B1E">
        <w:t xml:space="preserve"> </w:t>
      </w:r>
    </w:p>
    <w:p w14:paraId="38AC0D10" w14:textId="4188BB29" w:rsidR="00C870F0" w:rsidRPr="00321B1E" w:rsidRDefault="007B1EFB" w:rsidP="00F07F1A">
      <w:pPr>
        <w:spacing w:line="360" w:lineRule="auto"/>
      </w:pPr>
      <w:r w:rsidRPr="00321B1E">
        <w:t>This is made easier by the accessibility</w:t>
      </w:r>
      <w:r w:rsidR="008E58E9" w:rsidRPr="00321B1E">
        <w:t xml:space="preserve"> and anonymity afforded by social media </w:t>
      </w:r>
      <w:r w:rsidR="00353D76" w:rsidRPr="00321B1E">
        <w:t>and, to an extent, email.</w:t>
      </w:r>
      <w:r w:rsidR="00BC3BF6" w:rsidRPr="00321B1E">
        <w:t xml:space="preserve"> </w:t>
      </w:r>
      <w:r w:rsidR="00034227" w:rsidRPr="00321B1E">
        <w:t>In addition to “general social media bashing of planners and planning“, m</w:t>
      </w:r>
      <w:r w:rsidR="00917BA3" w:rsidRPr="00321B1E">
        <w:t xml:space="preserve">ultiple respondents reported </w:t>
      </w:r>
      <w:r w:rsidR="00CF2603" w:rsidRPr="00321B1E">
        <w:t xml:space="preserve">being </w:t>
      </w:r>
      <w:r w:rsidR="00837AF5" w:rsidRPr="00321B1E">
        <w:t>singled out</w:t>
      </w:r>
      <w:r w:rsidR="00CF2603" w:rsidRPr="00321B1E">
        <w:t xml:space="preserve"> in Facebook groups,</w:t>
      </w:r>
      <w:r w:rsidR="0059096B" w:rsidRPr="00321B1E">
        <w:t xml:space="preserve"> </w:t>
      </w:r>
      <w:r w:rsidR="00CF2603" w:rsidRPr="00321B1E">
        <w:t>through direct messages</w:t>
      </w:r>
      <w:r w:rsidR="0059096B" w:rsidRPr="00321B1E">
        <w:t xml:space="preserve"> and over email. </w:t>
      </w:r>
      <w:r w:rsidR="00730E7A" w:rsidRPr="00321B1E">
        <w:t>Exacerbating factors included unhelpful d</w:t>
      </w:r>
      <w:r w:rsidR="00A553A3" w:rsidRPr="00321B1E">
        <w:t>iscourse from</w:t>
      </w:r>
      <w:r w:rsidR="008D373D" w:rsidRPr="00321B1E">
        <w:t xml:space="preserve"> local politicians</w:t>
      </w:r>
      <w:r w:rsidR="00A553A3" w:rsidRPr="00321B1E">
        <w:t xml:space="preserve"> </w:t>
      </w:r>
      <w:r w:rsidR="008D373D" w:rsidRPr="00321B1E">
        <w:t>on occasion, and misinformation</w:t>
      </w:r>
      <w:r w:rsidR="00511AF3" w:rsidRPr="00321B1E">
        <w:t>,</w:t>
      </w:r>
      <w:r w:rsidR="008C2010" w:rsidRPr="00321B1E">
        <w:t xml:space="preserve"> particular</w:t>
      </w:r>
      <w:r w:rsidR="00511AF3" w:rsidRPr="00321B1E">
        <w:t>ly</w:t>
      </w:r>
      <w:r w:rsidR="008C2010" w:rsidRPr="00321B1E">
        <w:t xml:space="preserve"> accusations of corruption</w:t>
      </w:r>
      <w:r w:rsidR="00511AF3" w:rsidRPr="00321B1E">
        <w:t>,</w:t>
      </w:r>
      <w:r w:rsidR="008C2010" w:rsidRPr="00321B1E">
        <w:t xml:space="preserve"> with “the inevitable brown envelope comment” mentioned by multiple.</w:t>
      </w:r>
    </w:p>
    <w:p w14:paraId="13C3C95E" w14:textId="5362AD78" w:rsidR="008A4907" w:rsidRPr="00321B1E" w:rsidRDefault="0066458C" w:rsidP="00F07F1A">
      <w:pPr>
        <w:spacing w:line="360" w:lineRule="auto"/>
      </w:pPr>
      <w:r w:rsidRPr="00321B1E">
        <w:t>Inevitably, resourcing has an impact on what public sector planners can achieve</w:t>
      </w:r>
      <w:r w:rsidR="00115796" w:rsidRPr="00321B1E">
        <w:t xml:space="preserve">, as one local government planner </w:t>
      </w:r>
      <w:r w:rsidR="00000B83" w:rsidRPr="00321B1E">
        <w:t>expanded,</w:t>
      </w:r>
      <w:r w:rsidR="00115796" w:rsidRPr="00321B1E">
        <w:t xml:space="preserve"> a “lack of resources and inexperienced staff put pressure on senior staff… mistakes inevitably happen</w:t>
      </w:r>
      <w:r w:rsidR="00000B83" w:rsidRPr="00321B1E">
        <w:t>”, which leads to “</w:t>
      </w:r>
      <w:r w:rsidR="00115796" w:rsidRPr="00321B1E">
        <w:t>more time taken in dealing with complaints, dissatisfied customers, FOIs etc</w:t>
      </w:r>
      <w:r w:rsidR="001E5711" w:rsidRPr="00321B1E">
        <w:t xml:space="preserve">”. </w:t>
      </w:r>
      <w:r w:rsidR="0024605D" w:rsidRPr="00321B1E">
        <w:t xml:space="preserve">Planning is a profession “centred around making places better”, a principle that suffers when planners are not adequately resourced to deal with everyday demand, let alone to proactively </w:t>
      </w:r>
      <w:r w:rsidR="00686424" w:rsidRPr="00321B1E">
        <w:t>place make</w:t>
      </w:r>
      <w:r w:rsidR="0024605D" w:rsidRPr="00321B1E">
        <w:t>.</w:t>
      </w:r>
      <w:r w:rsidR="00353F8F" w:rsidRPr="00321B1E">
        <w:t xml:space="preserve"> </w:t>
      </w:r>
      <w:r w:rsidR="001E5711" w:rsidRPr="00321B1E">
        <w:t>The</w:t>
      </w:r>
      <w:r w:rsidR="00353F8F" w:rsidRPr="00321B1E">
        <w:t xml:space="preserve"> same respondent</w:t>
      </w:r>
      <w:r w:rsidR="001E5711" w:rsidRPr="00321B1E">
        <w:t xml:space="preserve"> ma</w:t>
      </w:r>
      <w:r w:rsidR="00686424" w:rsidRPr="00321B1E">
        <w:t>de</w:t>
      </w:r>
      <w:r w:rsidR="001E5711" w:rsidRPr="00321B1E">
        <w:t xml:space="preserve"> the case for full cost recovery</w:t>
      </w:r>
      <w:r w:rsidR="00CF0355" w:rsidRPr="00321B1E">
        <w:t xml:space="preserve"> that would “enable staff to be hired, trained and to allow experienced staff the time to breathe and make good decisions”.</w:t>
      </w:r>
      <w:r w:rsidR="00C164AA" w:rsidRPr="00321B1E">
        <w:t xml:space="preserve"> </w:t>
      </w:r>
      <w:r w:rsidR="00406071" w:rsidRPr="00321B1E">
        <w:t>The recent</w:t>
      </w:r>
      <w:r w:rsidR="00431A87" w:rsidRPr="00321B1E">
        <w:t xml:space="preserve">ly introduced fee regulations </w:t>
      </w:r>
      <w:r w:rsidR="00780F8B" w:rsidRPr="00321B1E">
        <w:t>are a positive development in this area.</w:t>
      </w:r>
    </w:p>
    <w:p w14:paraId="0DD08C41" w14:textId="2C17EA26" w:rsidR="00CC018B" w:rsidRPr="00321B1E" w:rsidRDefault="00376CB6" w:rsidP="00F07F1A">
      <w:pPr>
        <w:spacing w:line="360" w:lineRule="auto"/>
      </w:pPr>
      <w:r w:rsidRPr="00321B1E">
        <w:t>S</w:t>
      </w:r>
      <w:r w:rsidR="00C36DD9" w:rsidRPr="00321B1E">
        <w:t>everal respondents</w:t>
      </w:r>
      <w:r w:rsidR="002078BE" w:rsidRPr="00321B1E">
        <w:t xml:space="preserve"> felt that a</w:t>
      </w:r>
      <w:r w:rsidR="007C498D" w:rsidRPr="00321B1E">
        <w:t xml:space="preserve"> l</w:t>
      </w:r>
      <w:r w:rsidR="00C36DD9" w:rsidRPr="00321B1E">
        <w:t>ack of understanding of the purpose and remit of planning</w:t>
      </w:r>
      <w:r w:rsidR="007C498D" w:rsidRPr="00321B1E">
        <w:t xml:space="preserve"> contributed to instances of abuse</w:t>
      </w:r>
      <w:r w:rsidR="00C36DD9" w:rsidRPr="00321B1E">
        <w:t>.</w:t>
      </w:r>
      <w:r w:rsidR="0071303D" w:rsidRPr="00321B1E">
        <w:t xml:space="preserve"> A respondent in the third sector contended that “community frustration emerges from a systematic lack of awareness and education about the purpose, scope and value of the planning system”</w:t>
      </w:r>
      <w:r w:rsidR="00EC72AF" w:rsidRPr="00321B1E">
        <w:t xml:space="preserve">. </w:t>
      </w:r>
      <w:r w:rsidR="005E176D" w:rsidRPr="00321B1E">
        <w:t xml:space="preserve">In particular, the public </w:t>
      </w:r>
      <w:r w:rsidR="00C93597" w:rsidRPr="00321B1E">
        <w:t>were felt not to understand</w:t>
      </w:r>
      <w:r w:rsidR="00974BF6" w:rsidRPr="00321B1E">
        <w:t xml:space="preserve"> </w:t>
      </w:r>
      <w:r w:rsidR="00C93597" w:rsidRPr="00321B1E">
        <w:t>“</w:t>
      </w:r>
      <w:r w:rsidR="00CC018B" w:rsidRPr="00321B1E">
        <w:t>that the planning system is there to protect the wider public interest</w:t>
      </w:r>
      <w:r w:rsidR="00C93597" w:rsidRPr="00321B1E">
        <w:t>”</w:t>
      </w:r>
      <w:r w:rsidR="008F14BE" w:rsidRPr="00321B1E">
        <w:t xml:space="preserve"> through balancing “all aspects of development</w:t>
      </w:r>
      <w:r w:rsidR="00974BF6" w:rsidRPr="00321B1E">
        <w:t>” to “</w:t>
      </w:r>
      <w:r w:rsidR="008F14BE" w:rsidRPr="00321B1E">
        <w:t>come to a compromising</w:t>
      </w:r>
      <w:r w:rsidR="00E52118" w:rsidRPr="00321B1E">
        <w:t>,</w:t>
      </w:r>
      <w:r w:rsidR="008F14BE" w:rsidRPr="00321B1E">
        <w:t xml:space="preserve"> sustainable decision</w:t>
      </w:r>
      <w:r w:rsidR="00974BF6" w:rsidRPr="00321B1E">
        <w:t>”.</w:t>
      </w:r>
      <w:r w:rsidR="00CA10DC" w:rsidRPr="00321B1E">
        <w:t xml:space="preserve"> As this was an issue brought up by respondents across all four UK nations, it is apparent that further work needs to be done to </w:t>
      </w:r>
      <w:r w:rsidR="00FF22FB" w:rsidRPr="00321B1E">
        <w:t>increase public understanding of the purpose of planning</w:t>
      </w:r>
      <w:r w:rsidR="00780F8B" w:rsidRPr="00321B1E">
        <w:t>, as well as to tone down</w:t>
      </w:r>
      <w:r w:rsidR="007C498D" w:rsidRPr="00321B1E">
        <w:t xml:space="preserve"> negative and unhelpful</w:t>
      </w:r>
      <w:r w:rsidR="00780F8B" w:rsidRPr="00321B1E">
        <w:t xml:space="preserve"> rhetoric</w:t>
      </w:r>
      <w:r w:rsidR="00FF22FB" w:rsidRPr="00321B1E">
        <w:t>.</w:t>
      </w:r>
      <w:r w:rsidR="00F33A2B">
        <w:t xml:space="preserve"> This could build on the RTPI’s ‘It takes planners</w:t>
      </w:r>
      <w:r w:rsidR="00866ED6">
        <w:t xml:space="preserve"> &amp; you’ campaign</w:t>
      </w:r>
      <w:r w:rsidR="00832DEA">
        <w:t xml:space="preserve"> that </w:t>
      </w:r>
      <w:r w:rsidR="00832DEA" w:rsidRPr="00832DEA">
        <w:t>invites the public to see planners as allies</w:t>
      </w:r>
      <w:r w:rsidR="00832DEA">
        <w:t>, rather than obstacles</w:t>
      </w:r>
      <w:r w:rsidR="00832DEA" w:rsidRPr="00832DEA">
        <w:t xml:space="preserve"> in shaping great places to live</w:t>
      </w:r>
      <w:r w:rsidR="00832DEA">
        <w:t xml:space="preserve"> [</w:t>
      </w:r>
      <w:hyperlink r:id="rId36" w:history="1">
        <w:r w:rsidR="00526AC7" w:rsidRPr="00526AC7">
          <w:rPr>
            <w:rStyle w:val="Hyperlink"/>
          </w:rPr>
          <w:t>4</w:t>
        </w:r>
      </w:hyperlink>
      <w:r w:rsidR="00832DEA">
        <w:t>].</w:t>
      </w:r>
    </w:p>
    <w:p w14:paraId="47E4B52D" w14:textId="77777777" w:rsidR="00485C9E" w:rsidRPr="00321B1E" w:rsidRDefault="00485C9E" w:rsidP="00F07F1A">
      <w:pPr>
        <w:pStyle w:val="Heading2"/>
      </w:pPr>
      <w:bookmarkStart w:id="25" w:name="_Toc208476492"/>
      <w:bookmarkStart w:id="26" w:name="_Toc227746072"/>
      <w:r w:rsidRPr="00321B1E">
        <w:t>Working and volunteering practices</w:t>
      </w:r>
      <w:bookmarkEnd w:id="25"/>
      <w:bookmarkEnd w:id="26"/>
    </w:p>
    <w:p w14:paraId="68F4CFC2" w14:textId="56417652" w:rsidR="00866276" w:rsidRDefault="00866276" w:rsidP="00F07F1A">
      <w:pPr>
        <w:spacing w:line="360" w:lineRule="auto"/>
      </w:pPr>
      <w:r w:rsidRPr="00321B1E">
        <w:t xml:space="preserve">The majority of </w:t>
      </w:r>
      <w:r w:rsidR="004E6452" w:rsidRPr="00321B1E">
        <w:t>respondents working in Wales</w:t>
      </w:r>
      <w:r w:rsidRPr="00321B1E">
        <w:t xml:space="preserve"> followed a hybrid working model</w:t>
      </w:r>
      <w:r w:rsidR="00643D1E" w:rsidRPr="00321B1E">
        <w:t xml:space="preserve">, with 72.5% splitting their time between home and the office. </w:t>
      </w:r>
      <w:r w:rsidR="006E7ED4" w:rsidRPr="00321B1E">
        <w:t xml:space="preserve">Remaining respondents were split relatively evenly between being solely office- or </w:t>
      </w:r>
      <w:r w:rsidR="003158B9" w:rsidRPr="00321B1E">
        <w:t>home-based (12.3% and 15.2%, respectively).</w:t>
      </w:r>
    </w:p>
    <w:p w14:paraId="69CB28B0" w14:textId="1B97D438" w:rsidR="00642DE0" w:rsidRPr="00642DE0" w:rsidRDefault="00642DE0" w:rsidP="00F07F1A">
      <w:pPr>
        <w:spacing w:line="360" w:lineRule="auto"/>
      </w:pPr>
      <w:r w:rsidRPr="00FC2A02">
        <w:rPr>
          <w:noProof/>
        </w:rPr>
        <w:lastRenderedPageBreak/>
        <w:drawing>
          <wp:anchor distT="0" distB="0" distL="114300" distR="114300" simplePos="0" relativeHeight="251658259" behindDoc="1" locked="0" layoutInCell="1" allowOverlap="1" wp14:anchorId="544D7B0E" wp14:editId="2AB52364">
            <wp:simplePos x="0" y="0"/>
            <wp:positionH relativeFrom="margin">
              <wp:align>center</wp:align>
            </wp:positionH>
            <wp:positionV relativeFrom="paragraph">
              <wp:posOffset>251930</wp:posOffset>
            </wp:positionV>
            <wp:extent cx="4730750" cy="1582420"/>
            <wp:effectExtent l="0" t="0" r="0" b="0"/>
            <wp:wrapTight wrapText="bothSides">
              <wp:wrapPolygon edited="0">
                <wp:start x="0" y="0"/>
                <wp:lineTo x="0" y="21323"/>
                <wp:lineTo x="21484" y="21323"/>
                <wp:lineTo x="21484" y="0"/>
                <wp:lineTo x="0" y="0"/>
              </wp:wrapPolygon>
            </wp:wrapTight>
            <wp:docPr id="1662378744" name="Picture 14" descr="A stacked bar graph showing that 64.5% of respondents working in Wales used flexi time, 4.4% used compressed hours, but that 30.4% didn't use any flexible work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78744" name="Picture 14" descr="A stacked bar graph showing that 64.5% of respondents working in Wales used flexi time, 4.4% used compressed hours, but that 30.4% didn't use any flexible working practices."/>
                    <pic:cNvPicPr>
                      <a:picLocks noChangeAspect="1" noChangeArrowheads="1"/>
                    </pic:cNvPicPr>
                  </pic:nvPicPr>
                  <pic:blipFill rotWithShape="1">
                    <a:blip r:embed="rId37">
                      <a:extLst>
                        <a:ext uri="{28A0092B-C50C-407E-A947-70E740481C1C}">
                          <a14:useLocalDpi xmlns:a14="http://schemas.microsoft.com/office/drawing/2010/main" val="0"/>
                        </a:ext>
                      </a:extLst>
                    </a:blip>
                    <a:srcRect t="23729"/>
                    <a:stretch/>
                  </pic:blipFill>
                  <pic:spPr bwMode="auto">
                    <a:xfrm>
                      <a:off x="0" y="0"/>
                      <a:ext cx="4730750" cy="158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Figure 22.</w:t>
      </w:r>
      <w:r>
        <w:t xml:space="preserve"> </w:t>
      </w:r>
      <w:r w:rsidRPr="00642DE0">
        <w:t>Use of flexible working practices among respondents working in Wales</w:t>
      </w:r>
      <w:r>
        <w:t>.</w:t>
      </w:r>
    </w:p>
    <w:p w14:paraId="3B76A8D2" w14:textId="05EE21EA" w:rsidR="00FC2A02" w:rsidRPr="00FC2A02" w:rsidRDefault="00FC2A02" w:rsidP="00F07F1A">
      <w:pPr>
        <w:spacing w:line="360" w:lineRule="auto"/>
      </w:pPr>
    </w:p>
    <w:p w14:paraId="223BC986" w14:textId="050EAF63" w:rsidR="00763488" w:rsidRPr="00321B1E" w:rsidRDefault="00763488" w:rsidP="00F07F1A">
      <w:pPr>
        <w:spacing w:line="360" w:lineRule="auto"/>
      </w:pPr>
    </w:p>
    <w:p w14:paraId="205B6041" w14:textId="2251EA78" w:rsidR="005460C4" w:rsidRPr="00321B1E" w:rsidRDefault="005460C4" w:rsidP="00F07F1A">
      <w:pPr>
        <w:spacing w:line="360" w:lineRule="auto"/>
      </w:pPr>
    </w:p>
    <w:p w14:paraId="466D5C14" w14:textId="0261090B" w:rsidR="005460C4" w:rsidRPr="00321B1E" w:rsidRDefault="005460C4" w:rsidP="00F07F1A">
      <w:pPr>
        <w:spacing w:line="360" w:lineRule="auto"/>
      </w:pPr>
    </w:p>
    <w:p w14:paraId="747089E5" w14:textId="46A19632" w:rsidR="005460C4" w:rsidRPr="00321B1E" w:rsidRDefault="005460C4" w:rsidP="00F07F1A">
      <w:pPr>
        <w:spacing w:line="360" w:lineRule="auto"/>
      </w:pPr>
    </w:p>
    <w:p w14:paraId="43BDC548" w14:textId="12092DA4" w:rsidR="001108A9" w:rsidRDefault="00955DC1" w:rsidP="00F07F1A">
      <w:pPr>
        <w:spacing w:line="360" w:lineRule="auto"/>
      </w:pPr>
      <w:r w:rsidRPr="00321B1E">
        <w:t xml:space="preserve">Flexi time was the </w:t>
      </w:r>
      <w:r w:rsidR="00642DE0" w:rsidRPr="00321B1E">
        <w:t>most reported</w:t>
      </w:r>
      <w:r w:rsidRPr="00321B1E">
        <w:t xml:space="preserve"> flexible working practice among respondents</w:t>
      </w:r>
      <w:r w:rsidR="00BB2D31" w:rsidRPr="00321B1E">
        <w:t>, used by 64.5%</w:t>
      </w:r>
      <w:r w:rsidRPr="00321B1E">
        <w:t>, while other practices like compressed hours,</w:t>
      </w:r>
      <w:r w:rsidR="00BB2D31" w:rsidRPr="00321B1E">
        <w:t xml:space="preserve"> annualised hours and a 4-day week were reported by fewer than 5%.</w:t>
      </w:r>
      <w:r w:rsidR="001108A9" w:rsidRPr="00321B1E">
        <w:t xml:space="preserve"> </w:t>
      </w:r>
      <w:r w:rsidR="00160D20" w:rsidRPr="00321B1E">
        <w:t>This level of flexible working</w:t>
      </w:r>
      <w:r w:rsidR="00CF30C0" w:rsidRPr="00321B1E">
        <w:t xml:space="preserve"> use is positive, as it makes </w:t>
      </w:r>
      <w:r w:rsidR="00C31E1E" w:rsidRPr="00321B1E">
        <w:t>planning</w:t>
      </w:r>
      <w:r w:rsidR="00CF30C0" w:rsidRPr="00321B1E">
        <w:t xml:space="preserve"> more accessible to a broader range of people, allowing the profession to </w:t>
      </w:r>
      <w:r w:rsidR="00C31E1E" w:rsidRPr="00321B1E">
        <w:t>benefit</w:t>
      </w:r>
      <w:r w:rsidR="00CF30C0" w:rsidRPr="00321B1E">
        <w:t xml:space="preserve"> </w:t>
      </w:r>
      <w:r w:rsidR="00C31E1E" w:rsidRPr="00321B1E">
        <w:t xml:space="preserve">from </w:t>
      </w:r>
      <w:r w:rsidR="00CF30C0" w:rsidRPr="00321B1E">
        <w:t xml:space="preserve">diverse perspectives and experiences. </w:t>
      </w:r>
      <w:r w:rsidR="001108A9" w:rsidRPr="00321B1E">
        <w:t>Nearly a third reported using no flexible working practices (30.4%).</w:t>
      </w:r>
    </w:p>
    <w:p w14:paraId="316CDFA2" w14:textId="0CC113AA" w:rsidR="005F52BB" w:rsidRDefault="005F52BB" w:rsidP="00F07F1A">
      <w:pPr>
        <w:spacing w:line="360" w:lineRule="auto"/>
      </w:pPr>
      <w:r w:rsidRPr="00321B1E">
        <w:t>Of the 18.1% of respondents who had volunteered in their capacity as a planner, most (60%) were a member of a committee or board. Given that 21% of all respondents learned about planning as a career through university or school, that 32% also reported engaging in both educational outreach and mentoring is encouraging.</w:t>
      </w:r>
    </w:p>
    <w:p w14:paraId="67D81CC8" w14:textId="50B7250C" w:rsidR="008B5866" w:rsidRPr="00321B1E" w:rsidRDefault="00A10FC2" w:rsidP="00F07F1A">
      <w:pPr>
        <w:spacing w:line="360" w:lineRule="auto"/>
      </w:pPr>
      <w:r w:rsidRPr="009512DE">
        <w:rPr>
          <w:noProof/>
        </w:rPr>
        <w:drawing>
          <wp:anchor distT="0" distB="0" distL="114300" distR="114300" simplePos="0" relativeHeight="251658260" behindDoc="1" locked="0" layoutInCell="1" allowOverlap="1" wp14:anchorId="4E9AA313" wp14:editId="48AFD69C">
            <wp:simplePos x="0" y="0"/>
            <wp:positionH relativeFrom="margin">
              <wp:align>center</wp:align>
            </wp:positionH>
            <wp:positionV relativeFrom="paragraph">
              <wp:posOffset>441849</wp:posOffset>
            </wp:positionV>
            <wp:extent cx="4634230" cy="1967230"/>
            <wp:effectExtent l="0" t="0" r="0" b="0"/>
            <wp:wrapTight wrapText="bothSides">
              <wp:wrapPolygon edited="0">
                <wp:start x="0" y="0"/>
                <wp:lineTo x="0" y="21335"/>
                <wp:lineTo x="21488" y="21335"/>
                <wp:lineTo x="21488" y="0"/>
                <wp:lineTo x="0" y="0"/>
              </wp:wrapPolygon>
            </wp:wrapTight>
            <wp:docPr id="2130113049" name="Picture 16" descr="A stacked bar graph showing the ways respondents learned about planning as a career. Top reported was through their own research, from family and friends, a job advert, and university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3049" name="Picture 16" descr="A stacked bar graph showing the ways respondents learned about planning as a career. Top reported was through their own research, from family and friends, a job advert, and university marketi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8987"/>
                    <a:stretch/>
                  </pic:blipFill>
                  <pic:spPr bwMode="auto">
                    <a:xfrm>
                      <a:off x="0" y="0"/>
                      <a:ext cx="4634230" cy="196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Figure 23.</w:t>
      </w:r>
      <w:r>
        <w:t xml:space="preserve"> </w:t>
      </w:r>
      <w:r w:rsidR="008B5866" w:rsidRPr="008B5866">
        <w:t>Most respondents learned about planning as a career through their own research or word of mouth</w:t>
      </w:r>
      <w:r>
        <w:t>.</w:t>
      </w:r>
    </w:p>
    <w:p w14:paraId="1D6EE865" w14:textId="01206543" w:rsidR="009512DE" w:rsidRPr="009512DE" w:rsidRDefault="009512DE" w:rsidP="00F07F1A">
      <w:pPr>
        <w:spacing w:line="360" w:lineRule="auto"/>
      </w:pPr>
    </w:p>
    <w:p w14:paraId="6633A91F" w14:textId="464E9BAD" w:rsidR="008E64D3" w:rsidRPr="00321B1E" w:rsidRDefault="008E64D3" w:rsidP="00F07F1A">
      <w:pPr>
        <w:spacing w:line="360" w:lineRule="auto"/>
      </w:pPr>
    </w:p>
    <w:p w14:paraId="7EB23C39" w14:textId="31B778AA" w:rsidR="008E64D3" w:rsidRPr="00321B1E" w:rsidRDefault="008E64D3" w:rsidP="00F07F1A">
      <w:pPr>
        <w:spacing w:line="360" w:lineRule="auto"/>
      </w:pPr>
    </w:p>
    <w:p w14:paraId="055B260E" w14:textId="674373CE" w:rsidR="008E64D3" w:rsidRPr="00321B1E" w:rsidRDefault="008E64D3" w:rsidP="00F07F1A">
      <w:pPr>
        <w:spacing w:line="360" w:lineRule="auto"/>
      </w:pPr>
    </w:p>
    <w:p w14:paraId="7C328EEE" w14:textId="7256F89C" w:rsidR="008E64D3" w:rsidRPr="00321B1E" w:rsidRDefault="008E64D3" w:rsidP="00F07F1A">
      <w:pPr>
        <w:spacing w:line="360" w:lineRule="auto"/>
      </w:pPr>
    </w:p>
    <w:p w14:paraId="7A89AEAE" w14:textId="2FA6CEDB" w:rsidR="008E64D3" w:rsidRPr="00321B1E" w:rsidRDefault="008E64D3" w:rsidP="00F07F1A">
      <w:pPr>
        <w:spacing w:line="360" w:lineRule="auto"/>
      </w:pPr>
    </w:p>
    <w:p w14:paraId="22E2F18A" w14:textId="77777777" w:rsidR="00803695" w:rsidRPr="00321B1E" w:rsidRDefault="00803695" w:rsidP="00AA6861">
      <w:pPr>
        <w:spacing w:after="0" w:line="360" w:lineRule="auto"/>
      </w:pPr>
    </w:p>
    <w:p w14:paraId="43245938" w14:textId="6E704BD4" w:rsidR="007D4516" w:rsidRPr="00321B1E" w:rsidRDefault="007D4516" w:rsidP="00F07F1A">
      <w:pPr>
        <w:pStyle w:val="Heading2"/>
      </w:pPr>
      <w:bookmarkStart w:id="27" w:name="_Toc227746073"/>
      <w:r w:rsidRPr="00321B1E">
        <w:t>Who responded</w:t>
      </w:r>
      <w:bookmarkEnd w:id="27"/>
    </w:p>
    <w:p w14:paraId="5055AB1D" w14:textId="133AFDD1" w:rsidR="00CA7BC6" w:rsidRPr="00321B1E" w:rsidRDefault="00EF3494" w:rsidP="00F07F1A">
      <w:pPr>
        <w:pStyle w:val="Heading3"/>
        <w:spacing w:after="0"/>
        <w:rPr>
          <w:bCs/>
          <w:lang w:eastAsia="en-GB"/>
        </w:rPr>
      </w:pPr>
      <w:bookmarkStart w:id="28" w:name="_Toc227746074"/>
      <w:r w:rsidRPr="00321B1E">
        <w:rPr>
          <w:bCs/>
          <w:lang w:eastAsia="en-GB"/>
        </w:rPr>
        <w:t>Demographics</w:t>
      </w:r>
      <w:bookmarkEnd w:id="28"/>
    </w:p>
    <w:p w14:paraId="5E27B469" w14:textId="2132276C" w:rsidR="00451CA9" w:rsidRPr="00321B1E" w:rsidRDefault="00F81E77" w:rsidP="00F07F1A">
      <w:pPr>
        <w:spacing w:line="360" w:lineRule="auto"/>
        <w:rPr>
          <w:lang w:eastAsia="en-GB"/>
        </w:rPr>
      </w:pPr>
      <w:r w:rsidRPr="00321B1E">
        <w:rPr>
          <w:lang w:eastAsia="en-GB"/>
        </w:rPr>
        <w:t>The figure below</w:t>
      </w:r>
      <w:r w:rsidR="00CA7BC6" w:rsidRPr="00321B1E">
        <w:rPr>
          <w:lang w:eastAsia="en-GB"/>
        </w:rPr>
        <w:t xml:space="preserve"> shows that the age profile of Welsh respondents was </w:t>
      </w:r>
      <w:r w:rsidR="0020010C" w:rsidRPr="00321B1E">
        <w:rPr>
          <w:lang w:eastAsia="en-GB"/>
        </w:rPr>
        <w:t>weighted more towards older age groups</w:t>
      </w:r>
      <w:r w:rsidR="00DC30AF" w:rsidRPr="00321B1E">
        <w:rPr>
          <w:lang w:eastAsia="en-GB"/>
        </w:rPr>
        <w:t>, w</w:t>
      </w:r>
      <w:r w:rsidR="009E7983" w:rsidRPr="00321B1E">
        <w:rPr>
          <w:lang w:eastAsia="en-GB"/>
        </w:rPr>
        <w:t>ith 40.9% under 45, while 59.</w:t>
      </w:r>
      <w:r w:rsidR="0094176F" w:rsidRPr="00321B1E">
        <w:rPr>
          <w:lang w:eastAsia="en-GB"/>
        </w:rPr>
        <w:t>1%</w:t>
      </w:r>
      <w:r w:rsidR="006E5C6E" w:rsidRPr="00321B1E">
        <w:rPr>
          <w:lang w:eastAsia="en-GB"/>
        </w:rPr>
        <w:t xml:space="preserve"> were</w:t>
      </w:r>
      <w:r w:rsidR="0094176F" w:rsidRPr="00321B1E">
        <w:rPr>
          <w:lang w:eastAsia="en-GB"/>
        </w:rPr>
        <w:t xml:space="preserve"> over 45.</w:t>
      </w:r>
      <w:r w:rsidR="00F922A2" w:rsidRPr="00321B1E">
        <w:rPr>
          <w:lang w:eastAsia="en-GB"/>
        </w:rPr>
        <w:t xml:space="preserve"> </w:t>
      </w:r>
    </w:p>
    <w:p w14:paraId="24997D2B" w14:textId="3FFE35C9" w:rsidR="00CA7BC6" w:rsidRDefault="00F922A2" w:rsidP="00F07F1A">
      <w:pPr>
        <w:spacing w:line="360" w:lineRule="auto"/>
        <w:rPr>
          <w:lang w:eastAsia="en-GB"/>
        </w:rPr>
      </w:pPr>
      <w:r w:rsidRPr="00321B1E">
        <w:rPr>
          <w:lang w:eastAsia="en-GB"/>
        </w:rPr>
        <w:lastRenderedPageBreak/>
        <w:t xml:space="preserve">The gender profile of respondents was </w:t>
      </w:r>
      <w:r w:rsidR="00284CDD" w:rsidRPr="00321B1E">
        <w:rPr>
          <w:lang w:eastAsia="en-GB"/>
        </w:rPr>
        <w:t xml:space="preserve">somewhat skewed, with 65.2% identifying as male, and 33.3% female. </w:t>
      </w:r>
      <w:r w:rsidR="00FF0194" w:rsidRPr="00321B1E">
        <w:rPr>
          <w:lang w:eastAsia="en-GB"/>
        </w:rPr>
        <w:t>Those who preferred not to say, or used another term accounted for 1.4%.</w:t>
      </w:r>
    </w:p>
    <w:p w14:paraId="18C4BD9A" w14:textId="3F699B4F" w:rsidR="0038618A" w:rsidRPr="0038618A" w:rsidRDefault="0038618A" w:rsidP="00F07F1A">
      <w:pPr>
        <w:spacing w:line="360" w:lineRule="auto"/>
        <w:rPr>
          <w:lang w:eastAsia="en-GB"/>
        </w:rPr>
      </w:pPr>
      <w:r w:rsidRPr="00D13A44">
        <w:rPr>
          <w:noProof/>
          <w:lang w:eastAsia="en-GB"/>
        </w:rPr>
        <w:drawing>
          <wp:anchor distT="0" distB="0" distL="114300" distR="114300" simplePos="0" relativeHeight="251658261" behindDoc="1" locked="0" layoutInCell="1" allowOverlap="1" wp14:anchorId="5F48BB3A" wp14:editId="78CC3C13">
            <wp:simplePos x="0" y="0"/>
            <wp:positionH relativeFrom="margin">
              <wp:align>center</wp:align>
            </wp:positionH>
            <wp:positionV relativeFrom="paragraph">
              <wp:posOffset>244921</wp:posOffset>
            </wp:positionV>
            <wp:extent cx="4701540" cy="3192145"/>
            <wp:effectExtent l="0" t="0" r="3810" b="8255"/>
            <wp:wrapTight wrapText="bothSides">
              <wp:wrapPolygon edited="0">
                <wp:start x="0" y="0"/>
                <wp:lineTo x="0" y="21527"/>
                <wp:lineTo x="21530" y="21527"/>
                <wp:lineTo x="21530" y="0"/>
                <wp:lineTo x="0" y="0"/>
              </wp:wrapPolygon>
            </wp:wrapTight>
            <wp:docPr id="123413861" name="Picture 18" descr="A column chart showing the proportion of respondents to the members' survey in each age band from 18 to 65+. This shows a peak at 40-44, and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3861" name="Picture 18" descr="A column chart showing the proportion of respondents to the members' survey in each age band from 18 to 65+. This shows a peak at 40-44, and 55-59."/>
                    <pic:cNvPicPr>
                      <a:picLocks noChangeAspect="1" noChangeArrowheads="1"/>
                    </pic:cNvPicPr>
                  </pic:nvPicPr>
                  <pic:blipFill rotWithShape="1">
                    <a:blip r:embed="rId39">
                      <a:extLst>
                        <a:ext uri="{28A0092B-C50C-407E-A947-70E740481C1C}">
                          <a14:useLocalDpi xmlns:a14="http://schemas.microsoft.com/office/drawing/2010/main" val="0"/>
                        </a:ext>
                      </a:extLst>
                    </a:blip>
                    <a:srcRect t="7877"/>
                    <a:stretch/>
                  </pic:blipFill>
                  <pic:spPr bwMode="auto">
                    <a:xfrm>
                      <a:off x="0" y="0"/>
                      <a:ext cx="4701540" cy="319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lang w:eastAsia="en-GB"/>
        </w:rPr>
        <w:t>Figure 24.</w:t>
      </w:r>
      <w:r>
        <w:rPr>
          <w:lang w:eastAsia="en-GB"/>
        </w:rPr>
        <w:t xml:space="preserve"> Age profile of respondents working in Wales</w:t>
      </w:r>
    </w:p>
    <w:p w14:paraId="09C28A0A" w14:textId="253D6572" w:rsidR="007E7F94" w:rsidRPr="00321B1E" w:rsidRDefault="007E7F94" w:rsidP="00F07F1A">
      <w:pPr>
        <w:spacing w:line="360" w:lineRule="auto"/>
        <w:rPr>
          <w:lang w:eastAsia="en-GB"/>
        </w:rPr>
      </w:pPr>
    </w:p>
    <w:p w14:paraId="7DAA7E82" w14:textId="17F46DA1" w:rsidR="007E7F94" w:rsidRPr="00321B1E" w:rsidRDefault="007E7F94" w:rsidP="00F07F1A">
      <w:pPr>
        <w:spacing w:line="360" w:lineRule="auto"/>
        <w:rPr>
          <w:lang w:eastAsia="en-GB"/>
        </w:rPr>
      </w:pPr>
    </w:p>
    <w:p w14:paraId="04437BF0" w14:textId="4B1A4957" w:rsidR="00D13A44" w:rsidRPr="00D13A44" w:rsidRDefault="00D13A44" w:rsidP="00F07F1A">
      <w:pPr>
        <w:spacing w:line="360" w:lineRule="auto"/>
        <w:rPr>
          <w:lang w:eastAsia="en-GB"/>
        </w:rPr>
      </w:pPr>
    </w:p>
    <w:p w14:paraId="52D878AD" w14:textId="53412206" w:rsidR="007E7F94" w:rsidRPr="00321B1E" w:rsidRDefault="007E7F94" w:rsidP="00F07F1A">
      <w:pPr>
        <w:spacing w:line="360" w:lineRule="auto"/>
        <w:rPr>
          <w:lang w:eastAsia="en-GB"/>
        </w:rPr>
      </w:pPr>
    </w:p>
    <w:p w14:paraId="1CDF06BE" w14:textId="070ECEC5" w:rsidR="007E7F94" w:rsidRPr="00321B1E" w:rsidRDefault="007E7F94" w:rsidP="00F07F1A">
      <w:pPr>
        <w:spacing w:line="360" w:lineRule="auto"/>
        <w:rPr>
          <w:lang w:eastAsia="en-GB"/>
        </w:rPr>
      </w:pPr>
    </w:p>
    <w:p w14:paraId="6559ED50" w14:textId="4F8E2927" w:rsidR="007E7F94" w:rsidRPr="00321B1E" w:rsidRDefault="007E7F94" w:rsidP="00F07F1A">
      <w:pPr>
        <w:spacing w:line="360" w:lineRule="auto"/>
        <w:rPr>
          <w:lang w:eastAsia="en-GB"/>
        </w:rPr>
      </w:pPr>
    </w:p>
    <w:p w14:paraId="6FB249E3" w14:textId="7B2D2D68" w:rsidR="007E7F94" w:rsidRPr="00321B1E" w:rsidRDefault="007E7F94" w:rsidP="00F07F1A">
      <w:pPr>
        <w:spacing w:line="360" w:lineRule="auto"/>
        <w:rPr>
          <w:lang w:eastAsia="en-GB"/>
        </w:rPr>
      </w:pPr>
    </w:p>
    <w:p w14:paraId="3CA839D7" w14:textId="61FE2318" w:rsidR="007E7F94" w:rsidRPr="00321B1E" w:rsidRDefault="007E7F94" w:rsidP="00F07F1A">
      <w:pPr>
        <w:spacing w:line="360" w:lineRule="auto"/>
        <w:rPr>
          <w:lang w:eastAsia="en-GB"/>
        </w:rPr>
      </w:pPr>
    </w:p>
    <w:p w14:paraId="04D29CFF" w14:textId="46818CD0" w:rsidR="007E7F94" w:rsidRPr="00321B1E" w:rsidRDefault="007E7F94" w:rsidP="00F07F1A">
      <w:pPr>
        <w:spacing w:line="360" w:lineRule="auto"/>
        <w:rPr>
          <w:lang w:eastAsia="en-GB"/>
        </w:rPr>
      </w:pPr>
    </w:p>
    <w:p w14:paraId="072DFDF6" w14:textId="3A9625E1" w:rsidR="007E7F94" w:rsidRPr="00321B1E" w:rsidRDefault="007E7F94" w:rsidP="002D66EE">
      <w:pPr>
        <w:spacing w:after="0" w:line="360" w:lineRule="auto"/>
        <w:rPr>
          <w:lang w:eastAsia="en-GB"/>
        </w:rPr>
      </w:pPr>
    </w:p>
    <w:p w14:paraId="46E52565" w14:textId="2A66BEFB" w:rsidR="00992058" w:rsidRPr="00992058" w:rsidRDefault="00813C80" w:rsidP="00992058">
      <w:pPr>
        <w:spacing w:line="360" w:lineRule="auto"/>
        <w:rPr>
          <w:lang w:eastAsia="en-GB"/>
        </w:rPr>
      </w:pPr>
      <w:r w:rsidRPr="00321B1E">
        <w:rPr>
          <w:lang w:eastAsia="en-GB"/>
        </w:rPr>
        <w:t>A</w:t>
      </w:r>
      <w:r w:rsidR="00300507">
        <w:rPr>
          <w:lang w:eastAsia="en-GB"/>
        </w:rPr>
        <w:t xml:space="preserve"> large</w:t>
      </w:r>
      <w:r w:rsidRPr="00321B1E">
        <w:rPr>
          <w:lang w:eastAsia="en-GB"/>
        </w:rPr>
        <w:t xml:space="preserve"> majority (94.9%) of respondents </w:t>
      </w:r>
      <w:r w:rsidR="00300507">
        <w:rPr>
          <w:lang w:eastAsia="en-GB"/>
        </w:rPr>
        <w:t>reported their broad ethnic group as</w:t>
      </w:r>
      <w:r w:rsidRPr="00321B1E">
        <w:rPr>
          <w:lang w:eastAsia="en-GB"/>
        </w:rPr>
        <w:t xml:space="preserve"> White</w:t>
      </w:r>
      <w:r w:rsidR="00134DBF" w:rsidRPr="00321B1E">
        <w:rPr>
          <w:lang w:eastAsia="en-GB"/>
        </w:rPr>
        <w:t xml:space="preserve">, </w:t>
      </w:r>
      <w:r w:rsidR="00C22C1E">
        <w:rPr>
          <w:lang w:eastAsia="en-GB"/>
        </w:rPr>
        <w:t>with</w:t>
      </w:r>
      <w:r w:rsidR="005B1037" w:rsidRPr="00321B1E">
        <w:rPr>
          <w:lang w:eastAsia="en-GB"/>
        </w:rPr>
        <w:t xml:space="preserve"> </w:t>
      </w:r>
      <w:r w:rsidR="004B404B" w:rsidRPr="00321B1E">
        <w:rPr>
          <w:lang w:eastAsia="en-GB"/>
        </w:rPr>
        <w:t xml:space="preserve">the </w:t>
      </w:r>
      <w:r w:rsidR="00C22C1E">
        <w:rPr>
          <w:lang w:eastAsia="en-GB"/>
        </w:rPr>
        <w:t xml:space="preserve">next largest group being </w:t>
      </w:r>
      <w:r w:rsidR="00134DBF" w:rsidRPr="00321B1E">
        <w:rPr>
          <w:lang w:eastAsia="en-GB"/>
        </w:rPr>
        <w:t>Asian</w:t>
      </w:r>
      <w:r w:rsidR="00C22C1E">
        <w:rPr>
          <w:lang w:eastAsia="en-GB"/>
        </w:rPr>
        <w:t xml:space="preserve"> or </w:t>
      </w:r>
      <w:r w:rsidR="00134DBF" w:rsidRPr="00321B1E">
        <w:rPr>
          <w:lang w:eastAsia="en-GB"/>
        </w:rPr>
        <w:t xml:space="preserve">Asian British, </w:t>
      </w:r>
      <w:r w:rsidR="008230D1">
        <w:rPr>
          <w:lang w:eastAsia="en-GB"/>
        </w:rPr>
        <w:t>and</w:t>
      </w:r>
      <w:r w:rsidR="00134DBF" w:rsidRPr="00321B1E">
        <w:rPr>
          <w:lang w:eastAsia="en-GB"/>
        </w:rPr>
        <w:t xml:space="preserve"> Black</w:t>
      </w:r>
      <w:r w:rsidR="00C22C1E">
        <w:rPr>
          <w:lang w:eastAsia="en-GB"/>
        </w:rPr>
        <w:t xml:space="preserve"> or </w:t>
      </w:r>
      <w:r w:rsidR="00134DBF" w:rsidRPr="00321B1E">
        <w:rPr>
          <w:lang w:eastAsia="en-GB"/>
        </w:rPr>
        <w:t>Black British</w:t>
      </w:r>
      <w:r w:rsidR="008230D1">
        <w:rPr>
          <w:lang w:eastAsia="en-GB"/>
        </w:rPr>
        <w:t xml:space="preserve"> (both 1.5%).</w:t>
      </w:r>
      <w:r w:rsidR="00745AEC" w:rsidRPr="00321B1E">
        <w:rPr>
          <w:lang w:eastAsia="en-GB"/>
        </w:rPr>
        <w:t xml:space="preserve"> </w:t>
      </w:r>
      <w:r w:rsidR="004B404B" w:rsidRPr="00321B1E">
        <w:rPr>
          <w:lang w:eastAsia="en-GB"/>
        </w:rPr>
        <w:t>Those belonging to Mixed or multiple ethnic groups</w:t>
      </w:r>
      <w:r w:rsidR="005B1037" w:rsidRPr="00321B1E">
        <w:rPr>
          <w:lang w:eastAsia="en-GB"/>
        </w:rPr>
        <w:t xml:space="preserve"> were 0.7% of respondents, and none reported belonging t</w:t>
      </w:r>
      <w:r w:rsidR="00F043A6">
        <w:rPr>
          <w:lang w:eastAsia="en-GB"/>
        </w:rPr>
        <w:t>o an Other</w:t>
      </w:r>
      <w:r w:rsidR="005B1037" w:rsidRPr="00321B1E">
        <w:rPr>
          <w:lang w:eastAsia="en-GB"/>
        </w:rPr>
        <w:t xml:space="preserve"> ethnic group.</w:t>
      </w:r>
      <w:r w:rsidR="002D66EE">
        <w:rPr>
          <w:lang w:eastAsia="en-GB"/>
        </w:rPr>
        <w:t xml:space="preserve"> </w:t>
      </w:r>
      <w:r w:rsidR="004C0932">
        <w:rPr>
          <w:lang w:eastAsia="en-GB"/>
        </w:rPr>
        <w:t>This compared</w:t>
      </w:r>
      <w:r w:rsidR="001B2324">
        <w:rPr>
          <w:lang w:eastAsia="en-GB"/>
        </w:rPr>
        <w:t xml:space="preserve"> to</w:t>
      </w:r>
      <w:r w:rsidR="00022D40">
        <w:rPr>
          <w:lang w:eastAsia="en-GB"/>
        </w:rPr>
        <w:t xml:space="preserve"> the 2021 Census, where 93.8% </w:t>
      </w:r>
      <w:r w:rsidR="00565709">
        <w:rPr>
          <w:lang w:eastAsia="en-GB"/>
        </w:rPr>
        <w:t>identified as White, 2.9% Asian or Asian British, 1.6% of Mixed or Multiple ethnic groups, 0.9% Black or Black British, and 0.9% of an Other ethnic group.</w:t>
      </w:r>
    </w:p>
    <w:p w14:paraId="05366CC6" w14:textId="54802BF7" w:rsidR="0038618A" w:rsidRPr="00CB4F23" w:rsidRDefault="00992058" w:rsidP="007D1C51">
      <w:pPr>
        <w:spacing w:before="240" w:line="360" w:lineRule="auto"/>
        <w:rPr>
          <w:lang w:eastAsia="en-GB"/>
        </w:rPr>
      </w:pPr>
      <w:r w:rsidRPr="00992058">
        <w:rPr>
          <w:b/>
          <w:bCs/>
          <w:noProof/>
          <w:lang w:eastAsia="en-GB"/>
        </w:rPr>
        <w:drawing>
          <wp:anchor distT="0" distB="0" distL="114300" distR="114300" simplePos="0" relativeHeight="251658265" behindDoc="1" locked="0" layoutInCell="1" allowOverlap="1" wp14:anchorId="73BD7958" wp14:editId="7381202B">
            <wp:simplePos x="0" y="0"/>
            <wp:positionH relativeFrom="margin">
              <wp:align>center</wp:align>
            </wp:positionH>
            <wp:positionV relativeFrom="paragraph">
              <wp:posOffset>303189</wp:posOffset>
            </wp:positionV>
            <wp:extent cx="4334400" cy="2188800"/>
            <wp:effectExtent l="0" t="0" r="0" b="2540"/>
            <wp:wrapTight wrapText="bothSides">
              <wp:wrapPolygon edited="0">
                <wp:start x="0" y="0"/>
                <wp:lineTo x="0" y="21437"/>
                <wp:lineTo x="21458" y="21437"/>
                <wp:lineTo x="21458" y="0"/>
                <wp:lineTo x="0" y="0"/>
              </wp:wrapPolygon>
            </wp:wrapTight>
            <wp:docPr id="2112601296"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1296" name="Picture 2" descr="A screenshot of a graph&#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t="11773"/>
                    <a:stretch/>
                  </pic:blipFill>
                  <pic:spPr bwMode="auto">
                    <a:xfrm>
                      <a:off x="0" y="0"/>
                      <a:ext cx="4334400" cy="218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18A">
        <w:rPr>
          <w:b/>
          <w:bCs/>
          <w:lang w:eastAsia="en-GB"/>
        </w:rPr>
        <w:t>Figure 25</w:t>
      </w:r>
      <w:r w:rsidR="00CB4F23">
        <w:rPr>
          <w:b/>
          <w:bCs/>
          <w:lang w:eastAsia="en-GB"/>
        </w:rPr>
        <w:t xml:space="preserve">. </w:t>
      </w:r>
      <w:r w:rsidR="00CB4F23" w:rsidRPr="00CB4F23">
        <w:rPr>
          <w:lang w:eastAsia="en-GB"/>
        </w:rPr>
        <w:t>Broad ethnic group of respondents working in Wales</w:t>
      </w:r>
      <w:r w:rsidR="00CB4F23">
        <w:rPr>
          <w:lang w:eastAsia="en-GB"/>
        </w:rPr>
        <w:t>.</w:t>
      </w:r>
    </w:p>
    <w:p w14:paraId="352F7A5E" w14:textId="07D6BF93" w:rsidR="00B211EC" w:rsidRPr="00B211EC" w:rsidRDefault="00B211EC" w:rsidP="00B211EC">
      <w:pPr>
        <w:spacing w:line="360" w:lineRule="auto"/>
        <w:rPr>
          <w:lang w:eastAsia="en-GB"/>
        </w:rPr>
      </w:pPr>
    </w:p>
    <w:p w14:paraId="15BB55BB" w14:textId="49B8B66E" w:rsidR="009914EF" w:rsidRPr="009914EF" w:rsidRDefault="009914EF" w:rsidP="009914EF">
      <w:pPr>
        <w:spacing w:line="360" w:lineRule="auto"/>
        <w:rPr>
          <w:lang w:eastAsia="en-GB"/>
        </w:rPr>
      </w:pPr>
    </w:p>
    <w:p w14:paraId="243512C7" w14:textId="5F579748" w:rsidR="0098224F" w:rsidRPr="00321B1E" w:rsidRDefault="0098224F" w:rsidP="00F07F1A">
      <w:pPr>
        <w:spacing w:line="360" w:lineRule="auto"/>
        <w:rPr>
          <w:lang w:eastAsia="en-GB"/>
        </w:rPr>
      </w:pPr>
    </w:p>
    <w:p w14:paraId="5BEBC2AD" w14:textId="40D09618" w:rsidR="00CA7BC6" w:rsidRPr="00321B1E" w:rsidRDefault="00CA7BC6" w:rsidP="00F07F1A">
      <w:pPr>
        <w:spacing w:line="360" w:lineRule="auto"/>
        <w:rPr>
          <w:lang w:eastAsia="en-GB"/>
        </w:rPr>
      </w:pPr>
    </w:p>
    <w:p w14:paraId="31D6DE7F" w14:textId="1000A047" w:rsidR="00CA7BC6" w:rsidRPr="00321B1E" w:rsidRDefault="00CA7BC6" w:rsidP="00F07F1A">
      <w:pPr>
        <w:spacing w:line="360" w:lineRule="auto"/>
        <w:rPr>
          <w:lang w:eastAsia="en-GB"/>
        </w:rPr>
      </w:pPr>
    </w:p>
    <w:p w14:paraId="6164BB36" w14:textId="703C2823" w:rsidR="00CA7BC6" w:rsidRPr="00321B1E" w:rsidRDefault="00CA7BC6" w:rsidP="00F07F1A">
      <w:pPr>
        <w:spacing w:line="360" w:lineRule="auto"/>
        <w:rPr>
          <w:lang w:eastAsia="en-GB"/>
        </w:rPr>
      </w:pPr>
    </w:p>
    <w:p w14:paraId="6CF2A8A4" w14:textId="52A9856F" w:rsidR="00CA7BC6" w:rsidRPr="00321B1E" w:rsidRDefault="00CA7BC6" w:rsidP="00F07F1A">
      <w:pPr>
        <w:spacing w:line="360" w:lineRule="auto"/>
        <w:rPr>
          <w:lang w:eastAsia="en-GB"/>
        </w:rPr>
      </w:pPr>
    </w:p>
    <w:p w14:paraId="6010AC43" w14:textId="7AB85634" w:rsidR="00FB50CD" w:rsidRPr="00321B1E" w:rsidRDefault="00AA6861" w:rsidP="00F07F1A">
      <w:pPr>
        <w:spacing w:line="360" w:lineRule="auto"/>
        <w:rPr>
          <w:lang w:eastAsia="en-GB"/>
        </w:rPr>
      </w:pPr>
      <w:r>
        <w:rPr>
          <w:lang w:eastAsia="en-GB"/>
        </w:rPr>
        <w:lastRenderedPageBreak/>
        <w:t>In addition</w:t>
      </w:r>
      <w:r w:rsidR="00F9229F" w:rsidRPr="00321B1E">
        <w:rPr>
          <w:lang w:eastAsia="en-GB"/>
        </w:rPr>
        <w:t>, 10.1% of respondents reported having a disability, condition or access need.</w:t>
      </w:r>
    </w:p>
    <w:p w14:paraId="7E18E84E" w14:textId="1B9AD355" w:rsidR="001F1291" w:rsidRDefault="001F1291" w:rsidP="00F07F1A">
      <w:pPr>
        <w:spacing w:line="360" w:lineRule="auto"/>
        <w:rPr>
          <w:lang w:eastAsia="en-GB"/>
        </w:rPr>
      </w:pPr>
      <w:r w:rsidRPr="00321B1E">
        <w:rPr>
          <w:lang w:eastAsia="en-GB"/>
        </w:rPr>
        <w:t>As reported by multiple planning authorities,</w:t>
      </w:r>
      <w:r w:rsidR="004C3822" w:rsidRPr="00321B1E">
        <w:rPr>
          <w:lang w:eastAsia="en-GB"/>
        </w:rPr>
        <w:t xml:space="preserve"> recruiting planners in Wales who </w:t>
      </w:r>
      <w:r w:rsidR="00F72ED0" w:rsidRPr="00321B1E">
        <w:rPr>
          <w:lang w:eastAsia="en-GB"/>
        </w:rPr>
        <w:t>can</w:t>
      </w:r>
      <w:r w:rsidR="004C3822" w:rsidRPr="00321B1E">
        <w:rPr>
          <w:lang w:eastAsia="en-GB"/>
        </w:rPr>
        <w:t xml:space="preserve"> speak Welsh has prove</w:t>
      </w:r>
      <w:r w:rsidR="00E33009">
        <w:rPr>
          <w:lang w:eastAsia="en-GB"/>
        </w:rPr>
        <w:t>n</w:t>
      </w:r>
      <w:r w:rsidR="004C3822" w:rsidRPr="00321B1E">
        <w:rPr>
          <w:lang w:eastAsia="en-GB"/>
        </w:rPr>
        <w:t xml:space="preserve"> difficult. </w:t>
      </w:r>
      <w:r w:rsidR="00131EC7" w:rsidRPr="00321B1E">
        <w:rPr>
          <w:lang w:eastAsia="en-GB"/>
        </w:rPr>
        <w:t>T</w:t>
      </w:r>
      <w:r w:rsidR="00BA55DB" w:rsidRPr="00321B1E">
        <w:rPr>
          <w:lang w:eastAsia="en-GB"/>
        </w:rPr>
        <w:t>he accessibility of planning to Welsh speaking communities</w:t>
      </w:r>
      <w:r w:rsidR="00340762">
        <w:rPr>
          <w:lang w:eastAsia="en-GB"/>
        </w:rPr>
        <w:t xml:space="preserve"> and planners</w:t>
      </w:r>
      <w:r w:rsidR="00BA55DB" w:rsidRPr="00321B1E">
        <w:rPr>
          <w:lang w:eastAsia="en-GB"/>
        </w:rPr>
        <w:t xml:space="preserve"> will be improved by the Welsh Government’s </w:t>
      </w:r>
      <w:r w:rsidR="00F72ED0" w:rsidRPr="00321B1E">
        <w:rPr>
          <w:lang w:eastAsia="en-GB"/>
        </w:rPr>
        <w:t>provision of the Planning Consolidation (Wales) Bill.</w:t>
      </w:r>
      <w:r w:rsidR="00131EC7" w:rsidRPr="00321B1E">
        <w:rPr>
          <w:lang w:eastAsia="en-GB"/>
        </w:rPr>
        <w:t xml:space="preserve"> This would be enhanced further by a higher proportion of planners in Wales being proficient in Welsh</w:t>
      </w:r>
      <w:r w:rsidR="004115DC" w:rsidRPr="00321B1E">
        <w:rPr>
          <w:lang w:eastAsia="en-GB"/>
        </w:rPr>
        <w:t xml:space="preserve">. When asked to rate their level of proficiency in Welsh, </w:t>
      </w:r>
      <w:r w:rsidR="00105386" w:rsidRPr="00321B1E">
        <w:rPr>
          <w:lang w:eastAsia="en-GB"/>
        </w:rPr>
        <w:t xml:space="preserve">35.5% rated themselves as </w:t>
      </w:r>
      <w:r w:rsidR="00614CD9" w:rsidRPr="00321B1E">
        <w:rPr>
          <w:lang w:eastAsia="en-GB"/>
        </w:rPr>
        <w:t>intermediate, fluent/advanced, or having Welsh as their first language. While</w:t>
      </w:r>
      <w:r w:rsidR="00576E77" w:rsidRPr="00321B1E">
        <w:rPr>
          <w:lang w:eastAsia="en-GB"/>
        </w:rPr>
        <w:t xml:space="preserve"> </w:t>
      </w:r>
      <w:r w:rsidR="00614CD9" w:rsidRPr="00321B1E">
        <w:rPr>
          <w:lang w:eastAsia="en-GB"/>
        </w:rPr>
        <w:t>the proportion of people living in Wales who can speak Welsh has increased over the past decade</w:t>
      </w:r>
      <w:r w:rsidR="007C2E37">
        <w:rPr>
          <w:lang w:eastAsia="en-GB"/>
        </w:rPr>
        <w:t xml:space="preserve"> according to the Welsh Government</w:t>
      </w:r>
      <w:r w:rsidR="00714369">
        <w:rPr>
          <w:lang w:eastAsia="en-GB"/>
        </w:rPr>
        <w:t xml:space="preserve"> [</w:t>
      </w:r>
      <w:hyperlink r:id="rId41" w:history="1">
        <w:r w:rsidR="00526AC7">
          <w:rPr>
            <w:rStyle w:val="Hyperlink"/>
            <w:lang w:eastAsia="en-GB"/>
          </w:rPr>
          <w:t>5</w:t>
        </w:r>
      </w:hyperlink>
      <w:r w:rsidR="00714369">
        <w:rPr>
          <w:lang w:eastAsia="en-GB"/>
        </w:rPr>
        <w:t>]</w:t>
      </w:r>
      <w:r w:rsidR="00614CD9" w:rsidRPr="00321B1E">
        <w:rPr>
          <w:lang w:eastAsia="en-GB"/>
        </w:rPr>
        <w:t xml:space="preserve">, </w:t>
      </w:r>
      <w:r w:rsidR="00376878">
        <w:rPr>
          <w:lang w:eastAsia="en-GB"/>
        </w:rPr>
        <w:t xml:space="preserve">this suggests </w:t>
      </w:r>
      <w:r w:rsidR="00614CD9" w:rsidRPr="00321B1E">
        <w:rPr>
          <w:lang w:eastAsia="en-GB"/>
        </w:rPr>
        <w:t xml:space="preserve">there is still </w:t>
      </w:r>
      <w:r w:rsidR="00C06790">
        <w:rPr>
          <w:lang w:eastAsia="en-GB"/>
        </w:rPr>
        <w:t xml:space="preserve">some </w:t>
      </w:r>
      <w:r w:rsidR="00614CD9" w:rsidRPr="00321B1E">
        <w:rPr>
          <w:lang w:eastAsia="en-GB"/>
        </w:rPr>
        <w:t>progress to be made in the planning profession.</w:t>
      </w:r>
    </w:p>
    <w:p w14:paraId="0B6748E6" w14:textId="572B8C2A" w:rsidR="007D1C51" w:rsidRPr="007D1C51" w:rsidRDefault="00296B35" w:rsidP="00BF3A4B">
      <w:pPr>
        <w:spacing w:before="240" w:line="360" w:lineRule="auto"/>
        <w:rPr>
          <w:lang w:eastAsia="en-GB"/>
        </w:rPr>
      </w:pPr>
      <w:r w:rsidRPr="009173EB">
        <w:rPr>
          <w:noProof/>
          <w:lang w:eastAsia="en-GB"/>
        </w:rPr>
        <w:drawing>
          <wp:anchor distT="0" distB="0" distL="114300" distR="114300" simplePos="0" relativeHeight="251660313" behindDoc="1" locked="0" layoutInCell="1" allowOverlap="1" wp14:anchorId="568DA173" wp14:editId="15CA1908">
            <wp:simplePos x="0" y="0"/>
            <wp:positionH relativeFrom="margin">
              <wp:align>center</wp:align>
            </wp:positionH>
            <wp:positionV relativeFrom="paragraph">
              <wp:posOffset>275590</wp:posOffset>
            </wp:positionV>
            <wp:extent cx="4946400" cy="3006000"/>
            <wp:effectExtent l="0" t="0" r="6985" b="4445"/>
            <wp:wrapTight wrapText="bothSides">
              <wp:wrapPolygon edited="0">
                <wp:start x="0" y="0"/>
                <wp:lineTo x="0" y="21495"/>
                <wp:lineTo x="21547" y="21495"/>
                <wp:lineTo x="21547" y="0"/>
                <wp:lineTo x="0" y="0"/>
              </wp:wrapPolygon>
            </wp:wrapTight>
            <wp:docPr id="1192288316" name="Picture 18" descr="A stacked 100% column chart showing the proportions of respondents in Wales reporting different levels of Welsh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88316" name="Picture 18" descr="A stacked 100% column chart showing the proportions of respondents in Wales reporting different levels of Welsh proficiency."/>
                    <pic:cNvPicPr>
                      <a:picLocks noChangeAspect="1" noChangeArrowheads="1"/>
                    </pic:cNvPicPr>
                  </pic:nvPicPr>
                  <pic:blipFill rotWithShape="1">
                    <a:blip r:embed="rId42">
                      <a:extLst>
                        <a:ext uri="{28A0092B-C50C-407E-A947-70E740481C1C}">
                          <a14:useLocalDpi xmlns:a14="http://schemas.microsoft.com/office/drawing/2010/main" val="0"/>
                        </a:ext>
                      </a:extLst>
                    </a:blip>
                    <a:srcRect t="14760"/>
                    <a:stretch/>
                  </pic:blipFill>
                  <pic:spPr bwMode="auto">
                    <a:xfrm>
                      <a:off x="0" y="0"/>
                      <a:ext cx="4946400" cy="30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C51">
        <w:rPr>
          <w:b/>
          <w:bCs/>
          <w:lang w:eastAsia="en-GB"/>
        </w:rPr>
        <w:t>Figure 26.</w:t>
      </w:r>
      <w:r w:rsidR="007D1C51">
        <w:rPr>
          <w:lang w:eastAsia="en-GB"/>
        </w:rPr>
        <w:t xml:space="preserve"> A third of respondents had intermediate or higher level of proficiency in Welsh</w:t>
      </w:r>
    </w:p>
    <w:p w14:paraId="173EEEDB" w14:textId="246A05A4" w:rsidR="00F95D7C" w:rsidRPr="00321B1E" w:rsidRDefault="00F95D7C" w:rsidP="00F07F1A">
      <w:pPr>
        <w:spacing w:line="360" w:lineRule="auto"/>
        <w:rPr>
          <w:lang w:eastAsia="en-GB"/>
        </w:rPr>
      </w:pPr>
    </w:p>
    <w:p w14:paraId="1906ADFC" w14:textId="277B1545" w:rsidR="00614CD9" w:rsidRPr="00321B1E" w:rsidRDefault="00614CD9" w:rsidP="00F07F1A">
      <w:pPr>
        <w:spacing w:line="360" w:lineRule="auto"/>
        <w:rPr>
          <w:lang w:eastAsia="en-GB"/>
        </w:rPr>
      </w:pPr>
    </w:p>
    <w:p w14:paraId="059EDEDD" w14:textId="581260FB" w:rsidR="00614CD9" w:rsidRPr="00321B1E" w:rsidRDefault="00614CD9" w:rsidP="00F07F1A">
      <w:pPr>
        <w:spacing w:line="360" w:lineRule="auto"/>
        <w:rPr>
          <w:lang w:eastAsia="en-GB"/>
        </w:rPr>
      </w:pPr>
    </w:p>
    <w:p w14:paraId="0B3ED6E7" w14:textId="77777777" w:rsidR="00F72ED0" w:rsidRPr="00321B1E" w:rsidRDefault="00F72ED0" w:rsidP="00F07F1A">
      <w:pPr>
        <w:spacing w:line="360" w:lineRule="auto"/>
        <w:rPr>
          <w:lang w:eastAsia="en-GB"/>
        </w:rPr>
      </w:pPr>
    </w:p>
    <w:p w14:paraId="5859DD13" w14:textId="1DD6BE02" w:rsidR="00FB50CD" w:rsidRPr="00321B1E" w:rsidRDefault="00FB50CD" w:rsidP="00F07F1A">
      <w:pPr>
        <w:spacing w:line="360" w:lineRule="auto"/>
        <w:rPr>
          <w:lang w:eastAsia="en-GB"/>
        </w:rPr>
      </w:pPr>
    </w:p>
    <w:p w14:paraId="2EC783D9" w14:textId="77777777" w:rsidR="00FB50CD" w:rsidRPr="00321B1E" w:rsidRDefault="00FB50CD" w:rsidP="00F07F1A">
      <w:pPr>
        <w:spacing w:line="360" w:lineRule="auto"/>
        <w:rPr>
          <w:lang w:eastAsia="en-GB"/>
        </w:rPr>
      </w:pPr>
    </w:p>
    <w:p w14:paraId="7E63E4E4" w14:textId="77777777" w:rsidR="0096678C" w:rsidRPr="00321B1E" w:rsidRDefault="0096678C" w:rsidP="00F07F1A">
      <w:pPr>
        <w:spacing w:line="360" w:lineRule="auto"/>
        <w:rPr>
          <w:lang w:eastAsia="en-GB"/>
        </w:rPr>
      </w:pPr>
    </w:p>
    <w:p w14:paraId="15431169" w14:textId="77777777" w:rsidR="0096678C" w:rsidRPr="00321B1E" w:rsidRDefault="0096678C" w:rsidP="00F07F1A">
      <w:pPr>
        <w:spacing w:line="360" w:lineRule="auto"/>
        <w:rPr>
          <w:lang w:eastAsia="en-GB"/>
        </w:rPr>
      </w:pPr>
    </w:p>
    <w:p w14:paraId="1524C387" w14:textId="77777777" w:rsidR="0096678C" w:rsidRPr="00321B1E" w:rsidRDefault="0096678C" w:rsidP="00F07F1A">
      <w:pPr>
        <w:spacing w:line="360" w:lineRule="auto"/>
        <w:rPr>
          <w:lang w:eastAsia="en-GB"/>
        </w:rPr>
      </w:pPr>
    </w:p>
    <w:p w14:paraId="75AF5306" w14:textId="77777777" w:rsidR="007E7F94" w:rsidRPr="00321B1E" w:rsidRDefault="007E7F94" w:rsidP="007C2E37">
      <w:pPr>
        <w:spacing w:after="0" w:line="360" w:lineRule="auto"/>
      </w:pPr>
    </w:p>
    <w:p w14:paraId="4CE56CC2" w14:textId="7C0C8341" w:rsidR="00546665" w:rsidRPr="00321B1E" w:rsidRDefault="00242B87" w:rsidP="00F07F1A">
      <w:pPr>
        <w:pStyle w:val="Heading1"/>
        <w:spacing w:after="0"/>
      </w:pPr>
      <w:bookmarkStart w:id="29" w:name="_Toc227746075"/>
      <w:r w:rsidRPr="00321B1E">
        <w:t xml:space="preserve">Conclusion: </w:t>
      </w:r>
      <w:r w:rsidR="00C323CC" w:rsidRPr="00321B1E">
        <w:t xml:space="preserve">what does this mean for the </w:t>
      </w:r>
      <w:r w:rsidR="004815CD" w:rsidRPr="00321B1E">
        <w:t>Wel</w:t>
      </w:r>
      <w:r w:rsidR="00C323CC" w:rsidRPr="00321B1E">
        <w:t>sh planning profession?</w:t>
      </w:r>
      <w:bookmarkEnd w:id="29"/>
    </w:p>
    <w:p w14:paraId="6372DED1" w14:textId="401625C8" w:rsidR="00EE146E" w:rsidRPr="00321B1E" w:rsidRDefault="00EE146E" w:rsidP="00F07F1A">
      <w:pPr>
        <w:spacing w:after="0" w:line="360" w:lineRule="auto"/>
      </w:pPr>
      <w:r w:rsidRPr="00321B1E">
        <w:t xml:space="preserve">Wales has been a trailblazer when it comes to legislating to ensure a healthy society for future generations. The Welsh planning system will be instrumental in delivering the constituent parts that enable this, including renewable energy infrastructure for the transition to net-zero, building affordable housing </w:t>
      </w:r>
      <w:r w:rsidR="00817636">
        <w:t>in thriving neighbou</w:t>
      </w:r>
      <w:r w:rsidR="006634B8">
        <w:t>r</w:t>
      </w:r>
      <w:r w:rsidR="00817636">
        <w:t>hoods</w:t>
      </w:r>
      <w:r w:rsidRPr="00321B1E">
        <w:t xml:space="preserve">, and the community and transport infrastructure to support </w:t>
      </w:r>
      <w:r w:rsidR="006634B8">
        <w:t>this</w:t>
      </w:r>
      <w:r w:rsidRPr="00321B1E">
        <w:t>. However, as with other UK nations, the Welsh</w:t>
      </w:r>
      <w:r w:rsidR="006634B8">
        <w:t xml:space="preserve"> p</w:t>
      </w:r>
      <w:r w:rsidRPr="00321B1E">
        <w:t xml:space="preserve">lanning system is </w:t>
      </w:r>
      <w:r w:rsidR="00907636">
        <w:t>facing challenges</w:t>
      </w:r>
      <w:r w:rsidRPr="00321B1E">
        <w:t>.</w:t>
      </w:r>
    </w:p>
    <w:p w14:paraId="48DAE924" w14:textId="77777777" w:rsidR="00EE146E" w:rsidRPr="00321B1E" w:rsidRDefault="00EE146E" w:rsidP="00F07F1A">
      <w:pPr>
        <w:spacing w:after="0" w:line="360" w:lineRule="auto"/>
      </w:pPr>
    </w:p>
    <w:p w14:paraId="112EF587" w14:textId="52C70052" w:rsidR="00EE146E" w:rsidRPr="00321B1E" w:rsidRDefault="004B3D61" w:rsidP="00F07F1A">
      <w:pPr>
        <w:spacing w:after="0" w:line="360" w:lineRule="auto"/>
      </w:pPr>
      <w:r>
        <w:lastRenderedPageBreak/>
        <w:t>Respondents to both the p</w:t>
      </w:r>
      <w:r w:rsidR="00EE146E" w:rsidRPr="00321B1E">
        <w:t>lanning authorit</w:t>
      </w:r>
      <w:r w:rsidR="00D9414F">
        <w:t>y</w:t>
      </w:r>
      <w:r w:rsidR="00EE146E" w:rsidRPr="00321B1E">
        <w:t xml:space="preserve"> and member </w:t>
      </w:r>
      <w:r>
        <w:t>survey</w:t>
      </w:r>
      <w:r w:rsidR="00EE146E" w:rsidRPr="00321B1E">
        <w:t xml:space="preserve"> cited the volume of additional duties created in recent years in areas such as biodiversity, water management and nutrients. While these are intended to minimise any detrimental impact development might have on its surrounding environment, and ensure places are well designed and functional, these intentions are undermined by insufficient resourcing of planning teams to deal with them. </w:t>
      </w:r>
      <w:r w:rsidR="00020B85">
        <w:t>Respondents also reported</w:t>
      </w:r>
      <w:r w:rsidR="00EE146E" w:rsidRPr="00321B1E">
        <w:t xml:space="preserve"> that policy guidance in some of these areas was fragmented, or minimal, leaving </w:t>
      </w:r>
      <w:r w:rsidR="00F137F3">
        <w:t>them</w:t>
      </w:r>
      <w:r w:rsidR="00EE146E" w:rsidRPr="00321B1E">
        <w:t xml:space="preserve"> unsure how to proceed, or spending too much time searching for it. The Planning (Wales) Bill will seek to address some of that fragmentation within existing legislation, but Welsh Government must also ensure that current and future policy guidance is clear, comprehensive, and easy to find.</w:t>
      </w:r>
    </w:p>
    <w:p w14:paraId="518E01A7" w14:textId="77777777" w:rsidR="00EE146E" w:rsidRPr="00321B1E" w:rsidRDefault="00EE146E" w:rsidP="00F07F1A">
      <w:pPr>
        <w:spacing w:after="0" w:line="360" w:lineRule="auto"/>
      </w:pPr>
    </w:p>
    <w:p w14:paraId="4FE233B1" w14:textId="6E2672FC" w:rsidR="00EE146E" w:rsidRPr="00321B1E" w:rsidRDefault="00EE146E" w:rsidP="00F07F1A">
      <w:pPr>
        <w:spacing w:after="0" w:line="360" w:lineRule="auto"/>
      </w:pPr>
      <w:r w:rsidRPr="00321B1E">
        <w:t xml:space="preserve">Recruitment and retention, especially within specialist posts was another key issue that could further undermine such duties. Numerous authorities reported that the relatively low wages in the public sector meant biodiversity, highways and </w:t>
      </w:r>
      <w:r w:rsidR="008F60EE" w:rsidRPr="00321B1E">
        <w:t>water management</w:t>
      </w:r>
      <w:r w:rsidRPr="00321B1E">
        <w:t xml:space="preserve"> posts were difficult to fill</w:t>
      </w:r>
      <w:r w:rsidR="005B0432" w:rsidRPr="00321B1E">
        <w:t xml:space="preserve"> (among others)</w:t>
      </w:r>
      <w:r w:rsidRPr="00321B1E">
        <w:t xml:space="preserve">. Counterintuitively, this then meant that some were spending more on contractors and consultants than if </w:t>
      </w:r>
      <w:r w:rsidR="00FA0333" w:rsidRPr="00321B1E">
        <w:t>there</w:t>
      </w:r>
      <w:r w:rsidRPr="00321B1E">
        <w:t xml:space="preserve"> was in-house</w:t>
      </w:r>
      <w:r w:rsidR="00FA0333" w:rsidRPr="00321B1E">
        <w:t xml:space="preserve"> capacity</w:t>
      </w:r>
      <w:r w:rsidRPr="00321B1E">
        <w:t>. The dearth of specialist resource could be addressed by ensuring that existing planners have both the capacity and the means to pursue further training.</w:t>
      </w:r>
      <w:r w:rsidR="00785B40" w:rsidRPr="00321B1E">
        <w:t xml:space="preserve"> </w:t>
      </w:r>
    </w:p>
    <w:p w14:paraId="33E5E6D7" w14:textId="77777777" w:rsidR="00EE146E" w:rsidRPr="00321B1E" w:rsidRDefault="00EE146E" w:rsidP="00F07F1A">
      <w:pPr>
        <w:spacing w:after="0" w:line="360" w:lineRule="auto"/>
      </w:pPr>
    </w:p>
    <w:p w14:paraId="15D5A245" w14:textId="57741E61" w:rsidR="00EE146E" w:rsidRPr="00321B1E" w:rsidRDefault="00EE146E" w:rsidP="00F07F1A">
      <w:pPr>
        <w:spacing w:after="0" w:line="360" w:lineRule="auto"/>
      </w:pPr>
      <w:r w:rsidRPr="00321B1E">
        <w:t xml:space="preserve">Recruitment of new planners into the profession is an additional concern, with 31.2% of respondents at or approaching retirement age, and almost 15% intending to retire in the next three years. Many were concerned that there were not enough entrants into the profession both to take over from the existing leadership cohort, and to address </w:t>
      </w:r>
      <w:r w:rsidR="005505B4">
        <w:t>Wales’s</w:t>
      </w:r>
      <w:r w:rsidR="00EB7985">
        <w:t xml:space="preserve"> future</w:t>
      </w:r>
      <w:r w:rsidR="005505B4">
        <w:t xml:space="preserve"> planning needs</w:t>
      </w:r>
      <w:r w:rsidRPr="00321B1E">
        <w:t>. Attracting young planners into the profession and ensuring that the valuable knowledge of older planners is passed on will be a key challenge for the profession in the coming years. Establishing a dedicated planning apprenticeship is one measure the Welsh Government can take to help secure the next generation of planners.</w:t>
      </w:r>
    </w:p>
    <w:p w14:paraId="2AB92F47" w14:textId="77777777" w:rsidR="00BD633C" w:rsidRPr="00321B1E" w:rsidRDefault="00BD633C" w:rsidP="00F07F1A">
      <w:pPr>
        <w:spacing w:after="0" w:line="360" w:lineRule="auto"/>
      </w:pPr>
    </w:p>
    <w:p w14:paraId="0284B780" w14:textId="6BC8F939" w:rsidR="00C35D7A" w:rsidRPr="00321B1E" w:rsidRDefault="00097D9F" w:rsidP="00F07F1A">
      <w:pPr>
        <w:spacing w:after="0" w:line="360" w:lineRule="auto"/>
      </w:pPr>
      <w:r w:rsidRPr="00321B1E">
        <w:t>At the root of many of the above issues is funding, which, as the planning expenditure statistics at the beginning of this report showed, is significantly lower than it was in 2010</w:t>
      </w:r>
      <w:r w:rsidR="005A1ACE" w:rsidRPr="00321B1E">
        <w:t>.</w:t>
      </w:r>
      <w:r w:rsidR="00BC30C2" w:rsidRPr="00321B1E">
        <w:t xml:space="preserve"> </w:t>
      </w:r>
      <w:r w:rsidR="009E3E45">
        <w:t>A level of resourcing is required</w:t>
      </w:r>
      <w:r w:rsidR="00C35D7A" w:rsidRPr="00321B1E">
        <w:t xml:space="preserve"> that enables planning teams to deal with additional responsibilities</w:t>
      </w:r>
      <w:r w:rsidR="00695A0B" w:rsidRPr="00321B1E">
        <w:t>,</w:t>
      </w:r>
      <w:r w:rsidR="00571A76" w:rsidRPr="00321B1E">
        <w:t xml:space="preserve"> </w:t>
      </w:r>
      <w:r w:rsidR="009E3E45">
        <w:t xml:space="preserve">without which </w:t>
      </w:r>
      <w:r w:rsidR="009B201E" w:rsidRPr="00321B1E">
        <w:t>teams</w:t>
      </w:r>
      <w:r w:rsidR="00571A76" w:rsidRPr="00321B1E">
        <w:t xml:space="preserve"> will </w:t>
      </w:r>
      <w:r w:rsidR="00DE6915" w:rsidRPr="00321B1E">
        <w:t>continue to be overstretched, undermining the government’s</w:t>
      </w:r>
      <w:r w:rsidR="009B201E" w:rsidRPr="00321B1E">
        <w:t xml:space="preserve"> </w:t>
      </w:r>
      <w:r w:rsidR="00FA0333" w:rsidRPr="00321B1E">
        <w:t>ambitious policy</w:t>
      </w:r>
      <w:r w:rsidR="006342C3" w:rsidRPr="00321B1E">
        <w:t xml:space="preserve"> programme</w:t>
      </w:r>
      <w:r w:rsidR="00D135D5" w:rsidRPr="00321B1E">
        <w:t>.</w:t>
      </w:r>
      <w:r w:rsidR="00B713C1" w:rsidRPr="00321B1E">
        <w:t xml:space="preserve"> </w:t>
      </w:r>
      <w:r w:rsidR="00F50A28" w:rsidRPr="00321B1E">
        <w:t>Newly introduced planning fee regulations will help with this</w:t>
      </w:r>
      <w:r w:rsidR="00AD46E2" w:rsidRPr="00321B1E">
        <w:t>,</w:t>
      </w:r>
      <w:r w:rsidR="00017400">
        <w:t xml:space="preserve"> </w:t>
      </w:r>
      <w:r w:rsidR="003E40BF">
        <w:t>but they must be set at a level to meaningfully fill the gaps planning teams have reported that they face. T</w:t>
      </w:r>
      <w:r w:rsidR="00AD46E2" w:rsidRPr="00321B1E">
        <w:t>o</w:t>
      </w:r>
      <w:r w:rsidR="00103363">
        <w:t xml:space="preserve"> match the level of ambition shown by Welsh Government, and</w:t>
      </w:r>
      <w:r w:rsidR="00AD46E2" w:rsidRPr="00321B1E">
        <w:t xml:space="preserve"> enable proactive place making, </w:t>
      </w:r>
      <w:r w:rsidR="00346B2E">
        <w:t>planners</w:t>
      </w:r>
      <w:r w:rsidR="00AD46E2" w:rsidRPr="00321B1E">
        <w:t xml:space="preserve"> must be adequately resourced to do so.</w:t>
      </w:r>
    </w:p>
    <w:p w14:paraId="30CC055D" w14:textId="77777777" w:rsidR="00C35D7A" w:rsidRPr="00321B1E" w:rsidRDefault="00C35D7A" w:rsidP="00F07F1A">
      <w:pPr>
        <w:spacing w:after="0" w:line="360" w:lineRule="auto"/>
      </w:pPr>
    </w:p>
    <w:p w14:paraId="0903F864" w14:textId="2A665743" w:rsidR="00DE1E61" w:rsidRPr="00321B1E" w:rsidRDefault="00344317" w:rsidP="00F07F1A">
      <w:pPr>
        <w:spacing w:after="0" w:line="360" w:lineRule="auto"/>
      </w:pPr>
      <w:r w:rsidRPr="00321B1E">
        <w:lastRenderedPageBreak/>
        <w:t xml:space="preserve">Despite the issues </w:t>
      </w:r>
      <w:r w:rsidR="008F1FC6" w:rsidRPr="00321B1E">
        <w:t>highlighted</w:t>
      </w:r>
      <w:r w:rsidRPr="00321B1E">
        <w:t xml:space="preserve"> in this report, </w:t>
      </w:r>
      <w:r w:rsidR="000D2782" w:rsidRPr="00321B1E">
        <w:t>most</w:t>
      </w:r>
      <w:r w:rsidR="0012571B" w:rsidRPr="00321B1E">
        <w:t xml:space="preserve"> respondents </w:t>
      </w:r>
      <w:r w:rsidR="000D2782" w:rsidRPr="00321B1E">
        <w:t>reported that they</w:t>
      </w:r>
      <w:r w:rsidR="0012571B" w:rsidRPr="00321B1E">
        <w:t xml:space="preserve"> enjoy working in planning.</w:t>
      </w:r>
      <w:r w:rsidR="00D92DFF" w:rsidRPr="00321B1E">
        <w:t xml:space="preserve"> They </w:t>
      </w:r>
      <w:r w:rsidR="005565FB" w:rsidRPr="00321B1E">
        <w:t>identified that planning has</w:t>
      </w:r>
      <w:r w:rsidR="00B27FFE" w:rsidRPr="00321B1E">
        <w:t xml:space="preserve"> a meaningful, visible, positive impact on </w:t>
      </w:r>
      <w:r w:rsidR="001E4403" w:rsidRPr="00321B1E">
        <w:t>peoples’ lives</w:t>
      </w:r>
      <w:r w:rsidR="00D92DFF" w:rsidRPr="00321B1E">
        <w:t xml:space="preserve">, </w:t>
      </w:r>
      <w:r w:rsidR="005565FB" w:rsidRPr="00321B1E">
        <w:t>and that planners get to tackle</w:t>
      </w:r>
      <w:r w:rsidR="001E4403" w:rsidRPr="00321B1E">
        <w:t xml:space="preserve"> a variety of interesting issues</w:t>
      </w:r>
      <w:r w:rsidR="00D92DFF" w:rsidRPr="00321B1E">
        <w:t xml:space="preserve"> to shape </w:t>
      </w:r>
      <w:r w:rsidR="00F25EE3" w:rsidRPr="00321B1E">
        <w:t>places for the better</w:t>
      </w:r>
      <w:r w:rsidR="00D92DFF" w:rsidRPr="00321B1E">
        <w:t xml:space="preserve">. </w:t>
      </w:r>
      <w:r w:rsidR="00DE1E61" w:rsidRPr="00321B1E">
        <w:t>The coming</w:t>
      </w:r>
      <w:r w:rsidR="00CF3648" w:rsidRPr="00321B1E">
        <w:t xml:space="preserve"> years therefore represent a pivotal moment for the Welsh planning system. If challenges around funding, recruitment</w:t>
      </w:r>
      <w:r w:rsidR="00A7580C" w:rsidRPr="00321B1E">
        <w:t xml:space="preserve"> and </w:t>
      </w:r>
      <w:r w:rsidR="003C1341" w:rsidRPr="00321B1E">
        <w:t>skills</w:t>
      </w:r>
      <w:r w:rsidR="00A7580C" w:rsidRPr="00321B1E">
        <w:t xml:space="preserve"> can be addressed, the sector is well placed to drive forward the transition to net-zero, delivering affordable homes</w:t>
      </w:r>
      <w:r w:rsidR="00434407" w:rsidRPr="00321B1E">
        <w:t>, and embedding wellbeing at the heart of decision making. Realising this potential will depend on empowering planners to do what they</w:t>
      </w:r>
      <w:r w:rsidR="00D066FB" w:rsidRPr="00321B1E">
        <w:t xml:space="preserve"> are trained to do, and what they</w:t>
      </w:r>
      <w:r w:rsidR="00434407" w:rsidRPr="00321B1E">
        <w:t xml:space="preserve"> do best: creat</w:t>
      </w:r>
      <w:r w:rsidR="00D066FB" w:rsidRPr="00321B1E">
        <w:t>ing thriving, sustainable, and well-designed places for future generations.</w:t>
      </w:r>
    </w:p>
    <w:p w14:paraId="1B24D31B" w14:textId="77777777" w:rsidR="00DE1E61" w:rsidRPr="00321B1E" w:rsidRDefault="00DE1E61" w:rsidP="00F07F1A">
      <w:pPr>
        <w:spacing w:after="0" w:line="360" w:lineRule="auto"/>
      </w:pPr>
    </w:p>
    <w:p w14:paraId="13FACE78" w14:textId="28F5D573" w:rsidR="00097D9F" w:rsidRPr="00321B1E" w:rsidRDefault="00097D9F" w:rsidP="00F07F1A">
      <w:pPr>
        <w:spacing w:after="0" w:line="360" w:lineRule="auto"/>
      </w:pPr>
    </w:p>
    <w:p w14:paraId="1F212010" w14:textId="77777777" w:rsidR="007B3616" w:rsidRPr="00321B1E" w:rsidRDefault="007B3616" w:rsidP="00F07F1A">
      <w:pPr>
        <w:spacing w:line="360" w:lineRule="auto"/>
        <w:rPr>
          <w:lang w:eastAsia="en-GB"/>
        </w:rPr>
      </w:pPr>
    </w:p>
    <w:p w14:paraId="77142A7D" w14:textId="77777777" w:rsidR="007B3616" w:rsidRPr="00321B1E" w:rsidRDefault="007B3616" w:rsidP="00F07F1A">
      <w:pPr>
        <w:spacing w:line="360" w:lineRule="auto"/>
        <w:rPr>
          <w:lang w:eastAsia="en-GB"/>
        </w:rPr>
      </w:pPr>
    </w:p>
    <w:p w14:paraId="6C8D2B17" w14:textId="77777777" w:rsidR="007B3616" w:rsidRPr="00321B1E" w:rsidRDefault="007B3616" w:rsidP="00F07F1A">
      <w:pPr>
        <w:spacing w:line="360" w:lineRule="auto"/>
        <w:rPr>
          <w:lang w:eastAsia="en-GB"/>
        </w:rPr>
      </w:pPr>
    </w:p>
    <w:p w14:paraId="6317A27D" w14:textId="77777777" w:rsidR="007B3616" w:rsidRPr="00321B1E" w:rsidRDefault="007B3616" w:rsidP="00F07F1A">
      <w:pPr>
        <w:spacing w:line="360" w:lineRule="auto"/>
        <w:rPr>
          <w:lang w:eastAsia="en-GB"/>
        </w:rPr>
      </w:pPr>
    </w:p>
    <w:p w14:paraId="6792C606" w14:textId="77777777" w:rsidR="007B3616" w:rsidRPr="00321B1E" w:rsidRDefault="007B3616" w:rsidP="00F07F1A">
      <w:pPr>
        <w:spacing w:line="360" w:lineRule="auto"/>
        <w:rPr>
          <w:lang w:eastAsia="en-GB"/>
        </w:rPr>
      </w:pPr>
    </w:p>
    <w:p w14:paraId="2B90E228" w14:textId="77777777" w:rsidR="007B3616" w:rsidRPr="00321B1E" w:rsidRDefault="007B3616" w:rsidP="00F07F1A">
      <w:pPr>
        <w:spacing w:line="360" w:lineRule="auto"/>
        <w:rPr>
          <w:lang w:eastAsia="en-GB"/>
        </w:rPr>
      </w:pPr>
    </w:p>
    <w:p w14:paraId="4B85C073" w14:textId="77777777" w:rsidR="007B3616" w:rsidRPr="00321B1E" w:rsidRDefault="007B3616" w:rsidP="00F07F1A">
      <w:pPr>
        <w:spacing w:line="360" w:lineRule="auto"/>
        <w:rPr>
          <w:lang w:eastAsia="en-GB"/>
        </w:rPr>
      </w:pPr>
    </w:p>
    <w:p w14:paraId="5D1C8043" w14:textId="77777777" w:rsidR="007B3616" w:rsidRDefault="007B3616" w:rsidP="00F07F1A">
      <w:pPr>
        <w:spacing w:line="360" w:lineRule="auto"/>
        <w:rPr>
          <w:lang w:eastAsia="en-GB"/>
        </w:rPr>
      </w:pPr>
    </w:p>
    <w:p w14:paraId="781F546F" w14:textId="77777777" w:rsidR="00964B43" w:rsidRDefault="00964B43" w:rsidP="00F07F1A">
      <w:pPr>
        <w:spacing w:line="360" w:lineRule="auto"/>
        <w:rPr>
          <w:lang w:eastAsia="en-GB"/>
        </w:rPr>
      </w:pPr>
    </w:p>
    <w:p w14:paraId="77AAD078" w14:textId="77777777" w:rsidR="00964B43" w:rsidRPr="00321B1E" w:rsidRDefault="00964B43" w:rsidP="00F07F1A">
      <w:pPr>
        <w:spacing w:line="360" w:lineRule="auto"/>
        <w:rPr>
          <w:lang w:eastAsia="en-GB"/>
        </w:rPr>
      </w:pPr>
    </w:p>
    <w:p w14:paraId="0D4B5107" w14:textId="77777777" w:rsidR="007B3616" w:rsidRPr="00321B1E" w:rsidRDefault="007B3616" w:rsidP="00F07F1A">
      <w:pPr>
        <w:spacing w:line="360" w:lineRule="auto"/>
        <w:rPr>
          <w:lang w:eastAsia="en-GB"/>
        </w:rPr>
      </w:pPr>
    </w:p>
    <w:p w14:paraId="786C402B" w14:textId="77777777" w:rsidR="007B3616" w:rsidRDefault="007B3616" w:rsidP="00F07F1A">
      <w:pPr>
        <w:spacing w:line="360" w:lineRule="auto"/>
        <w:rPr>
          <w:lang w:eastAsia="en-GB"/>
        </w:rPr>
      </w:pPr>
    </w:p>
    <w:p w14:paraId="1C75D9D8" w14:textId="77777777" w:rsidR="00714369" w:rsidRDefault="00714369" w:rsidP="00F07F1A">
      <w:pPr>
        <w:spacing w:line="360" w:lineRule="auto"/>
        <w:rPr>
          <w:lang w:eastAsia="en-GB"/>
        </w:rPr>
      </w:pPr>
    </w:p>
    <w:p w14:paraId="6CFD9622" w14:textId="77777777" w:rsidR="00714369" w:rsidRDefault="00714369" w:rsidP="00F07F1A">
      <w:pPr>
        <w:spacing w:line="360" w:lineRule="auto"/>
        <w:rPr>
          <w:lang w:eastAsia="en-GB"/>
        </w:rPr>
      </w:pPr>
    </w:p>
    <w:p w14:paraId="612644E2" w14:textId="77777777" w:rsidR="00714369" w:rsidRDefault="00714369" w:rsidP="00F07F1A">
      <w:pPr>
        <w:spacing w:line="360" w:lineRule="auto"/>
        <w:rPr>
          <w:lang w:eastAsia="en-GB"/>
        </w:rPr>
      </w:pPr>
    </w:p>
    <w:p w14:paraId="7BCDAC4B" w14:textId="77777777" w:rsidR="00073ECB" w:rsidRDefault="00073ECB" w:rsidP="00F07F1A">
      <w:pPr>
        <w:spacing w:line="360" w:lineRule="auto"/>
        <w:rPr>
          <w:lang w:eastAsia="en-GB"/>
        </w:rPr>
      </w:pPr>
    </w:p>
    <w:p w14:paraId="7A460BA2" w14:textId="77777777" w:rsidR="000A77F9" w:rsidRDefault="000A77F9" w:rsidP="00F07F1A">
      <w:pPr>
        <w:spacing w:line="360" w:lineRule="auto"/>
        <w:rPr>
          <w:lang w:eastAsia="en-GB"/>
        </w:rPr>
      </w:pPr>
    </w:p>
    <w:p w14:paraId="6C557800" w14:textId="77777777" w:rsidR="000A77F9" w:rsidRDefault="000A77F9" w:rsidP="00F07F1A">
      <w:pPr>
        <w:spacing w:line="360" w:lineRule="auto"/>
        <w:rPr>
          <w:lang w:eastAsia="en-GB"/>
        </w:rPr>
      </w:pPr>
    </w:p>
    <w:p w14:paraId="69B1A429" w14:textId="0CA551CE" w:rsidR="008C78EB" w:rsidRPr="00321B1E" w:rsidRDefault="008343C3" w:rsidP="00F07F1A">
      <w:pPr>
        <w:pStyle w:val="Heading1"/>
        <w:spacing w:after="0"/>
      </w:pPr>
      <w:bookmarkStart w:id="30" w:name="_Toc227746076"/>
      <w:r w:rsidRPr="00321B1E">
        <w:lastRenderedPageBreak/>
        <w:t>Appendices</w:t>
      </w:r>
      <w:bookmarkEnd w:id="30"/>
    </w:p>
    <w:p w14:paraId="10AC0683" w14:textId="32C82BB5" w:rsidR="00E05094" w:rsidRPr="00321B1E" w:rsidRDefault="00E05094" w:rsidP="00F07F1A">
      <w:pPr>
        <w:pStyle w:val="Heading2"/>
      </w:pPr>
      <w:bookmarkStart w:id="31" w:name="_Toc209518873"/>
      <w:bookmarkStart w:id="32" w:name="_Toc227746077"/>
      <w:r w:rsidRPr="00321B1E">
        <w:t xml:space="preserve">Appendix A </w:t>
      </w:r>
      <w:r w:rsidR="00D24AB0">
        <w:t>– M</w:t>
      </w:r>
      <w:r w:rsidRPr="00321B1E">
        <w:t>ethodology</w:t>
      </w:r>
      <w:bookmarkEnd w:id="31"/>
      <w:bookmarkEnd w:id="32"/>
    </w:p>
    <w:p w14:paraId="6352066B" w14:textId="5F2F189F" w:rsidR="002D40DD" w:rsidRPr="00321B1E" w:rsidRDefault="002D40DD" w:rsidP="00F07F1A">
      <w:pPr>
        <w:spacing w:line="360" w:lineRule="auto"/>
      </w:pPr>
      <w:r w:rsidRPr="00321B1E">
        <w:t xml:space="preserve">The data in this report were collected using </w:t>
      </w:r>
      <w:r w:rsidR="00617FD7" w:rsidRPr="00321B1E">
        <w:t xml:space="preserve">surveys </w:t>
      </w:r>
      <w:r w:rsidRPr="00321B1E">
        <w:t>of working RTPI members, and senior Local Planning Authority officials in Wales. The RTPI commissioned Research by Design, a market research firm to conduct the member survey. Research by Design provided final survey data to RTPI anonymised, to maintain respondents’ confidentiality.</w:t>
      </w:r>
    </w:p>
    <w:p w14:paraId="5CCD2FBB" w14:textId="77777777" w:rsidR="002D40DD" w:rsidRPr="00321B1E" w:rsidRDefault="002D40DD" w:rsidP="00F07F1A">
      <w:pPr>
        <w:spacing w:line="360" w:lineRule="auto"/>
      </w:pPr>
      <w:r w:rsidRPr="00321B1E">
        <w:t>Survey questions were designed in part to give similar or related outputs to the key outputs from the 2023 State of the Profession report, as well as to provide a baseline for future State of the Profession survey reports. The 2023 State of the Profession report used Office for National Statistics (ONS) Labour Force Survey (LFS) data, but due to a combination of occupation recoding by ONS, and low survey response rates for the LFS, the RTPI decided to design its own surveys to investigate the State of the Profession.</w:t>
      </w:r>
    </w:p>
    <w:p w14:paraId="15897288" w14:textId="77777777" w:rsidR="00E05094" w:rsidRPr="00321B1E" w:rsidRDefault="00E05094" w:rsidP="00F07F1A">
      <w:pPr>
        <w:spacing w:line="360" w:lineRule="auto"/>
      </w:pPr>
      <w:r w:rsidRPr="00321B1E">
        <w:rPr>
          <w:b/>
          <w:bCs/>
        </w:rPr>
        <w:t>Members</w:t>
      </w:r>
    </w:p>
    <w:p w14:paraId="3193257B" w14:textId="77777777" w:rsidR="001951ED" w:rsidRPr="00321B1E" w:rsidRDefault="001951ED" w:rsidP="00F07F1A">
      <w:pPr>
        <w:spacing w:line="360" w:lineRule="auto"/>
      </w:pPr>
      <w:r w:rsidRPr="00321B1E">
        <w:t xml:space="preserve">The member’s survey ran for a month over summer 2025. The survey was sent to 22,382 members, and received 2,808 responses, which equates to a 12.5% response rate. </w:t>
      </w:r>
    </w:p>
    <w:p w14:paraId="52BB2499" w14:textId="6A76C090" w:rsidR="00E05094" w:rsidRPr="00321B1E" w:rsidRDefault="00E05094" w:rsidP="00F07F1A">
      <w:pPr>
        <w:spacing w:line="360" w:lineRule="auto"/>
      </w:pPr>
      <w:r w:rsidRPr="00321B1E">
        <w:t xml:space="preserve">There were </w:t>
      </w:r>
      <w:r w:rsidR="001951ED" w:rsidRPr="00321B1E">
        <w:t>138</w:t>
      </w:r>
      <w:r w:rsidRPr="00321B1E">
        <w:t xml:space="preserve"> responses from members based in </w:t>
      </w:r>
      <w:r w:rsidR="001951ED" w:rsidRPr="00321B1E">
        <w:t>Wales</w:t>
      </w:r>
      <w:r w:rsidRPr="00321B1E">
        <w:t xml:space="preserve">, </w:t>
      </w:r>
      <w:r w:rsidR="00784DBD" w:rsidRPr="00321B1E">
        <w:t>5</w:t>
      </w:r>
      <w:r w:rsidRPr="00321B1E">
        <w:t>% of the overall response. As we wanted to survey working planners with current experience of the planning system, retired members and full-time students were screened out.</w:t>
      </w:r>
    </w:p>
    <w:p w14:paraId="77BDA04B" w14:textId="77777777" w:rsidR="00913D4F" w:rsidRPr="00321B1E" w:rsidRDefault="00913D4F" w:rsidP="00F07F1A">
      <w:pPr>
        <w:spacing w:line="360" w:lineRule="auto"/>
        <w:rPr>
          <w:rFonts w:ascii="Arial" w:eastAsia="Arial" w:hAnsi="Arial" w:cs="Times New Roman"/>
        </w:rPr>
      </w:pPr>
      <w:r w:rsidRPr="00321B1E">
        <w:rPr>
          <w:rFonts w:ascii="Arial" w:eastAsia="Arial" w:hAnsi="Arial" w:cs="Times New Roman"/>
        </w:rPr>
        <w:t>For country reports, survey responses were filtered on a question asking “Which RTPI nation is the majority of your planning work for?” and only responses related to the relevant country analysed. Where relevant, responses were broken down by the broad sector that respondents reported working in (public, private, third, other), their level of seniority, or their gender.</w:t>
      </w:r>
    </w:p>
    <w:p w14:paraId="21485DAB" w14:textId="44E0A659" w:rsidR="00E05094" w:rsidRPr="00321B1E" w:rsidRDefault="00784DBD" w:rsidP="00A87AFE">
      <w:pPr>
        <w:spacing w:line="360" w:lineRule="auto"/>
      </w:pPr>
      <w:r w:rsidRPr="00321B1E">
        <w:t>Members were asked questions about their career stage and career plans, personal skills gaps, resourcing in their workplace, working and volunteering practices, about their personal wellbeing, and demographics.</w:t>
      </w:r>
      <w:r w:rsidR="006C2B36">
        <w:t xml:space="preserve"> </w:t>
      </w:r>
      <w:r w:rsidR="00122BFE">
        <w:t>Survey results represent a snapshot in time, and the survey was self-selecting, meaning responses may not be representative of the wider population.</w:t>
      </w:r>
    </w:p>
    <w:p w14:paraId="703E3F10" w14:textId="77777777" w:rsidR="00E05094" w:rsidRPr="00321B1E" w:rsidRDefault="00E05094" w:rsidP="00F07F1A">
      <w:pPr>
        <w:spacing w:line="360" w:lineRule="auto"/>
        <w:rPr>
          <w:b/>
          <w:bCs/>
        </w:rPr>
      </w:pPr>
      <w:r w:rsidRPr="00321B1E">
        <w:rPr>
          <w:b/>
          <w:bCs/>
        </w:rPr>
        <w:t>Local Planning Authorities</w:t>
      </w:r>
    </w:p>
    <w:p w14:paraId="4B633BDB" w14:textId="6CFCEFD3" w:rsidR="00E05094" w:rsidRPr="00321B1E" w:rsidRDefault="001D0B10" w:rsidP="00F07F1A">
      <w:pPr>
        <w:spacing w:line="360" w:lineRule="auto"/>
      </w:pPr>
      <w:r w:rsidRPr="00321B1E">
        <w:t xml:space="preserve">In the spring of 2025, </w:t>
      </w:r>
      <w:r w:rsidR="00E05094" w:rsidRPr="00321B1E">
        <w:t xml:space="preserve">RTPI Cymru carried out a survey </w:t>
      </w:r>
      <w:r w:rsidR="00913D4F" w:rsidRPr="00321B1E">
        <w:t>about resourcing in Welsh planning authorities</w:t>
      </w:r>
      <w:r w:rsidR="005A0296" w:rsidRPr="00321B1E">
        <w:t>. T</w:t>
      </w:r>
      <w:r w:rsidRPr="00321B1E">
        <w:t xml:space="preserve">o avoid survey </w:t>
      </w:r>
      <w:r w:rsidR="00DD7990" w:rsidRPr="00321B1E">
        <w:t>fatigue,</w:t>
      </w:r>
      <w:r w:rsidR="00A03AC9" w:rsidRPr="00321B1E">
        <w:t xml:space="preserve"> </w:t>
      </w:r>
      <w:r w:rsidR="00187301" w:rsidRPr="00321B1E">
        <w:t>we</w:t>
      </w:r>
      <w:r w:rsidR="002D23ED" w:rsidRPr="00321B1E">
        <w:t xml:space="preserve"> decided </w:t>
      </w:r>
      <w:r w:rsidR="002C4620" w:rsidRPr="00321B1E">
        <w:t xml:space="preserve">not to </w:t>
      </w:r>
      <w:r w:rsidR="00187301" w:rsidRPr="00321B1E">
        <w:t xml:space="preserve">re-survey Welsh </w:t>
      </w:r>
      <w:r w:rsidR="00DD7990" w:rsidRPr="00321B1E">
        <w:t>planning authoritie</w:t>
      </w:r>
      <w:r w:rsidR="00187301" w:rsidRPr="00321B1E">
        <w:t>s</w:t>
      </w:r>
      <w:r w:rsidR="007D72AC">
        <w:t xml:space="preserve"> for the State of the Profession</w:t>
      </w:r>
      <w:r w:rsidR="00187301" w:rsidRPr="00321B1E">
        <w:t>.</w:t>
      </w:r>
      <w:r w:rsidR="00E05094" w:rsidRPr="00321B1E">
        <w:t xml:space="preserve"> </w:t>
      </w:r>
      <w:r w:rsidR="00187301" w:rsidRPr="00321B1E">
        <w:t>Instead, we have used</w:t>
      </w:r>
      <w:r w:rsidR="00E05094" w:rsidRPr="00321B1E">
        <w:t xml:space="preserve"> a combination of </w:t>
      </w:r>
      <w:r w:rsidR="00187301" w:rsidRPr="00321B1E">
        <w:t xml:space="preserve">RTPI Cymru survey </w:t>
      </w:r>
      <w:r w:rsidR="00E05094" w:rsidRPr="00321B1E">
        <w:t>responses</w:t>
      </w:r>
      <w:r w:rsidR="000D43E6" w:rsidRPr="00321B1E">
        <w:t xml:space="preserve"> and </w:t>
      </w:r>
      <w:r w:rsidR="00E05094" w:rsidRPr="00321B1E">
        <w:t>Welsh members’ responses to</w:t>
      </w:r>
      <w:r w:rsidR="00B575A4" w:rsidRPr="00321B1E">
        <w:t xml:space="preserve"> the members’ survey </w:t>
      </w:r>
      <w:r w:rsidR="00DD7990" w:rsidRPr="00321B1E">
        <w:t>to</w:t>
      </w:r>
      <w:r w:rsidR="00E05094" w:rsidRPr="00321B1E">
        <w:t xml:space="preserve"> inform the </w:t>
      </w:r>
      <w:r w:rsidR="000D43E6" w:rsidRPr="00321B1E">
        <w:t>planning authority</w:t>
      </w:r>
      <w:r w:rsidR="00E05094" w:rsidRPr="00321B1E">
        <w:t xml:space="preserve"> section of the Welsh State of the Profession report. </w:t>
      </w:r>
    </w:p>
    <w:p w14:paraId="2701908C" w14:textId="1DF1A8B6" w:rsidR="00C55E88" w:rsidRDefault="00C55E88" w:rsidP="00F07F1A">
      <w:pPr>
        <w:spacing w:line="360" w:lineRule="auto"/>
      </w:pPr>
      <w:r w:rsidRPr="003E247D">
        <w:lastRenderedPageBreak/>
        <w:t>The RTPI Cymru</w:t>
      </w:r>
      <w:r w:rsidR="000E33D0" w:rsidRPr="003E247D">
        <w:t xml:space="preserve"> survey was sent to all LPAs in Wales (25)</w:t>
      </w:r>
      <w:r w:rsidR="003E247D">
        <w:t xml:space="preserve"> </w:t>
      </w:r>
      <w:r w:rsidR="000E33D0" w:rsidRPr="003E247D">
        <w:t>and received 2</w:t>
      </w:r>
      <w:r w:rsidR="003E247D" w:rsidRPr="003E247D">
        <w:t>4</w:t>
      </w:r>
      <w:r w:rsidR="000E33D0" w:rsidRPr="003E247D">
        <w:t xml:space="preserve"> responses.</w:t>
      </w:r>
    </w:p>
    <w:p w14:paraId="0155A0BD" w14:textId="79F979C6" w:rsidR="007D4336" w:rsidRDefault="007D4336" w:rsidP="00F07F1A">
      <w:pPr>
        <w:spacing w:line="360" w:lineRule="auto"/>
      </w:pPr>
      <w:r>
        <w:t xml:space="preserve">The </w:t>
      </w:r>
      <w:r w:rsidRPr="00A87AFE">
        <w:t>proportions in figure</w:t>
      </w:r>
      <w:r w:rsidR="00744B27" w:rsidRPr="00A87AFE">
        <w:t xml:space="preserve"> 5</w:t>
      </w:r>
      <w:r w:rsidRPr="00A87AFE">
        <w:t xml:space="preserve"> were reached</w:t>
      </w:r>
      <w:r>
        <w:t xml:space="preserve"> by summing</w:t>
      </w:r>
      <w:r w:rsidR="00B3381D">
        <w:t xml:space="preserve"> the proportion of authorities</w:t>
      </w:r>
      <w:r w:rsidR="00CD1EEA">
        <w:t xml:space="preserve"> responding as follows:</w:t>
      </w:r>
    </w:p>
    <w:p w14:paraId="71470248" w14:textId="1F6CC1BE" w:rsidR="00AC50D8" w:rsidRDefault="00CD1EEA" w:rsidP="00F07F1A">
      <w:pPr>
        <w:pStyle w:val="ListParagraph"/>
        <w:numPr>
          <w:ilvl w:val="0"/>
          <w:numId w:val="32"/>
        </w:numPr>
        <w:rPr>
          <w:color w:val="auto"/>
          <w:sz w:val="22"/>
          <w:szCs w:val="22"/>
        </w:rPr>
      </w:pPr>
      <w:r w:rsidRPr="009E3788">
        <w:rPr>
          <w:b/>
          <w:bCs/>
          <w:color w:val="auto"/>
          <w:sz w:val="22"/>
          <w:szCs w:val="22"/>
        </w:rPr>
        <w:t>My LPA need more of this skill</w:t>
      </w:r>
      <w:r w:rsidR="002E37C7">
        <w:rPr>
          <w:color w:val="auto"/>
          <w:sz w:val="22"/>
          <w:szCs w:val="22"/>
        </w:rPr>
        <w:t>:</w:t>
      </w:r>
      <w:r w:rsidR="009B4053">
        <w:rPr>
          <w:color w:val="auto"/>
          <w:sz w:val="22"/>
          <w:szCs w:val="22"/>
        </w:rPr>
        <w:t xml:space="preserve"> sum of</w:t>
      </w:r>
      <w:r w:rsidR="002E37C7">
        <w:rPr>
          <w:color w:val="auto"/>
          <w:sz w:val="22"/>
          <w:szCs w:val="22"/>
        </w:rPr>
        <w:t xml:space="preserve"> </w:t>
      </w:r>
      <w:r w:rsidRPr="00CD1EEA">
        <w:rPr>
          <w:color w:val="auto"/>
          <w:sz w:val="22"/>
          <w:szCs w:val="22"/>
        </w:rPr>
        <w:t xml:space="preserve">"My LPA needs more people with this skill", "We buy this in from consultants" and "We buy this in from another LPA" </w:t>
      </w:r>
    </w:p>
    <w:p w14:paraId="5696F864" w14:textId="13ADD591" w:rsidR="00CD1EEA" w:rsidRDefault="00AC50D8" w:rsidP="00F07F1A">
      <w:pPr>
        <w:pStyle w:val="ListParagraph"/>
        <w:numPr>
          <w:ilvl w:val="0"/>
          <w:numId w:val="32"/>
        </w:numPr>
        <w:rPr>
          <w:color w:val="auto"/>
          <w:sz w:val="22"/>
          <w:szCs w:val="22"/>
        </w:rPr>
      </w:pPr>
      <w:r w:rsidRPr="009E3788">
        <w:rPr>
          <w:b/>
          <w:bCs/>
          <w:color w:val="auto"/>
          <w:sz w:val="22"/>
          <w:szCs w:val="22"/>
        </w:rPr>
        <w:t>My LPA do not need more of this skill</w:t>
      </w:r>
      <w:r>
        <w:rPr>
          <w:color w:val="auto"/>
          <w:sz w:val="22"/>
          <w:szCs w:val="22"/>
        </w:rPr>
        <w:t xml:space="preserve">: </w:t>
      </w:r>
      <w:r w:rsidR="009B4053">
        <w:rPr>
          <w:color w:val="auto"/>
          <w:sz w:val="22"/>
          <w:szCs w:val="22"/>
        </w:rPr>
        <w:t xml:space="preserve">sum of </w:t>
      </w:r>
      <w:r w:rsidR="00CD1EEA" w:rsidRPr="00CD1EEA">
        <w:rPr>
          <w:color w:val="auto"/>
          <w:sz w:val="22"/>
          <w:szCs w:val="22"/>
        </w:rPr>
        <w:t>"My LPA has sufficient people with this skill" and "This skill is not needed in my LPA"</w:t>
      </w:r>
    </w:p>
    <w:p w14:paraId="50A6175C" w14:textId="77777777" w:rsidR="00C94E90" w:rsidRPr="00C94E90" w:rsidRDefault="00C94E90" w:rsidP="00C94E90">
      <w:pPr>
        <w:spacing w:after="0"/>
      </w:pPr>
    </w:p>
    <w:p w14:paraId="60B81289" w14:textId="0FD831A9" w:rsidR="00E05094" w:rsidRPr="00321B1E" w:rsidRDefault="00A326AA" w:rsidP="00F07F1A">
      <w:pPr>
        <w:spacing w:after="0" w:line="360" w:lineRule="auto"/>
      </w:pPr>
      <w:r w:rsidRPr="00321B1E">
        <w:t>Several</w:t>
      </w:r>
      <w:r w:rsidR="009F4153" w:rsidRPr="00321B1E">
        <w:t xml:space="preserve"> questions in the RTPI Cymru survey were open response</w:t>
      </w:r>
      <w:r w:rsidR="0030302D" w:rsidRPr="00321B1E">
        <w:t xml:space="preserve">. In these cases, </w:t>
      </w:r>
      <w:r w:rsidR="00362B07" w:rsidRPr="00321B1E">
        <w:t>respondents’ answers were analysed using</w:t>
      </w:r>
      <w:r w:rsidR="00CA0E00" w:rsidRPr="00321B1E">
        <w:t xml:space="preserve"> </w:t>
      </w:r>
      <w:r w:rsidR="0061594A" w:rsidRPr="00321B1E">
        <w:t xml:space="preserve">a quantitative content analysis </w:t>
      </w:r>
      <w:r w:rsidR="00362B07" w:rsidRPr="00321B1E">
        <w:t xml:space="preserve">approach. </w:t>
      </w:r>
      <w:r w:rsidR="0070770E" w:rsidRPr="00321B1E">
        <w:t>This involved:</w:t>
      </w:r>
    </w:p>
    <w:p w14:paraId="650F04F4" w14:textId="68B65228" w:rsidR="00697261" w:rsidRPr="00321B1E" w:rsidRDefault="0070770E" w:rsidP="00F07F1A">
      <w:pPr>
        <w:pStyle w:val="ListParagraph"/>
        <w:numPr>
          <w:ilvl w:val="0"/>
          <w:numId w:val="30"/>
        </w:numPr>
        <w:rPr>
          <w:color w:val="auto"/>
          <w:sz w:val="22"/>
          <w:szCs w:val="22"/>
          <w:lang w:eastAsia="en-GB"/>
        </w:rPr>
      </w:pPr>
      <w:r w:rsidRPr="00321B1E">
        <w:rPr>
          <w:color w:val="auto"/>
          <w:sz w:val="22"/>
          <w:szCs w:val="22"/>
          <w:lang w:eastAsia="en-GB"/>
        </w:rPr>
        <w:t xml:space="preserve">Reading through responses to </w:t>
      </w:r>
      <w:r w:rsidR="00D662B5" w:rsidRPr="00321B1E">
        <w:rPr>
          <w:color w:val="auto"/>
          <w:sz w:val="22"/>
          <w:szCs w:val="22"/>
          <w:lang w:eastAsia="en-GB"/>
        </w:rPr>
        <w:t>familiarise and</w:t>
      </w:r>
      <w:r w:rsidRPr="00321B1E">
        <w:rPr>
          <w:color w:val="auto"/>
          <w:sz w:val="22"/>
          <w:szCs w:val="22"/>
          <w:lang w:eastAsia="en-GB"/>
        </w:rPr>
        <w:t xml:space="preserve"> </w:t>
      </w:r>
      <w:r w:rsidR="00DE0930" w:rsidRPr="00321B1E">
        <w:rPr>
          <w:color w:val="auto"/>
          <w:sz w:val="22"/>
          <w:szCs w:val="22"/>
          <w:lang w:eastAsia="en-GB"/>
        </w:rPr>
        <w:t xml:space="preserve">devise </w:t>
      </w:r>
      <w:r w:rsidR="00785D70" w:rsidRPr="00321B1E">
        <w:rPr>
          <w:color w:val="auto"/>
          <w:sz w:val="22"/>
          <w:szCs w:val="22"/>
          <w:lang w:eastAsia="en-GB"/>
        </w:rPr>
        <w:t>initial</w:t>
      </w:r>
      <w:r w:rsidR="00DE0930" w:rsidRPr="00321B1E">
        <w:rPr>
          <w:color w:val="auto"/>
          <w:sz w:val="22"/>
          <w:szCs w:val="22"/>
          <w:lang w:eastAsia="en-GB"/>
        </w:rPr>
        <w:t xml:space="preserve"> categorie</w:t>
      </w:r>
      <w:r w:rsidR="00996AC7" w:rsidRPr="00321B1E">
        <w:rPr>
          <w:color w:val="auto"/>
          <w:sz w:val="22"/>
          <w:szCs w:val="22"/>
          <w:lang w:eastAsia="en-GB"/>
        </w:rPr>
        <w:t>s relating to the question</w:t>
      </w:r>
    </w:p>
    <w:p w14:paraId="5DD95C44" w14:textId="31E10498" w:rsidR="00996AC7" w:rsidRPr="00321B1E" w:rsidRDefault="009579B9" w:rsidP="00F07F1A">
      <w:pPr>
        <w:pStyle w:val="ListParagraph"/>
        <w:numPr>
          <w:ilvl w:val="0"/>
          <w:numId w:val="30"/>
        </w:numPr>
        <w:rPr>
          <w:color w:val="auto"/>
          <w:sz w:val="22"/>
          <w:szCs w:val="22"/>
          <w:lang w:eastAsia="en-GB"/>
        </w:rPr>
      </w:pPr>
      <w:r w:rsidRPr="00321B1E">
        <w:rPr>
          <w:color w:val="auto"/>
          <w:sz w:val="22"/>
          <w:szCs w:val="22"/>
          <w:lang w:eastAsia="en-GB"/>
        </w:rPr>
        <w:t xml:space="preserve">Re-reading responses and noting the </w:t>
      </w:r>
      <w:r w:rsidR="00EC533B" w:rsidRPr="00321B1E">
        <w:rPr>
          <w:color w:val="auto"/>
          <w:sz w:val="22"/>
          <w:szCs w:val="22"/>
          <w:lang w:eastAsia="en-GB"/>
        </w:rPr>
        <w:t>frequency with which categories were mentioned</w:t>
      </w:r>
    </w:p>
    <w:p w14:paraId="154A5CF0" w14:textId="33C64911" w:rsidR="00EC533B" w:rsidRPr="00321B1E" w:rsidRDefault="0052763A" w:rsidP="00F07F1A">
      <w:pPr>
        <w:pStyle w:val="ListParagraph"/>
        <w:numPr>
          <w:ilvl w:val="0"/>
          <w:numId w:val="30"/>
        </w:numPr>
        <w:rPr>
          <w:color w:val="auto"/>
          <w:sz w:val="22"/>
          <w:szCs w:val="22"/>
          <w:lang w:eastAsia="en-GB"/>
        </w:rPr>
      </w:pPr>
      <w:r w:rsidRPr="00321B1E">
        <w:rPr>
          <w:color w:val="auto"/>
          <w:sz w:val="22"/>
          <w:szCs w:val="22"/>
          <w:lang w:eastAsia="en-GB"/>
        </w:rPr>
        <w:t>Summing the frequency of each</w:t>
      </w:r>
      <w:r w:rsidR="00EA3060" w:rsidRPr="00321B1E">
        <w:rPr>
          <w:color w:val="auto"/>
          <w:sz w:val="22"/>
          <w:szCs w:val="22"/>
          <w:lang w:eastAsia="en-GB"/>
        </w:rPr>
        <w:t xml:space="preserve"> category</w:t>
      </w:r>
      <w:r w:rsidRPr="00321B1E">
        <w:rPr>
          <w:color w:val="auto"/>
          <w:sz w:val="22"/>
          <w:szCs w:val="22"/>
          <w:lang w:eastAsia="en-GB"/>
        </w:rPr>
        <w:t xml:space="preserve"> and calculating the </w:t>
      </w:r>
      <w:r w:rsidR="001313B8">
        <w:rPr>
          <w:color w:val="auto"/>
          <w:sz w:val="22"/>
          <w:szCs w:val="22"/>
          <w:lang w:eastAsia="en-GB"/>
        </w:rPr>
        <w:t>percentage</w:t>
      </w:r>
      <w:r w:rsidRPr="00321B1E">
        <w:rPr>
          <w:color w:val="auto"/>
          <w:sz w:val="22"/>
          <w:szCs w:val="22"/>
          <w:lang w:eastAsia="en-GB"/>
        </w:rPr>
        <w:t xml:space="preserve"> of </w:t>
      </w:r>
      <w:r w:rsidR="00E30E55" w:rsidRPr="00321B1E">
        <w:rPr>
          <w:color w:val="auto"/>
          <w:sz w:val="22"/>
          <w:szCs w:val="22"/>
          <w:lang w:eastAsia="en-GB"/>
        </w:rPr>
        <w:t>planning authorities</w:t>
      </w:r>
      <w:r w:rsidRPr="00321B1E">
        <w:rPr>
          <w:color w:val="auto"/>
          <w:sz w:val="22"/>
          <w:szCs w:val="22"/>
          <w:lang w:eastAsia="en-GB"/>
        </w:rPr>
        <w:t xml:space="preserve"> that mentioned them</w:t>
      </w:r>
    </w:p>
    <w:p w14:paraId="2EF5EBC0" w14:textId="77777777" w:rsidR="00DC411F" w:rsidRPr="00321B1E" w:rsidRDefault="00DC411F" w:rsidP="00F07F1A">
      <w:pPr>
        <w:spacing w:after="0" w:line="360" w:lineRule="auto"/>
        <w:rPr>
          <w:lang w:eastAsia="en-GB"/>
        </w:rPr>
      </w:pPr>
    </w:p>
    <w:p w14:paraId="5EF3ACBB" w14:textId="1A9277AB" w:rsidR="002F44DC" w:rsidRPr="00321B1E" w:rsidRDefault="00F80855" w:rsidP="00F07F1A">
      <w:pPr>
        <w:spacing w:line="360" w:lineRule="auto"/>
        <w:rPr>
          <w:lang w:eastAsia="en-GB"/>
        </w:rPr>
      </w:pPr>
      <w:r w:rsidRPr="00321B1E">
        <w:rPr>
          <w:lang w:eastAsia="en-GB"/>
        </w:rPr>
        <w:t xml:space="preserve">For the demographics </w:t>
      </w:r>
      <w:r w:rsidR="009429CA" w:rsidRPr="00321B1E">
        <w:rPr>
          <w:lang w:eastAsia="en-GB"/>
        </w:rPr>
        <w:t xml:space="preserve">and working practices </w:t>
      </w:r>
      <w:r w:rsidRPr="00321B1E">
        <w:rPr>
          <w:lang w:eastAsia="en-GB"/>
        </w:rPr>
        <w:t xml:space="preserve">of LPA planning teams, </w:t>
      </w:r>
      <w:r w:rsidR="00B70BD6">
        <w:rPr>
          <w:lang w:eastAsia="en-GB"/>
        </w:rPr>
        <w:t>details</w:t>
      </w:r>
      <w:r w:rsidRPr="00321B1E">
        <w:rPr>
          <w:lang w:eastAsia="en-GB"/>
        </w:rPr>
        <w:t xml:space="preserve"> from respondents</w:t>
      </w:r>
      <w:r w:rsidR="00D21ABD">
        <w:rPr>
          <w:lang w:eastAsia="en-GB"/>
        </w:rPr>
        <w:t xml:space="preserve"> to the members survey who</w:t>
      </w:r>
      <w:r w:rsidRPr="00321B1E">
        <w:rPr>
          <w:lang w:eastAsia="en-GB"/>
        </w:rPr>
        <w:t xml:space="preserve"> reporting working in Local Government</w:t>
      </w:r>
      <w:r w:rsidR="00533880" w:rsidRPr="00321B1E">
        <w:rPr>
          <w:lang w:eastAsia="en-GB"/>
        </w:rPr>
        <w:t xml:space="preserve"> were aggregated, </w:t>
      </w:r>
      <w:r w:rsidR="006A5D57" w:rsidRPr="00321B1E">
        <w:rPr>
          <w:lang w:eastAsia="en-GB"/>
        </w:rPr>
        <w:t>with</w:t>
      </w:r>
      <w:r w:rsidR="003F74BE" w:rsidRPr="00321B1E">
        <w:rPr>
          <w:lang w:eastAsia="en-GB"/>
        </w:rPr>
        <w:t xml:space="preserve"> a summary of</w:t>
      </w:r>
      <w:r w:rsidR="00533880" w:rsidRPr="00321B1E">
        <w:rPr>
          <w:lang w:eastAsia="en-GB"/>
        </w:rPr>
        <w:t xml:space="preserve"> age, ethnicity</w:t>
      </w:r>
      <w:r w:rsidR="00C35728" w:rsidRPr="00321B1E">
        <w:rPr>
          <w:lang w:eastAsia="en-GB"/>
        </w:rPr>
        <w:t xml:space="preserve"> and gender</w:t>
      </w:r>
      <w:r w:rsidR="00533880" w:rsidRPr="00321B1E">
        <w:rPr>
          <w:lang w:eastAsia="en-GB"/>
        </w:rPr>
        <w:t xml:space="preserve"> profile</w:t>
      </w:r>
      <w:r w:rsidR="001466B7" w:rsidRPr="00321B1E">
        <w:rPr>
          <w:lang w:eastAsia="en-GB"/>
        </w:rPr>
        <w:t>s</w:t>
      </w:r>
      <w:r w:rsidR="009429CA" w:rsidRPr="00321B1E">
        <w:rPr>
          <w:lang w:eastAsia="en-GB"/>
        </w:rPr>
        <w:t>, and working practices</w:t>
      </w:r>
      <w:r w:rsidR="002B32F2" w:rsidRPr="00321B1E">
        <w:rPr>
          <w:lang w:eastAsia="en-GB"/>
        </w:rPr>
        <w:t xml:space="preserve"> derived from these. </w:t>
      </w:r>
    </w:p>
    <w:p w14:paraId="37F7C306" w14:textId="77777777" w:rsidR="009429CA" w:rsidRPr="00321B1E" w:rsidRDefault="009429CA" w:rsidP="00F07F1A">
      <w:pPr>
        <w:spacing w:line="360" w:lineRule="auto"/>
      </w:pPr>
    </w:p>
    <w:p w14:paraId="4C46A612" w14:textId="4C32A71F" w:rsidR="005B72F8" w:rsidRPr="00321B1E" w:rsidRDefault="005B72F8" w:rsidP="00F07F1A">
      <w:pPr>
        <w:pStyle w:val="Heading2"/>
      </w:pPr>
      <w:bookmarkStart w:id="33" w:name="_Toc227746078"/>
      <w:r w:rsidRPr="00321B1E">
        <w:t xml:space="preserve">Appendix B – </w:t>
      </w:r>
      <w:r w:rsidR="00D24AB0">
        <w:t>D</w:t>
      </w:r>
      <w:r w:rsidRPr="00321B1E">
        <w:t>ata sources</w:t>
      </w:r>
      <w:bookmarkEnd w:id="33"/>
    </w:p>
    <w:p w14:paraId="7EE5979C" w14:textId="517C3EA1" w:rsidR="00580C5E" w:rsidRPr="00321B1E" w:rsidRDefault="00715149" w:rsidP="00F07F1A">
      <w:pPr>
        <w:spacing w:line="360" w:lineRule="auto"/>
        <w:rPr>
          <w:lang w:eastAsia="en-GB"/>
        </w:rPr>
      </w:pPr>
      <w:r>
        <w:rPr>
          <w:b/>
          <w:bCs/>
          <w:lang w:eastAsia="en-GB"/>
        </w:rPr>
        <w:t xml:space="preserve">Figures 1, 2: </w:t>
      </w:r>
      <w:r w:rsidR="009B0851" w:rsidRPr="00321B1E">
        <w:rPr>
          <w:b/>
          <w:bCs/>
          <w:lang w:eastAsia="en-GB"/>
        </w:rPr>
        <w:t>Revenue outturn expenditure summary, by authority</w:t>
      </w:r>
    </w:p>
    <w:p w14:paraId="4E7947BD" w14:textId="49B782CF" w:rsidR="00964272" w:rsidRDefault="00964272" w:rsidP="00F07F1A">
      <w:pPr>
        <w:spacing w:line="360" w:lineRule="auto"/>
      </w:pPr>
      <w:hyperlink r:id="rId43" w:history="1">
        <w:r w:rsidRPr="009C0BB4">
          <w:rPr>
            <w:rStyle w:val="Hyperlink"/>
          </w:rPr>
          <w:t>https://stats.gov.wales/en-GB/b483d2c5-e60e-4dfb-b03a-49df9e1931a0</w:t>
        </w:r>
      </w:hyperlink>
    </w:p>
    <w:p w14:paraId="1003AACC" w14:textId="77777777" w:rsidR="000450B4" w:rsidRDefault="000450B4" w:rsidP="00F07F1A">
      <w:pPr>
        <w:spacing w:line="360" w:lineRule="auto"/>
        <w:rPr>
          <w:lang w:eastAsia="en-GB"/>
        </w:rPr>
      </w:pPr>
      <w:r w:rsidRPr="00D951FF">
        <w:rPr>
          <w:lang w:eastAsia="en-GB"/>
        </w:rPr>
        <w:t>These were adjusted for inflation using the UK GDP deflator</w:t>
      </w:r>
      <w:r>
        <w:rPr>
          <w:lang w:eastAsia="en-GB"/>
        </w:rPr>
        <w:t>, below</w:t>
      </w:r>
      <w:r w:rsidRPr="00D951FF">
        <w:rPr>
          <w:lang w:eastAsia="en-GB"/>
        </w:rPr>
        <w:t>.</w:t>
      </w:r>
    </w:p>
    <w:p w14:paraId="030E9C15" w14:textId="77777777" w:rsidR="000450B4" w:rsidRPr="00D951FF" w:rsidRDefault="000450B4" w:rsidP="00F07F1A">
      <w:pPr>
        <w:spacing w:line="360" w:lineRule="auto"/>
        <w:rPr>
          <w:b/>
          <w:bCs/>
          <w:lang w:eastAsia="en-GB"/>
        </w:rPr>
      </w:pPr>
      <w:r w:rsidRPr="00D951FF">
        <w:rPr>
          <w:b/>
          <w:bCs/>
          <w:lang w:eastAsia="en-GB"/>
        </w:rPr>
        <w:t>UK GDP deflator</w:t>
      </w:r>
    </w:p>
    <w:p w14:paraId="628687CD" w14:textId="77777777" w:rsidR="000450B4" w:rsidRDefault="000450B4" w:rsidP="00F07F1A">
      <w:pPr>
        <w:spacing w:line="360" w:lineRule="auto"/>
      </w:pPr>
      <w:hyperlink r:id="rId44" w:history="1">
        <w:r w:rsidRPr="00D951FF">
          <w:rPr>
            <w:rStyle w:val="Hyperlink"/>
            <w:lang w:eastAsia="en-GB"/>
          </w:rPr>
          <w:t>https://www.gov.uk/government/collections/gdp-deflators-at-market-prices-and-money-gdp</w:t>
        </w:r>
      </w:hyperlink>
    </w:p>
    <w:p w14:paraId="5E14A9D3" w14:textId="77777777" w:rsidR="000450B4" w:rsidRDefault="000450B4" w:rsidP="00F07F1A">
      <w:pPr>
        <w:spacing w:line="360" w:lineRule="auto"/>
        <w:rPr>
          <w:lang w:eastAsia="en-GB"/>
        </w:rPr>
      </w:pPr>
      <w:r>
        <w:rPr>
          <w:lang w:eastAsia="en-GB"/>
        </w:rPr>
        <w:t xml:space="preserve">Expenditure on planning was adjusted for inflation as </w:t>
      </w:r>
      <w:r w:rsidRPr="00761F3D">
        <w:rPr>
          <w:lang w:eastAsia="en-GB"/>
        </w:rPr>
        <w:t xml:space="preserve">measured </w:t>
      </w:r>
      <w:r>
        <w:rPr>
          <w:lang w:eastAsia="en-GB"/>
        </w:rPr>
        <w:t>with</w:t>
      </w:r>
      <w:r w:rsidRPr="00761F3D">
        <w:rPr>
          <w:lang w:eastAsia="en-GB"/>
        </w:rPr>
        <w:t xml:space="preserve"> the GDP deflator </w:t>
      </w:r>
      <w:r>
        <w:rPr>
          <w:lang w:eastAsia="en-GB"/>
        </w:rPr>
        <w:t>rather than</w:t>
      </w:r>
      <w:r w:rsidRPr="00761F3D">
        <w:rPr>
          <w:lang w:eastAsia="en-GB"/>
        </w:rPr>
        <w:t xml:space="preserve"> the headline Consumer Price Index or CPI</w:t>
      </w:r>
      <w:r>
        <w:rPr>
          <w:lang w:eastAsia="en-GB"/>
        </w:rPr>
        <w:t>. The GDP deflator</w:t>
      </w:r>
      <w:r w:rsidRPr="00761F3D">
        <w:rPr>
          <w:lang w:eastAsia="en-GB"/>
        </w:rPr>
        <w:t xml:space="preserve"> measure</w:t>
      </w:r>
      <w:r>
        <w:rPr>
          <w:lang w:eastAsia="en-GB"/>
        </w:rPr>
        <w:t>s</w:t>
      </w:r>
      <w:r w:rsidRPr="00761F3D">
        <w:rPr>
          <w:lang w:eastAsia="en-GB"/>
        </w:rPr>
        <w:t xml:space="preserve"> base inflation in the economy</w:t>
      </w:r>
      <w:r>
        <w:rPr>
          <w:lang w:eastAsia="en-GB"/>
        </w:rPr>
        <w:t>, while CPI</w:t>
      </w:r>
      <w:r w:rsidRPr="00761F3D">
        <w:rPr>
          <w:lang w:eastAsia="en-GB"/>
        </w:rPr>
        <w:t xml:space="preserve"> focuses on prices of consumer goods.</w:t>
      </w:r>
    </w:p>
    <w:p w14:paraId="2BA738A5" w14:textId="77777777" w:rsidR="00900BB6" w:rsidRDefault="00900BB6" w:rsidP="00F07F1A">
      <w:pPr>
        <w:spacing w:line="360" w:lineRule="auto"/>
        <w:rPr>
          <w:lang w:eastAsia="en-GB"/>
        </w:rPr>
      </w:pPr>
    </w:p>
    <w:p w14:paraId="1E724FA5" w14:textId="2D0F6F2F" w:rsidR="00C53E89" w:rsidRPr="00321B1E" w:rsidRDefault="00715149" w:rsidP="00F07F1A">
      <w:pPr>
        <w:spacing w:line="360" w:lineRule="auto"/>
        <w:rPr>
          <w:lang w:eastAsia="en-GB"/>
        </w:rPr>
      </w:pPr>
      <w:r>
        <w:rPr>
          <w:b/>
          <w:bCs/>
          <w:lang w:eastAsia="en-GB"/>
        </w:rPr>
        <w:lastRenderedPageBreak/>
        <w:t xml:space="preserve">Figures 4, 5: </w:t>
      </w:r>
      <w:r w:rsidR="00C53E89" w:rsidRPr="00321B1E">
        <w:rPr>
          <w:b/>
          <w:bCs/>
          <w:lang w:eastAsia="en-GB"/>
        </w:rPr>
        <w:t>Development Management Quarterly Surveys</w:t>
      </w:r>
    </w:p>
    <w:p w14:paraId="746D1FA2" w14:textId="31DB425E" w:rsidR="00C53E89" w:rsidRDefault="00C53E89" w:rsidP="00F07F1A">
      <w:pPr>
        <w:spacing w:line="360" w:lineRule="auto"/>
      </w:pPr>
      <w:hyperlink r:id="rId45" w:history="1">
        <w:r w:rsidRPr="00321B1E">
          <w:rPr>
            <w:rStyle w:val="Hyperlink"/>
            <w:lang w:eastAsia="en-GB"/>
          </w:rPr>
          <w:t>https://www.gov.wales/development-management-quarterly-surveys</w:t>
        </w:r>
      </w:hyperlink>
    </w:p>
    <w:p w14:paraId="1ECC408F" w14:textId="77777777" w:rsidR="00964B43" w:rsidRDefault="00964B43" w:rsidP="00964B43">
      <w:pPr>
        <w:spacing w:line="360" w:lineRule="auto"/>
        <w:rPr>
          <w:b/>
          <w:bCs/>
          <w:lang w:eastAsia="en-GB"/>
        </w:rPr>
      </w:pPr>
    </w:p>
    <w:p w14:paraId="6F0C7697" w14:textId="7A93468A" w:rsidR="00964B43" w:rsidRPr="006C3A05" w:rsidRDefault="00964B43" w:rsidP="00964B43">
      <w:pPr>
        <w:spacing w:line="360" w:lineRule="auto"/>
        <w:rPr>
          <w:b/>
          <w:bCs/>
          <w:lang w:eastAsia="en-GB"/>
        </w:rPr>
      </w:pPr>
      <w:r w:rsidRPr="002608B1">
        <w:rPr>
          <w:b/>
          <w:bCs/>
          <w:lang w:eastAsia="en-GB"/>
        </w:rPr>
        <w:t>Figure</w:t>
      </w:r>
      <w:r w:rsidR="00FB3F31" w:rsidRPr="002608B1">
        <w:rPr>
          <w:b/>
          <w:bCs/>
          <w:lang w:eastAsia="en-GB"/>
        </w:rPr>
        <w:t xml:space="preserve"> </w:t>
      </w:r>
      <w:r w:rsidR="00744B27" w:rsidRPr="002608B1">
        <w:rPr>
          <w:b/>
          <w:bCs/>
          <w:lang w:eastAsia="en-GB"/>
        </w:rPr>
        <w:t>25</w:t>
      </w:r>
      <w:r w:rsidRPr="002608B1">
        <w:rPr>
          <w:b/>
          <w:bCs/>
          <w:lang w:eastAsia="en-GB"/>
        </w:rPr>
        <w:t xml:space="preserve">: Census 2021 </w:t>
      </w:r>
      <w:r w:rsidRPr="002608B1">
        <w:rPr>
          <w:b/>
          <w:bCs/>
        </w:rPr>
        <w:t>broad ethnic group statistics</w:t>
      </w:r>
    </w:p>
    <w:p w14:paraId="4C2E6761" w14:textId="77777777" w:rsidR="00964B43" w:rsidRDefault="00964B43" w:rsidP="00964B43">
      <w:pPr>
        <w:spacing w:line="360" w:lineRule="auto"/>
        <w:rPr>
          <w:lang w:eastAsia="en-GB"/>
        </w:rPr>
      </w:pPr>
      <w:hyperlink r:id="rId46" w:history="1">
        <w:r w:rsidRPr="008D4598">
          <w:rPr>
            <w:rStyle w:val="Hyperlink"/>
            <w:lang w:eastAsia="en-GB"/>
          </w:rPr>
          <w:t>https://www.nomisweb.co.uk/datasets/c2021ts021</w:t>
        </w:r>
      </w:hyperlink>
    </w:p>
    <w:p w14:paraId="2B40DD11" w14:textId="77777777" w:rsidR="00964B43" w:rsidRDefault="00964B43" w:rsidP="00964B43">
      <w:pPr>
        <w:spacing w:line="360" w:lineRule="auto"/>
        <w:rPr>
          <w:lang w:eastAsia="en-GB"/>
        </w:rPr>
      </w:pPr>
      <w:r w:rsidRPr="00D3031C">
        <w:rPr>
          <w:lang w:eastAsia="en-GB"/>
        </w:rPr>
        <w:t>TS021 - Ethnic group</w:t>
      </w:r>
    </w:p>
    <w:p w14:paraId="25146F27" w14:textId="77777777" w:rsidR="00E36720" w:rsidRPr="00321B1E" w:rsidRDefault="00E36720" w:rsidP="00F07F1A">
      <w:pPr>
        <w:spacing w:line="360" w:lineRule="auto"/>
        <w:rPr>
          <w:lang w:eastAsia="en-GB"/>
        </w:rPr>
      </w:pPr>
    </w:p>
    <w:p w14:paraId="04CEA964" w14:textId="5C1EB919" w:rsidR="00C53E89" w:rsidRDefault="00E328B3" w:rsidP="00E328B3">
      <w:pPr>
        <w:pStyle w:val="Heading2"/>
      </w:pPr>
      <w:bookmarkStart w:id="34" w:name="_Toc227746079"/>
      <w:r>
        <w:t>Appendix C – References</w:t>
      </w:r>
      <w:bookmarkEnd w:id="34"/>
    </w:p>
    <w:p w14:paraId="75F9317C" w14:textId="6E5C18AF" w:rsidR="001731BC" w:rsidRDefault="00E328B3" w:rsidP="00E328B3">
      <w:pPr>
        <w:rPr>
          <w:lang w:eastAsia="en-GB"/>
        </w:rPr>
      </w:pPr>
      <w:r>
        <w:rPr>
          <w:lang w:eastAsia="en-GB"/>
        </w:rPr>
        <w:t xml:space="preserve">[1] </w:t>
      </w:r>
      <w:hyperlink r:id="rId47" w:history="1">
        <w:r w:rsidR="001731BC" w:rsidRPr="00C0417B">
          <w:rPr>
            <w:rStyle w:val="Hyperlink"/>
            <w:lang w:eastAsia="en-GB"/>
          </w:rPr>
          <w:t>https://www.rtpi.org.uk/find-my-rtpi/rtpi-nations/rtpi-cymru/policy-and-research/policy-publications/public-sector-resources-landing-page/</w:t>
        </w:r>
      </w:hyperlink>
    </w:p>
    <w:p w14:paraId="606CCFF0" w14:textId="1F248C09" w:rsidR="00783C88" w:rsidRDefault="00783C88" w:rsidP="00E328B3">
      <w:pPr>
        <w:rPr>
          <w:lang w:eastAsia="en-GB"/>
        </w:rPr>
      </w:pPr>
      <w:r>
        <w:rPr>
          <w:lang w:eastAsia="en-GB"/>
        </w:rPr>
        <w:t xml:space="preserve">[2] </w:t>
      </w:r>
      <w:hyperlink r:id="rId48" w:history="1">
        <w:r w:rsidRPr="00A82CCA">
          <w:rPr>
            <w:rStyle w:val="Hyperlink"/>
            <w:lang w:eastAsia="en-GB"/>
          </w:rPr>
          <w:t>https://www.rtpi.org.uk/find-my-rtpi/rtpi-nations/rtpi-cymru/policy-and-research/policy-publications/scoping-the-potential-for-digital-planning-to-ease-resource-pressures-and-improve-planning-outcomes/</w:t>
        </w:r>
      </w:hyperlink>
    </w:p>
    <w:p w14:paraId="10E390AB" w14:textId="6AC3464C" w:rsidR="00E328B3" w:rsidRDefault="001731BC" w:rsidP="00E328B3">
      <w:r>
        <w:rPr>
          <w:lang w:eastAsia="en-GB"/>
        </w:rPr>
        <w:t>[</w:t>
      </w:r>
      <w:r w:rsidR="00783C88">
        <w:rPr>
          <w:lang w:eastAsia="en-GB"/>
        </w:rPr>
        <w:t>3</w:t>
      </w:r>
      <w:r>
        <w:rPr>
          <w:lang w:eastAsia="en-GB"/>
        </w:rPr>
        <w:t xml:space="preserve">] </w:t>
      </w:r>
      <w:hyperlink r:id="rId49" w:history="1">
        <w:r w:rsidRPr="00C0417B">
          <w:rPr>
            <w:rStyle w:val="Hyperlink"/>
          </w:rPr>
          <w:t>https://www.rtpi.org.uk/new-from-the-rtpi/the-big-conversation/</w:t>
        </w:r>
      </w:hyperlink>
    </w:p>
    <w:p w14:paraId="1D8B0906" w14:textId="424D4B5C" w:rsidR="00526AC7" w:rsidRDefault="00526AC7" w:rsidP="00E328B3">
      <w:pPr>
        <w:rPr>
          <w:lang w:eastAsia="en-GB"/>
        </w:rPr>
      </w:pPr>
      <w:r>
        <w:rPr>
          <w:lang w:eastAsia="en-GB"/>
        </w:rPr>
        <w:t xml:space="preserve">[4] </w:t>
      </w:r>
      <w:hyperlink r:id="rId50" w:history="1">
        <w:r w:rsidRPr="00A82CCA">
          <w:rPr>
            <w:rStyle w:val="Hyperlink"/>
            <w:lang w:eastAsia="en-GB"/>
          </w:rPr>
          <w:t>https://www.rtpi.org.uk/about-the-rtpi/our-campaigns/it-takes-planners-you/</w:t>
        </w:r>
      </w:hyperlink>
    </w:p>
    <w:p w14:paraId="66CD504C" w14:textId="496A5ED2" w:rsidR="00E328B3" w:rsidRDefault="00714369" w:rsidP="00E328B3">
      <w:r>
        <w:rPr>
          <w:lang w:eastAsia="en-GB"/>
        </w:rPr>
        <w:t>[</w:t>
      </w:r>
      <w:r w:rsidR="00526AC7">
        <w:rPr>
          <w:lang w:eastAsia="en-GB"/>
        </w:rPr>
        <w:t>5</w:t>
      </w:r>
      <w:r>
        <w:rPr>
          <w:lang w:eastAsia="en-GB"/>
        </w:rPr>
        <w:t xml:space="preserve">] </w:t>
      </w:r>
      <w:hyperlink r:id="rId51" w:history="1">
        <w:r w:rsidRPr="008A068C">
          <w:rPr>
            <w:rStyle w:val="Hyperlink"/>
          </w:rPr>
          <w:t>https://www.gov.wales/welsh-language-data-annual-population-survey-april-2024-march-2025-html</w:t>
        </w:r>
      </w:hyperlink>
    </w:p>
    <w:p w14:paraId="0ECF5F91" w14:textId="77777777" w:rsidR="00714369" w:rsidRDefault="00714369" w:rsidP="00E328B3">
      <w:pPr>
        <w:rPr>
          <w:lang w:eastAsia="en-GB"/>
        </w:rPr>
      </w:pPr>
    </w:p>
    <w:p w14:paraId="71762283" w14:textId="77777777" w:rsidR="00101BB3" w:rsidRDefault="00101BB3" w:rsidP="00E328B3">
      <w:pPr>
        <w:rPr>
          <w:lang w:eastAsia="en-GB"/>
        </w:rPr>
      </w:pPr>
    </w:p>
    <w:p w14:paraId="781FB3FE" w14:textId="77777777" w:rsidR="00101BB3" w:rsidRDefault="00101BB3" w:rsidP="00E328B3">
      <w:pPr>
        <w:rPr>
          <w:lang w:eastAsia="en-GB"/>
        </w:rPr>
      </w:pPr>
    </w:p>
    <w:p w14:paraId="52A3FCB2" w14:textId="77777777" w:rsidR="00101BB3" w:rsidRDefault="00101BB3" w:rsidP="00E328B3">
      <w:pPr>
        <w:rPr>
          <w:lang w:eastAsia="en-GB"/>
        </w:rPr>
      </w:pPr>
    </w:p>
    <w:p w14:paraId="4DFEB29B" w14:textId="77777777" w:rsidR="00101BB3" w:rsidRDefault="00101BB3" w:rsidP="00E328B3">
      <w:pPr>
        <w:rPr>
          <w:lang w:eastAsia="en-GB"/>
        </w:rPr>
      </w:pPr>
    </w:p>
    <w:p w14:paraId="64E01C9D" w14:textId="77777777" w:rsidR="00101BB3" w:rsidRDefault="00101BB3" w:rsidP="00E328B3">
      <w:pPr>
        <w:rPr>
          <w:lang w:eastAsia="en-GB"/>
        </w:rPr>
      </w:pPr>
    </w:p>
    <w:p w14:paraId="6F604455" w14:textId="77777777" w:rsidR="00101BB3" w:rsidRDefault="00101BB3" w:rsidP="00E328B3">
      <w:pPr>
        <w:rPr>
          <w:lang w:eastAsia="en-GB"/>
        </w:rPr>
      </w:pPr>
    </w:p>
    <w:p w14:paraId="01C3381C" w14:textId="77777777" w:rsidR="00101BB3" w:rsidRDefault="00101BB3" w:rsidP="00E328B3">
      <w:pPr>
        <w:rPr>
          <w:lang w:eastAsia="en-GB"/>
        </w:rPr>
      </w:pPr>
    </w:p>
    <w:p w14:paraId="3DB1F1CC" w14:textId="77777777" w:rsidR="00101BB3" w:rsidRDefault="00101BB3" w:rsidP="00E328B3">
      <w:pPr>
        <w:rPr>
          <w:lang w:eastAsia="en-GB"/>
        </w:rPr>
      </w:pPr>
    </w:p>
    <w:p w14:paraId="0A42D68A" w14:textId="77777777" w:rsidR="00101BB3" w:rsidRDefault="00101BB3" w:rsidP="00E328B3">
      <w:pPr>
        <w:rPr>
          <w:lang w:eastAsia="en-GB"/>
        </w:rPr>
      </w:pPr>
    </w:p>
    <w:p w14:paraId="27CB4853" w14:textId="77777777" w:rsidR="00101BB3" w:rsidRDefault="00101BB3" w:rsidP="00E328B3">
      <w:pPr>
        <w:rPr>
          <w:lang w:eastAsia="en-GB"/>
        </w:rPr>
      </w:pPr>
    </w:p>
    <w:p w14:paraId="3A6CE374" w14:textId="77777777" w:rsidR="00101BB3" w:rsidRDefault="00101BB3" w:rsidP="00E328B3">
      <w:pPr>
        <w:rPr>
          <w:lang w:eastAsia="en-GB"/>
        </w:rPr>
      </w:pPr>
    </w:p>
    <w:p w14:paraId="0FBAB33E" w14:textId="77777777" w:rsidR="00101BB3" w:rsidRDefault="00101BB3" w:rsidP="00E328B3">
      <w:pPr>
        <w:rPr>
          <w:lang w:eastAsia="en-GB"/>
        </w:rPr>
      </w:pPr>
    </w:p>
    <w:p w14:paraId="71E28013" w14:textId="77777777" w:rsidR="00101BB3" w:rsidRDefault="00101BB3" w:rsidP="00101BB3">
      <w:pPr>
        <w:spacing w:after="0" w:line="360" w:lineRule="auto"/>
        <w:rPr>
          <w:rFonts w:ascii="Arial" w:hAnsi="Arial" w:cs="Arial"/>
          <w:sz w:val="24"/>
          <w:szCs w:val="24"/>
          <w:lang w:eastAsia="en-GB"/>
        </w:rPr>
      </w:pPr>
      <w:r>
        <w:rPr>
          <w:rFonts w:ascii="Arial" w:hAnsi="Arial" w:cs="Arial"/>
          <w:b/>
          <w:bCs/>
          <w:color w:val="0A9CA8" w:themeColor="background1"/>
          <w:sz w:val="24"/>
          <w:szCs w:val="24"/>
          <w:lang w:eastAsia="en-GB"/>
        </w:rPr>
        <w:t>Contact information</w:t>
      </w:r>
    </w:p>
    <w:p w14:paraId="50057463" w14:textId="1DDE8AE1" w:rsidR="00101BB3" w:rsidRPr="00101BB3" w:rsidRDefault="00101BB3" w:rsidP="00101BB3">
      <w:pPr>
        <w:spacing w:line="360" w:lineRule="auto"/>
        <w:rPr>
          <w:rFonts w:ascii="Arial" w:hAnsi="Arial" w:cs="Arial"/>
          <w:sz w:val="24"/>
          <w:szCs w:val="24"/>
          <w:lang w:eastAsia="en-GB"/>
        </w:rPr>
      </w:pPr>
      <w:r>
        <w:rPr>
          <w:rFonts w:ascii="Arial" w:hAnsi="Arial" w:cs="Arial"/>
          <w:sz w:val="24"/>
          <w:szCs w:val="24"/>
          <w:lang w:eastAsia="en-GB"/>
        </w:rPr>
        <w:t xml:space="preserve">For feedback or queries, contact </w:t>
      </w:r>
      <w:hyperlink r:id="rId52" w:history="1">
        <w:r w:rsidRPr="00B461D5">
          <w:rPr>
            <w:rStyle w:val="Hyperlink"/>
            <w:rFonts w:ascii="Arial" w:hAnsi="Arial" w:cs="Arial"/>
            <w:sz w:val="24"/>
            <w:szCs w:val="24"/>
            <w:lang w:eastAsia="en-GB"/>
          </w:rPr>
          <w:t>analysis@rtpi.org.uk</w:t>
        </w:r>
      </w:hyperlink>
    </w:p>
    <w:sectPr w:rsidR="00101BB3" w:rsidRPr="00101BB3" w:rsidSect="00286D73">
      <w:footerReference w:type="even" r:id="rId53"/>
      <w:footerReference w:type="default" r:id="rId54"/>
      <w:headerReference w:type="first" r:id="rId55"/>
      <w:footerReference w:type="first" r:id="rId56"/>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E4705" w14:textId="77777777" w:rsidR="000D75F1" w:rsidRDefault="000D75F1" w:rsidP="00386987">
      <w:r>
        <w:separator/>
      </w:r>
    </w:p>
  </w:endnote>
  <w:endnote w:type="continuationSeparator" w:id="0">
    <w:p w14:paraId="745AE90F" w14:textId="77777777" w:rsidR="000D75F1" w:rsidRDefault="000D75F1" w:rsidP="00386987">
      <w:r>
        <w:continuationSeparator/>
      </w:r>
    </w:p>
  </w:endnote>
  <w:endnote w:type="continuationNotice" w:id="1">
    <w:p w14:paraId="7FFA543E" w14:textId="77777777" w:rsidR="000D75F1" w:rsidRDefault="000D7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EndPr>
      <w:rPr>
        <w:rStyle w:val="PageNumber"/>
      </w:rPr>
    </w:sdtEndPr>
    <w:sdtContent>
      <w:p w14:paraId="2FAD6A73" w14:textId="77777777" w:rsidR="00372A65" w:rsidRDefault="00372A65" w:rsidP="007601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D97899"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9919456"/>
      <w:docPartObj>
        <w:docPartGallery w:val="Page Numbers (Bottom of Page)"/>
        <w:docPartUnique/>
      </w:docPartObj>
    </w:sdtPr>
    <w:sdtEndPr>
      <w:rPr>
        <w:noProof/>
      </w:rPr>
    </w:sdtEndPr>
    <w:sdtContent>
      <w:p w14:paraId="71785C22" w14:textId="5DA13D2C" w:rsidR="002D24A8" w:rsidRDefault="002D24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9EFF31" w14:textId="77777777" w:rsidR="00CD6663" w:rsidRDefault="00CD6663" w:rsidP="00372A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478760"/>
      <w:docPartObj>
        <w:docPartGallery w:val="Page Numbers (Bottom of Page)"/>
        <w:docPartUnique/>
      </w:docPartObj>
    </w:sdtPr>
    <w:sdtEndPr>
      <w:rPr>
        <w:noProof/>
      </w:rPr>
    </w:sdtEndPr>
    <w:sdtContent>
      <w:p w14:paraId="5DFFD2D5" w14:textId="553F0F5E" w:rsidR="002D24A8" w:rsidRDefault="002D24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26F7C7"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86015" w14:textId="77777777" w:rsidR="000D75F1" w:rsidRDefault="000D75F1" w:rsidP="00386987">
      <w:r>
        <w:separator/>
      </w:r>
    </w:p>
  </w:footnote>
  <w:footnote w:type="continuationSeparator" w:id="0">
    <w:p w14:paraId="45F0C0EF" w14:textId="77777777" w:rsidR="000D75F1" w:rsidRDefault="000D75F1" w:rsidP="00386987">
      <w:r>
        <w:continuationSeparator/>
      </w:r>
    </w:p>
  </w:footnote>
  <w:footnote w:type="continuationNotice" w:id="1">
    <w:p w14:paraId="1E101F56" w14:textId="77777777" w:rsidR="000D75F1" w:rsidRDefault="000D75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3DE0" w14:textId="77777777" w:rsidR="00B356F1" w:rsidRDefault="00B356F1" w:rsidP="00B356F1">
    <w:pPr>
      <w:pStyle w:val="BodyText1"/>
      <w:tabs>
        <w:tab w:val="left" w:pos="946"/>
      </w:tabs>
      <w:rPr>
        <w:noProof/>
        <w:lang w:eastAsia="en-GB"/>
      </w:rPr>
    </w:pPr>
    <w:r>
      <w:rPr>
        <w:noProof/>
        <w:lang w:eastAsia="en-GB"/>
      </w:rPr>
      <w:drawing>
        <wp:anchor distT="0" distB="0" distL="114300" distR="114300" simplePos="0" relativeHeight="251658240" behindDoc="0" locked="0" layoutInCell="1" allowOverlap="1" wp14:anchorId="483C1F6D" wp14:editId="458E6ED7">
          <wp:simplePos x="0" y="0"/>
          <wp:positionH relativeFrom="column">
            <wp:posOffset>3583940</wp:posOffset>
          </wp:positionH>
          <wp:positionV relativeFrom="page">
            <wp:posOffset>306705</wp:posOffset>
          </wp:positionV>
          <wp:extent cx="2374900" cy="1187450"/>
          <wp:effectExtent l="0" t="0" r="0" b="6350"/>
          <wp:wrapTopAndBottom/>
          <wp:docPr id="191726488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802387128"/>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1D3188"/>
    <w:multiLevelType w:val="hybridMultilevel"/>
    <w:tmpl w:val="9BA44B30"/>
    <w:lvl w:ilvl="0" w:tplc="8182D9CA">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570550"/>
    <w:multiLevelType w:val="hybridMultilevel"/>
    <w:tmpl w:val="C7C8D808"/>
    <w:lvl w:ilvl="0" w:tplc="77FEC922">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8E06A3"/>
    <w:multiLevelType w:val="hybridMultilevel"/>
    <w:tmpl w:val="30F0C5B4"/>
    <w:lvl w:ilvl="0" w:tplc="5E5C5E9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6E0E13"/>
    <w:multiLevelType w:val="hybridMultilevel"/>
    <w:tmpl w:val="F6D29136"/>
    <w:lvl w:ilvl="0" w:tplc="6C4CF6B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5C6A89"/>
    <w:multiLevelType w:val="hybridMultilevel"/>
    <w:tmpl w:val="D374C222"/>
    <w:lvl w:ilvl="0" w:tplc="C986B3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886080"/>
    <w:multiLevelType w:val="hybridMultilevel"/>
    <w:tmpl w:val="20A60ACC"/>
    <w:lvl w:ilvl="0" w:tplc="857A1042">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643" w:hanging="360"/>
      </w:pPr>
      <w:rPr>
        <w:rFonts w:ascii="Courier New" w:hAnsi="Courier New" w:cs="Courier New" w:hint="default"/>
      </w:rPr>
    </w:lvl>
    <w:lvl w:ilvl="2" w:tplc="08090005">
      <w:start w:val="1"/>
      <w:numFmt w:val="bullet"/>
      <w:lvlText w:val=""/>
      <w:lvlJc w:val="left"/>
      <w:pPr>
        <w:ind w:left="927"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31"/>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6"/>
  </w:num>
  <w:num w:numId="13" w16cid:durableId="2052918540">
    <w:abstractNumId w:val="27"/>
  </w:num>
  <w:num w:numId="14" w16cid:durableId="352076872">
    <w:abstractNumId w:val="12"/>
  </w:num>
  <w:num w:numId="15" w16cid:durableId="1316689252">
    <w:abstractNumId w:val="24"/>
  </w:num>
  <w:num w:numId="16" w16cid:durableId="256181018">
    <w:abstractNumId w:val="21"/>
  </w:num>
  <w:num w:numId="17" w16cid:durableId="1654215730">
    <w:abstractNumId w:val="22"/>
  </w:num>
  <w:num w:numId="18" w16cid:durableId="1131049134">
    <w:abstractNumId w:val="23"/>
  </w:num>
  <w:num w:numId="19" w16cid:durableId="1273585651">
    <w:abstractNumId w:val="20"/>
  </w:num>
  <w:num w:numId="20" w16cid:durableId="1617448411">
    <w:abstractNumId w:val="18"/>
  </w:num>
  <w:num w:numId="21" w16cid:durableId="318310763">
    <w:abstractNumId w:val="10"/>
  </w:num>
  <w:num w:numId="22" w16cid:durableId="922756933">
    <w:abstractNumId w:val="19"/>
  </w:num>
  <w:num w:numId="23" w16cid:durableId="484519203">
    <w:abstractNumId w:val="25"/>
  </w:num>
  <w:num w:numId="24" w16cid:durableId="109354627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7" w16cid:durableId="1102914480">
    <w:abstractNumId w:val="29"/>
  </w:num>
  <w:num w:numId="28" w16cid:durableId="45496344">
    <w:abstractNumId w:val="11"/>
  </w:num>
  <w:num w:numId="29" w16cid:durableId="685136376">
    <w:abstractNumId w:val="15"/>
  </w:num>
  <w:num w:numId="30" w16cid:durableId="75592245">
    <w:abstractNumId w:val="13"/>
  </w:num>
  <w:num w:numId="31" w16cid:durableId="1532182254">
    <w:abstractNumId w:val="28"/>
  </w:num>
  <w:num w:numId="32" w16cid:durableId="679426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45"/>
    <w:rsid w:val="00000B83"/>
    <w:rsid w:val="00000D31"/>
    <w:rsid w:val="000010D0"/>
    <w:rsid w:val="00002BDE"/>
    <w:rsid w:val="00005ECF"/>
    <w:rsid w:val="00006082"/>
    <w:rsid w:val="00007D3D"/>
    <w:rsid w:val="00011EFF"/>
    <w:rsid w:val="00013CCE"/>
    <w:rsid w:val="000149CD"/>
    <w:rsid w:val="000159F8"/>
    <w:rsid w:val="000162F9"/>
    <w:rsid w:val="000168E9"/>
    <w:rsid w:val="00016B3E"/>
    <w:rsid w:val="00016BD1"/>
    <w:rsid w:val="00016E0E"/>
    <w:rsid w:val="00017400"/>
    <w:rsid w:val="00020A37"/>
    <w:rsid w:val="00020B85"/>
    <w:rsid w:val="00020EEA"/>
    <w:rsid w:val="00021B88"/>
    <w:rsid w:val="00022D40"/>
    <w:rsid w:val="00024B35"/>
    <w:rsid w:val="000264EA"/>
    <w:rsid w:val="00026C47"/>
    <w:rsid w:val="000273B1"/>
    <w:rsid w:val="000276DB"/>
    <w:rsid w:val="00027A4F"/>
    <w:rsid w:val="000337BF"/>
    <w:rsid w:val="00033EF8"/>
    <w:rsid w:val="00034227"/>
    <w:rsid w:val="0003427F"/>
    <w:rsid w:val="00036B8F"/>
    <w:rsid w:val="00037D36"/>
    <w:rsid w:val="00040E9A"/>
    <w:rsid w:val="00041D40"/>
    <w:rsid w:val="00043C0C"/>
    <w:rsid w:val="00044F64"/>
    <w:rsid w:val="000450B4"/>
    <w:rsid w:val="00045A4B"/>
    <w:rsid w:val="000461AE"/>
    <w:rsid w:val="00046A20"/>
    <w:rsid w:val="00047921"/>
    <w:rsid w:val="0005093D"/>
    <w:rsid w:val="0005154C"/>
    <w:rsid w:val="00051CA4"/>
    <w:rsid w:val="00052BA0"/>
    <w:rsid w:val="00052C6B"/>
    <w:rsid w:val="00056380"/>
    <w:rsid w:val="0005692E"/>
    <w:rsid w:val="00060168"/>
    <w:rsid w:val="000613B4"/>
    <w:rsid w:val="00062B34"/>
    <w:rsid w:val="00062CAE"/>
    <w:rsid w:val="0006300F"/>
    <w:rsid w:val="00063C85"/>
    <w:rsid w:val="000651BF"/>
    <w:rsid w:val="00066698"/>
    <w:rsid w:val="00066F49"/>
    <w:rsid w:val="000701ED"/>
    <w:rsid w:val="0007118C"/>
    <w:rsid w:val="00071693"/>
    <w:rsid w:val="00071974"/>
    <w:rsid w:val="000734F8"/>
    <w:rsid w:val="00073BDA"/>
    <w:rsid w:val="00073CFD"/>
    <w:rsid w:val="00073ECB"/>
    <w:rsid w:val="00075730"/>
    <w:rsid w:val="00076141"/>
    <w:rsid w:val="00084791"/>
    <w:rsid w:val="0008517F"/>
    <w:rsid w:val="00085728"/>
    <w:rsid w:val="00086605"/>
    <w:rsid w:val="000871F3"/>
    <w:rsid w:val="000874F7"/>
    <w:rsid w:val="000875F3"/>
    <w:rsid w:val="000903A0"/>
    <w:rsid w:val="00093368"/>
    <w:rsid w:val="000947EC"/>
    <w:rsid w:val="000960A1"/>
    <w:rsid w:val="000971B2"/>
    <w:rsid w:val="00097D9F"/>
    <w:rsid w:val="000A0007"/>
    <w:rsid w:val="000A0CD5"/>
    <w:rsid w:val="000A1E8C"/>
    <w:rsid w:val="000A2B9C"/>
    <w:rsid w:val="000A6ACA"/>
    <w:rsid w:val="000A77F9"/>
    <w:rsid w:val="000B063C"/>
    <w:rsid w:val="000B1819"/>
    <w:rsid w:val="000B1869"/>
    <w:rsid w:val="000B1E21"/>
    <w:rsid w:val="000B3AAC"/>
    <w:rsid w:val="000B3CD3"/>
    <w:rsid w:val="000B6F9D"/>
    <w:rsid w:val="000B7360"/>
    <w:rsid w:val="000B7A53"/>
    <w:rsid w:val="000C086E"/>
    <w:rsid w:val="000C12C2"/>
    <w:rsid w:val="000C3710"/>
    <w:rsid w:val="000C3A13"/>
    <w:rsid w:val="000C56F8"/>
    <w:rsid w:val="000C6EEA"/>
    <w:rsid w:val="000C7A7F"/>
    <w:rsid w:val="000D08D8"/>
    <w:rsid w:val="000D0E1A"/>
    <w:rsid w:val="000D15F0"/>
    <w:rsid w:val="000D1C35"/>
    <w:rsid w:val="000D25E7"/>
    <w:rsid w:val="000D2782"/>
    <w:rsid w:val="000D294A"/>
    <w:rsid w:val="000D29F2"/>
    <w:rsid w:val="000D2C3E"/>
    <w:rsid w:val="000D2DBC"/>
    <w:rsid w:val="000D33A7"/>
    <w:rsid w:val="000D40B6"/>
    <w:rsid w:val="000D43E6"/>
    <w:rsid w:val="000D75F1"/>
    <w:rsid w:val="000D7C02"/>
    <w:rsid w:val="000E1277"/>
    <w:rsid w:val="000E242F"/>
    <w:rsid w:val="000E26E6"/>
    <w:rsid w:val="000E28E0"/>
    <w:rsid w:val="000E33D0"/>
    <w:rsid w:val="000E4143"/>
    <w:rsid w:val="000E4A24"/>
    <w:rsid w:val="000E76FB"/>
    <w:rsid w:val="000F28E0"/>
    <w:rsid w:val="000F367F"/>
    <w:rsid w:val="000F4433"/>
    <w:rsid w:val="000F4E93"/>
    <w:rsid w:val="000F5388"/>
    <w:rsid w:val="000F586C"/>
    <w:rsid w:val="000F61C5"/>
    <w:rsid w:val="000F7807"/>
    <w:rsid w:val="000F7C4C"/>
    <w:rsid w:val="00100B2F"/>
    <w:rsid w:val="00101BB3"/>
    <w:rsid w:val="001025B5"/>
    <w:rsid w:val="00102AB5"/>
    <w:rsid w:val="00103363"/>
    <w:rsid w:val="00103711"/>
    <w:rsid w:val="001046BB"/>
    <w:rsid w:val="00105386"/>
    <w:rsid w:val="001066FD"/>
    <w:rsid w:val="00106A0F"/>
    <w:rsid w:val="00106AFC"/>
    <w:rsid w:val="00106B0C"/>
    <w:rsid w:val="001075A2"/>
    <w:rsid w:val="00107B76"/>
    <w:rsid w:val="00107D9E"/>
    <w:rsid w:val="001108A9"/>
    <w:rsid w:val="0011341E"/>
    <w:rsid w:val="00114F15"/>
    <w:rsid w:val="00115796"/>
    <w:rsid w:val="00116E29"/>
    <w:rsid w:val="001174CD"/>
    <w:rsid w:val="00117CD7"/>
    <w:rsid w:val="00117E70"/>
    <w:rsid w:val="001201D5"/>
    <w:rsid w:val="00121057"/>
    <w:rsid w:val="00121B08"/>
    <w:rsid w:val="00121C5A"/>
    <w:rsid w:val="00122BFE"/>
    <w:rsid w:val="00123A92"/>
    <w:rsid w:val="0012571B"/>
    <w:rsid w:val="001257ED"/>
    <w:rsid w:val="00126C98"/>
    <w:rsid w:val="001271D7"/>
    <w:rsid w:val="00130A53"/>
    <w:rsid w:val="001313B8"/>
    <w:rsid w:val="001313E6"/>
    <w:rsid w:val="001315C9"/>
    <w:rsid w:val="00131BA2"/>
    <w:rsid w:val="00131EC7"/>
    <w:rsid w:val="00133BDA"/>
    <w:rsid w:val="00134B0A"/>
    <w:rsid w:val="00134DBF"/>
    <w:rsid w:val="00137462"/>
    <w:rsid w:val="00137682"/>
    <w:rsid w:val="00141EF5"/>
    <w:rsid w:val="00142F3A"/>
    <w:rsid w:val="0014440C"/>
    <w:rsid w:val="00144CC5"/>
    <w:rsid w:val="00145532"/>
    <w:rsid w:val="001466B7"/>
    <w:rsid w:val="0014718A"/>
    <w:rsid w:val="0014740B"/>
    <w:rsid w:val="00147D0A"/>
    <w:rsid w:val="001503FA"/>
    <w:rsid w:val="00150A23"/>
    <w:rsid w:val="00153828"/>
    <w:rsid w:val="00154477"/>
    <w:rsid w:val="001554C6"/>
    <w:rsid w:val="00155E8C"/>
    <w:rsid w:val="00155F16"/>
    <w:rsid w:val="0015757E"/>
    <w:rsid w:val="00157B3E"/>
    <w:rsid w:val="00160D20"/>
    <w:rsid w:val="00163D3A"/>
    <w:rsid w:val="00163D3F"/>
    <w:rsid w:val="00164AD0"/>
    <w:rsid w:val="00164AD4"/>
    <w:rsid w:val="00165D9E"/>
    <w:rsid w:val="0016616D"/>
    <w:rsid w:val="001676C8"/>
    <w:rsid w:val="001703A2"/>
    <w:rsid w:val="00171B92"/>
    <w:rsid w:val="00171CCF"/>
    <w:rsid w:val="001731BC"/>
    <w:rsid w:val="0017324C"/>
    <w:rsid w:val="00173FEC"/>
    <w:rsid w:val="00174162"/>
    <w:rsid w:val="00174987"/>
    <w:rsid w:val="00175B08"/>
    <w:rsid w:val="001769A3"/>
    <w:rsid w:val="00180AA3"/>
    <w:rsid w:val="0018182A"/>
    <w:rsid w:val="0018495A"/>
    <w:rsid w:val="00185060"/>
    <w:rsid w:val="001850EB"/>
    <w:rsid w:val="00186C23"/>
    <w:rsid w:val="00186DD1"/>
    <w:rsid w:val="00187301"/>
    <w:rsid w:val="00187662"/>
    <w:rsid w:val="00190B8F"/>
    <w:rsid w:val="00191374"/>
    <w:rsid w:val="00192B7F"/>
    <w:rsid w:val="00193655"/>
    <w:rsid w:val="00194712"/>
    <w:rsid w:val="00194D93"/>
    <w:rsid w:val="001951ED"/>
    <w:rsid w:val="00196CA0"/>
    <w:rsid w:val="00196D0E"/>
    <w:rsid w:val="00196F82"/>
    <w:rsid w:val="0019706B"/>
    <w:rsid w:val="001A1B75"/>
    <w:rsid w:val="001A2349"/>
    <w:rsid w:val="001A5362"/>
    <w:rsid w:val="001A66A9"/>
    <w:rsid w:val="001B11B4"/>
    <w:rsid w:val="001B176D"/>
    <w:rsid w:val="001B22B6"/>
    <w:rsid w:val="001B2324"/>
    <w:rsid w:val="001B2EB8"/>
    <w:rsid w:val="001B4245"/>
    <w:rsid w:val="001B4423"/>
    <w:rsid w:val="001B480C"/>
    <w:rsid w:val="001B5C42"/>
    <w:rsid w:val="001B5F3D"/>
    <w:rsid w:val="001B74B6"/>
    <w:rsid w:val="001B757E"/>
    <w:rsid w:val="001C06E0"/>
    <w:rsid w:val="001C1860"/>
    <w:rsid w:val="001C502F"/>
    <w:rsid w:val="001C58B5"/>
    <w:rsid w:val="001C6EE9"/>
    <w:rsid w:val="001D058A"/>
    <w:rsid w:val="001D0B10"/>
    <w:rsid w:val="001D29C0"/>
    <w:rsid w:val="001D2E1E"/>
    <w:rsid w:val="001D32CE"/>
    <w:rsid w:val="001D3CD0"/>
    <w:rsid w:val="001D43A5"/>
    <w:rsid w:val="001D4BB4"/>
    <w:rsid w:val="001D530C"/>
    <w:rsid w:val="001D6090"/>
    <w:rsid w:val="001E0C4B"/>
    <w:rsid w:val="001E137F"/>
    <w:rsid w:val="001E293E"/>
    <w:rsid w:val="001E4403"/>
    <w:rsid w:val="001E563E"/>
    <w:rsid w:val="001E5711"/>
    <w:rsid w:val="001E5D46"/>
    <w:rsid w:val="001F1291"/>
    <w:rsid w:val="001F1EDF"/>
    <w:rsid w:val="001F3948"/>
    <w:rsid w:val="001F4421"/>
    <w:rsid w:val="001F65F3"/>
    <w:rsid w:val="001F7723"/>
    <w:rsid w:val="0020010C"/>
    <w:rsid w:val="0020049B"/>
    <w:rsid w:val="0020050C"/>
    <w:rsid w:val="00200744"/>
    <w:rsid w:val="00200A61"/>
    <w:rsid w:val="00201D51"/>
    <w:rsid w:val="00203C80"/>
    <w:rsid w:val="00205F49"/>
    <w:rsid w:val="0020755E"/>
    <w:rsid w:val="002078BE"/>
    <w:rsid w:val="00210E31"/>
    <w:rsid w:val="00210F41"/>
    <w:rsid w:val="002115F6"/>
    <w:rsid w:val="00211B41"/>
    <w:rsid w:val="00212563"/>
    <w:rsid w:val="00215F9E"/>
    <w:rsid w:val="00217DBD"/>
    <w:rsid w:val="00220A16"/>
    <w:rsid w:val="0022219F"/>
    <w:rsid w:val="00223627"/>
    <w:rsid w:val="00224631"/>
    <w:rsid w:val="00224B65"/>
    <w:rsid w:val="00224DCC"/>
    <w:rsid w:val="002271C0"/>
    <w:rsid w:val="0022745E"/>
    <w:rsid w:val="00227576"/>
    <w:rsid w:val="00227579"/>
    <w:rsid w:val="00227B2E"/>
    <w:rsid w:val="00227E74"/>
    <w:rsid w:val="00230EA9"/>
    <w:rsid w:val="00231536"/>
    <w:rsid w:val="00232071"/>
    <w:rsid w:val="0023239C"/>
    <w:rsid w:val="00240D55"/>
    <w:rsid w:val="0024214C"/>
    <w:rsid w:val="00242B87"/>
    <w:rsid w:val="00244A5D"/>
    <w:rsid w:val="00244B00"/>
    <w:rsid w:val="002450D4"/>
    <w:rsid w:val="00245BFA"/>
    <w:rsid w:val="00245EC0"/>
    <w:rsid w:val="0024605D"/>
    <w:rsid w:val="0024623D"/>
    <w:rsid w:val="002468B4"/>
    <w:rsid w:val="002471B8"/>
    <w:rsid w:val="00247C40"/>
    <w:rsid w:val="0025109F"/>
    <w:rsid w:val="00251343"/>
    <w:rsid w:val="00251ED1"/>
    <w:rsid w:val="0025249F"/>
    <w:rsid w:val="00252E21"/>
    <w:rsid w:val="00252EE7"/>
    <w:rsid w:val="002531EB"/>
    <w:rsid w:val="00253A4B"/>
    <w:rsid w:val="002544D3"/>
    <w:rsid w:val="002560F1"/>
    <w:rsid w:val="00256A70"/>
    <w:rsid w:val="00256B8B"/>
    <w:rsid w:val="002570C2"/>
    <w:rsid w:val="00257EE4"/>
    <w:rsid w:val="002608B1"/>
    <w:rsid w:val="00260F8C"/>
    <w:rsid w:val="002610B0"/>
    <w:rsid w:val="002611CE"/>
    <w:rsid w:val="00261ABA"/>
    <w:rsid w:val="002622B2"/>
    <w:rsid w:val="00262BE9"/>
    <w:rsid w:val="002635BE"/>
    <w:rsid w:val="002653C8"/>
    <w:rsid w:val="00265669"/>
    <w:rsid w:val="00266774"/>
    <w:rsid w:val="00266FAD"/>
    <w:rsid w:val="002678AE"/>
    <w:rsid w:val="00270636"/>
    <w:rsid w:val="00274539"/>
    <w:rsid w:val="00275550"/>
    <w:rsid w:val="00275C07"/>
    <w:rsid w:val="002777A4"/>
    <w:rsid w:val="0028345A"/>
    <w:rsid w:val="00284623"/>
    <w:rsid w:val="0028481F"/>
    <w:rsid w:val="00284CDD"/>
    <w:rsid w:val="0028698F"/>
    <w:rsid w:val="00286CEE"/>
    <w:rsid w:val="00286D73"/>
    <w:rsid w:val="00287C2E"/>
    <w:rsid w:val="00287D7B"/>
    <w:rsid w:val="00290322"/>
    <w:rsid w:val="00290485"/>
    <w:rsid w:val="002904A0"/>
    <w:rsid w:val="00290E41"/>
    <w:rsid w:val="00292D91"/>
    <w:rsid w:val="00292F0B"/>
    <w:rsid w:val="00293003"/>
    <w:rsid w:val="00293868"/>
    <w:rsid w:val="00293B9C"/>
    <w:rsid w:val="00296B35"/>
    <w:rsid w:val="00297CCA"/>
    <w:rsid w:val="00297FC3"/>
    <w:rsid w:val="002A0354"/>
    <w:rsid w:val="002A0607"/>
    <w:rsid w:val="002A0BB0"/>
    <w:rsid w:val="002A118B"/>
    <w:rsid w:val="002A1BDE"/>
    <w:rsid w:val="002A2ADB"/>
    <w:rsid w:val="002A3820"/>
    <w:rsid w:val="002A38F2"/>
    <w:rsid w:val="002A3990"/>
    <w:rsid w:val="002A3B1F"/>
    <w:rsid w:val="002A44AB"/>
    <w:rsid w:val="002A4F4C"/>
    <w:rsid w:val="002A73AD"/>
    <w:rsid w:val="002B03CA"/>
    <w:rsid w:val="002B32F2"/>
    <w:rsid w:val="002B33FE"/>
    <w:rsid w:val="002B4093"/>
    <w:rsid w:val="002B518F"/>
    <w:rsid w:val="002B6AA7"/>
    <w:rsid w:val="002B7753"/>
    <w:rsid w:val="002C11CF"/>
    <w:rsid w:val="002C17F9"/>
    <w:rsid w:val="002C3D34"/>
    <w:rsid w:val="002C410F"/>
    <w:rsid w:val="002C4207"/>
    <w:rsid w:val="002C4620"/>
    <w:rsid w:val="002C5F9C"/>
    <w:rsid w:val="002C76F6"/>
    <w:rsid w:val="002C7CDD"/>
    <w:rsid w:val="002D110A"/>
    <w:rsid w:val="002D1F21"/>
    <w:rsid w:val="002D2114"/>
    <w:rsid w:val="002D23ED"/>
    <w:rsid w:val="002D24A8"/>
    <w:rsid w:val="002D40DD"/>
    <w:rsid w:val="002D4EE8"/>
    <w:rsid w:val="002D5348"/>
    <w:rsid w:val="002D60E0"/>
    <w:rsid w:val="002D66EE"/>
    <w:rsid w:val="002D67F0"/>
    <w:rsid w:val="002D705C"/>
    <w:rsid w:val="002E041A"/>
    <w:rsid w:val="002E107F"/>
    <w:rsid w:val="002E37C7"/>
    <w:rsid w:val="002E3A38"/>
    <w:rsid w:val="002E4153"/>
    <w:rsid w:val="002E41E3"/>
    <w:rsid w:val="002E5AF0"/>
    <w:rsid w:val="002E7AFE"/>
    <w:rsid w:val="002F0156"/>
    <w:rsid w:val="002F01A3"/>
    <w:rsid w:val="002F2225"/>
    <w:rsid w:val="002F32B5"/>
    <w:rsid w:val="002F368C"/>
    <w:rsid w:val="002F44DC"/>
    <w:rsid w:val="002F5046"/>
    <w:rsid w:val="002F61C3"/>
    <w:rsid w:val="002F62D5"/>
    <w:rsid w:val="002F6E99"/>
    <w:rsid w:val="002F7849"/>
    <w:rsid w:val="00300507"/>
    <w:rsid w:val="00302ABE"/>
    <w:rsid w:val="0030302D"/>
    <w:rsid w:val="00306720"/>
    <w:rsid w:val="00306AF7"/>
    <w:rsid w:val="00310FC0"/>
    <w:rsid w:val="00311151"/>
    <w:rsid w:val="0031154B"/>
    <w:rsid w:val="0031163C"/>
    <w:rsid w:val="003119BF"/>
    <w:rsid w:val="003143E9"/>
    <w:rsid w:val="00314CB4"/>
    <w:rsid w:val="003158B9"/>
    <w:rsid w:val="0031673B"/>
    <w:rsid w:val="00316ECD"/>
    <w:rsid w:val="00316F5E"/>
    <w:rsid w:val="003175F3"/>
    <w:rsid w:val="00317A6C"/>
    <w:rsid w:val="003215E9"/>
    <w:rsid w:val="00321AD3"/>
    <w:rsid w:val="00321B1E"/>
    <w:rsid w:val="00321F9E"/>
    <w:rsid w:val="0032388C"/>
    <w:rsid w:val="003249E9"/>
    <w:rsid w:val="003277F5"/>
    <w:rsid w:val="00331241"/>
    <w:rsid w:val="003327BF"/>
    <w:rsid w:val="00332CBC"/>
    <w:rsid w:val="00334B89"/>
    <w:rsid w:val="00334BF8"/>
    <w:rsid w:val="00340762"/>
    <w:rsid w:val="003409CD"/>
    <w:rsid w:val="00342F54"/>
    <w:rsid w:val="00343F94"/>
    <w:rsid w:val="00344317"/>
    <w:rsid w:val="003465E1"/>
    <w:rsid w:val="00346B2E"/>
    <w:rsid w:val="00350BD3"/>
    <w:rsid w:val="00351EB8"/>
    <w:rsid w:val="00352A97"/>
    <w:rsid w:val="00353D76"/>
    <w:rsid w:val="00353F8F"/>
    <w:rsid w:val="00354A66"/>
    <w:rsid w:val="00355448"/>
    <w:rsid w:val="00360818"/>
    <w:rsid w:val="00362B07"/>
    <w:rsid w:val="00363020"/>
    <w:rsid w:val="003636F3"/>
    <w:rsid w:val="003642B1"/>
    <w:rsid w:val="00364BB9"/>
    <w:rsid w:val="00364BF5"/>
    <w:rsid w:val="00365408"/>
    <w:rsid w:val="003659B9"/>
    <w:rsid w:val="00366B84"/>
    <w:rsid w:val="00370B37"/>
    <w:rsid w:val="00370E56"/>
    <w:rsid w:val="00371760"/>
    <w:rsid w:val="00372295"/>
    <w:rsid w:val="00372A65"/>
    <w:rsid w:val="00372A75"/>
    <w:rsid w:val="0037340A"/>
    <w:rsid w:val="00374AC0"/>
    <w:rsid w:val="00376878"/>
    <w:rsid w:val="00376CB6"/>
    <w:rsid w:val="0038028D"/>
    <w:rsid w:val="00380868"/>
    <w:rsid w:val="00383BED"/>
    <w:rsid w:val="00384DFF"/>
    <w:rsid w:val="0038573A"/>
    <w:rsid w:val="003858C2"/>
    <w:rsid w:val="0038618A"/>
    <w:rsid w:val="00386542"/>
    <w:rsid w:val="00386900"/>
    <w:rsid w:val="00386987"/>
    <w:rsid w:val="003906A5"/>
    <w:rsid w:val="00391122"/>
    <w:rsid w:val="00391D90"/>
    <w:rsid w:val="00392345"/>
    <w:rsid w:val="00392461"/>
    <w:rsid w:val="003925EB"/>
    <w:rsid w:val="00392767"/>
    <w:rsid w:val="003927E0"/>
    <w:rsid w:val="00392927"/>
    <w:rsid w:val="00392AFD"/>
    <w:rsid w:val="00394E8F"/>
    <w:rsid w:val="003973B7"/>
    <w:rsid w:val="003975AC"/>
    <w:rsid w:val="003979B8"/>
    <w:rsid w:val="00397D2B"/>
    <w:rsid w:val="003A0C5D"/>
    <w:rsid w:val="003A266C"/>
    <w:rsid w:val="003A266E"/>
    <w:rsid w:val="003A2831"/>
    <w:rsid w:val="003A3B1A"/>
    <w:rsid w:val="003A3F61"/>
    <w:rsid w:val="003A6AAC"/>
    <w:rsid w:val="003A79E0"/>
    <w:rsid w:val="003B04A8"/>
    <w:rsid w:val="003B1D6E"/>
    <w:rsid w:val="003B445D"/>
    <w:rsid w:val="003B67F9"/>
    <w:rsid w:val="003B6EE1"/>
    <w:rsid w:val="003B7C55"/>
    <w:rsid w:val="003C1341"/>
    <w:rsid w:val="003C1905"/>
    <w:rsid w:val="003C3692"/>
    <w:rsid w:val="003C4BBD"/>
    <w:rsid w:val="003C65EE"/>
    <w:rsid w:val="003C6B48"/>
    <w:rsid w:val="003C6B61"/>
    <w:rsid w:val="003D09C0"/>
    <w:rsid w:val="003D0A57"/>
    <w:rsid w:val="003D0CAC"/>
    <w:rsid w:val="003D2269"/>
    <w:rsid w:val="003D2F1C"/>
    <w:rsid w:val="003D407D"/>
    <w:rsid w:val="003D627D"/>
    <w:rsid w:val="003E0A84"/>
    <w:rsid w:val="003E0B4D"/>
    <w:rsid w:val="003E182D"/>
    <w:rsid w:val="003E247D"/>
    <w:rsid w:val="003E2571"/>
    <w:rsid w:val="003E40BF"/>
    <w:rsid w:val="003E7FF3"/>
    <w:rsid w:val="003F0BD3"/>
    <w:rsid w:val="003F21A8"/>
    <w:rsid w:val="003F2F70"/>
    <w:rsid w:val="003F3A71"/>
    <w:rsid w:val="003F3D8B"/>
    <w:rsid w:val="003F4B85"/>
    <w:rsid w:val="003F52C8"/>
    <w:rsid w:val="003F6D61"/>
    <w:rsid w:val="003F74BE"/>
    <w:rsid w:val="004005DC"/>
    <w:rsid w:val="0040153D"/>
    <w:rsid w:val="00402AA9"/>
    <w:rsid w:val="00402C77"/>
    <w:rsid w:val="004036A7"/>
    <w:rsid w:val="00405775"/>
    <w:rsid w:val="00406071"/>
    <w:rsid w:val="0040705A"/>
    <w:rsid w:val="004071EC"/>
    <w:rsid w:val="00407665"/>
    <w:rsid w:val="00407721"/>
    <w:rsid w:val="00407BED"/>
    <w:rsid w:val="00407D7E"/>
    <w:rsid w:val="00410A09"/>
    <w:rsid w:val="00411326"/>
    <w:rsid w:val="004115DC"/>
    <w:rsid w:val="0041168F"/>
    <w:rsid w:val="004127E9"/>
    <w:rsid w:val="00416938"/>
    <w:rsid w:val="00416DD7"/>
    <w:rsid w:val="004218A7"/>
    <w:rsid w:val="0042212F"/>
    <w:rsid w:val="004221E2"/>
    <w:rsid w:val="004225E2"/>
    <w:rsid w:val="00422F77"/>
    <w:rsid w:val="00424F2B"/>
    <w:rsid w:val="004267AB"/>
    <w:rsid w:val="00427273"/>
    <w:rsid w:val="00430A68"/>
    <w:rsid w:val="00430CF0"/>
    <w:rsid w:val="00431A87"/>
    <w:rsid w:val="00433669"/>
    <w:rsid w:val="00434407"/>
    <w:rsid w:val="0043544E"/>
    <w:rsid w:val="004356D3"/>
    <w:rsid w:val="0043618B"/>
    <w:rsid w:val="004373CF"/>
    <w:rsid w:val="00437718"/>
    <w:rsid w:val="00441549"/>
    <w:rsid w:val="00443B00"/>
    <w:rsid w:val="00444026"/>
    <w:rsid w:val="00445765"/>
    <w:rsid w:val="00445903"/>
    <w:rsid w:val="00446448"/>
    <w:rsid w:val="00446910"/>
    <w:rsid w:val="00447BDA"/>
    <w:rsid w:val="0045049C"/>
    <w:rsid w:val="00450DE3"/>
    <w:rsid w:val="00451CA9"/>
    <w:rsid w:val="00453CE1"/>
    <w:rsid w:val="00455CBA"/>
    <w:rsid w:val="00460576"/>
    <w:rsid w:val="00461B43"/>
    <w:rsid w:val="00462FCC"/>
    <w:rsid w:val="0046320F"/>
    <w:rsid w:val="004635DB"/>
    <w:rsid w:val="00466451"/>
    <w:rsid w:val="0046732F"/>
    <w:rsid w:val="00467D9E"/>
    <w:rsid w:val="004704FA"/>
    <w:rsid w:val="00470AB9"/>
    <w:rsid w:val="004713C4"/>
    <w:rsid w:val="00471974"/>
    <w:rsid w:val="0047269A"/>
    <w:rsid w:val="00473343"/>
    <w:rsid w:val="004748F1"/>
    <w:rsid w:val="00474927"/>
    <w:rsid w:val="00475D92"/>
    <w:rsid w:val="00476BED"/>
    <w:rsid w:val="004815CD"/>
    <w:rsid w:val="00481BFE"/>
    <w:rsid w:val="004820ED"/>
    <w:rsid w:val="00482D06"/>
    <w:rsid w:val="0048459F"/>
    <w:rsid w:val="00485C9E"/>
    <w:rsid w:val="0048647A"/>
    <w:rsid w:val="00487824"/>
    <w:rsid w:val="00487C12"/>
    <w:rsid w:val="00490C41"/>
    <w:rsid w:val="00494086"/>
    <w:rsid w:val="00495415"/>
    <w:rsid w:val="00495B77"/>
    <w:rsid w:val="00496727"/>
    <w:rsid w:val="004A0DC7"/>
    <w:rsid w:val="004A1BD3"/>
    <w:rsid w:val="004A349D"/>
    <w:rsid w:val="004A40CE"/>
    <w:rsid w:val="004A48BA"/>
    <w:rsid w:val="004A7F83"/>
    <w:rsid w:val="004B0ED0"/>
    <w:rsid w:val="004B208D"/>
    <w:rsid w:val="004B3A7A"/>
    <w:rsid w:val="004B3BCA"/>
    <w:rsid w:val="004B3D61"/>
    <w:rsid w:val="004B3DC8"/>
    <w:rsid w:val="004B404B"/>
    <w:rsid w:val="004B4364"/>
    <w:rsid w:val="004B569D"/>
    <w:rsid w:val="004B7D2C"/>
    <w:rsid w:val="004C0932"/>
    <w:rsid w:val="004C09FD"/>
    <w:rsid w:val="004C22CE"/>
    <w:rsid w:val="004C3528"/>
    <w:rsid w:val="004C3822"/>
    <w:rsid w:val="004C3DB0"/>
    <w:rsid w:val="004C41EC"/>
    <w:rsid w:val="004C4817"/>
    <w:rsid w:val="004C4CC0"/>
    <w:rsid w:val="004C652D"/>
    <w:rsid w:val="004C675D"/>
    <w:rsid w:val="004C7BC6"/>
    <w:rsid w:val="004C7F4F"/>
    <w:rsid w:val="004D0181"/>
    <w:rsid w:val="004D0C72"/>
    <w:rsid w:val="004D1374"/>
    <w:rsid w:val="004D1F66"/>
    <w:rsid w:val="004D27C9"/>
    <w:rsid w:val="004D29EE"/>
    <w:rsid w:val="004D3544"/>
    <w:rsid w:val="004D3F21"/>
    <w:rsid w:val="004D4746"/>
    <w:rsid w:val="004D6733"/>
    <w:rsid w:val="004D71A5"/>
    <w:rsid w:val="004D7B56"/>
    <w:rsid w:val="004E10AC"/>
    <w:rsid w:val="004E1A30"/>
    <w:rsid w:val="004E269A"/>
    <w:rsid w:val="004E2E59"/>
    <w:rsid w:val="004E2E71"/>
    <w:rsid w:val="004E48A0"/>
    <w:rsid w:val="004E4A61"/>
    <w:rsid w:val="004E6452"/>
    <w:rsid w:val="004E64EE"/>
    <w:rsid w:val="004E6D24"/>
    <w:rsid w:val="004F4801"/>
    <w:rsid w:val="004F5062"/>
    <w:rsid w:val="004F59D6"/>
    <w:rsid w:val="004F5F1B"/>
    <w:rsid w:val="004F7237"/>
    <w:rsid w:val="005007E7"/>
    <w:rsid w:val="00501DD3"/>
    <w:rsid w:val="00502591"/>
    <w:rsid w:val="00503ADE"/>
    <w:rsid w:val="00504F38"/>
    <w:rsid w:val="00505289"/>
    <w:rsid w:val="00505381"/>
    <w:rsid w:val="00506562"/>
    <w:rsid w:val="0050683C"/>
    <w:rsid w:val="005074F2"/>
    <w:rsid w:val="00511AF3"/>
    <w:rsid w:val="005122F3"/>
    <w:rsid w:val="00513329"/>
    <w:rsid w:val="00514142"/>
    <w:rsid w:val="00514C2E"/>
    <w:rsid w:val="00514C37"/>
    <w:rsid w:val="00515BA3"/>
    <w:rsid w:val="00515C92"/>
    <w:rsid w:val="00515CC1"/>
    <w:rsid w:val="00525016"/>
    <w:rsid w:val="00525DAC"/>
    <w:rsid w:val="00526824"/>
    <w:rsid w:val="00526AC7"/>
    <w:rsid w:val="005275D7"/>
    <w:rsid w:val="0052763A"/>
    <w:rsid w:val="00531BDC"/>
    <w:rsid w:val="00533880"/>
    <w:rsid w:val="00537D1F"/>
    <w:rsid w:val="00540685"/>
    <w:rsid w:val="005407F7"/>
    <w:rsid w:val="005414E4"/>
    <w:rsid w:val="00541FFE"/>
    <w:rsid w:val="0054200E"/>
    <w:rsid w:val="00543D4C"/>
    <w:rsid w:val="005460C4"/>
    <w:rsid w:val="00546344"/>
    <w:rsid w:val="00546411"/>
    <w:rsid w:val="00546665"/>
    <w:rsid w:val="00546B15"/>
    <w:rsid w:val="00547E8E"/>
    <w:rsid w:val="005505B4"/>
    <w:rsid w:val="00550AE2"/>
    <w:rsid w:val="00551909"/>
    <w:rsid w:val="00552194"/>
    <w:rsid w:val="005535F5"/>
    <w:rsid w:val="00553F28"/>
    <w:rsid w:val="00555869"/>
    <w:rsid w:val="005565FB"/>
    <w:rsid w:val="005573EA"/>
    <w:rsid w:val="0056056E"/>
    <w:rsid w:val="00560AF7"/>
    <w:rsid w:val="00561116"/>
    <w:rsid w:val="005615EB"/>
    <w:rsid w:val="00561CF9"/>
    <w:rsid w:val="005622E4"/>
    <w:rsid w:val="00562BF5"/>
    <w:rsid w:val="00563274"/>
    <w:rsid w:val="00563553"/>
    <w:rsid w:val="0056378C"/>
    <w:rsid w:val="005638D4"/>
    <w:rsid w:val="00565709"/>
    <w:rsid w:val="00567D5A"/>
    <w:rsid w:val="00570BDD"/>
    <w:rsid w:val="00571A76"/>
    <w:rsid w:val="00571FA6"/>
    <w:rsid w:val="005720AC"/>
    <w:rsid w:val="0057222E"/>
    <w:rsid w:val="00573E65"/>
    <w:rsid w:val="005765E9"/>
    <w:rsid w:val="00576852"/>
    <w:rsid w:val="00576E77"/>
    <w:rsid w:val="00580C5E"/>
    <w:rsid w:val="00581A91"/>
    <w:rsid w:val="0058240E"/>
    <w:rsid w:val="00582DF8"/>
    <w:rsid w:val="00583501"/>
    <w:rsid w:val="00583C26"/>
    <w:rsid w:val="00583E16"/>
    <w:rsid w:val="0058411F"/>
    <w:rsid w:val="00585196"/>
    <w:rsid w:val="0058589C"/>
    <w:rsid w:val="0058728B"/>
    <w:rsid w:val="0058785D"/>
    <w:rsid w:val="0059062A"/>
    <w:rsid w:val="0059096B"/>
    <w:rsid w:val="00592F0B"/>
    <w:rsid w:val="00594180"/>
    <w:rsid w:val="005A0296"/>
    <w:rsid w:val="005A1ACE"/>
    <w:rsid w:val="005A23E2"/>
    <w:rsid w:val="005A30C5"/>
    <w:rsid w:val="005A3288"/>
    <w:rsid w:val="005A3A6D"/>
    <w:rsid w:val="005A4271"/>
    <w:rsid w:val="005A5DF5"/>
    <w:rsid w:val="005A6B06"/>
    <w:rsid w:val="005A6DFB"/>
    <w:rsid w:val="005A73BE"/>
    <w:rsid w:val="005A7A15"/>
    <w:rsid w:val="005B0432"/>
    <w:rsid w:val="005B1037"/>
    <w:rsid w:val="005B2640"/>
    <w:rsid w:val="005B2E36"/>
    <w:rsid w:val="005B35A4"/>
    <w:rsid w:val="005B3833"/>
    <w:rsid w:val="005B40E0"/>
    <w:rsid w:val="005B5052"/>
    <w:rsid w:val="005B633B"/>
    <w:rsid w:val="005B72F8"/>
    <w:rsid w:val="005B73AE"/>
    <w:rsid w:val="005B75D2"/>
    <w:rsid w:val="005B78A9"/>
    <w:rsid w:val="005C0271"/>
    <w:rsid w:val="005C1895"/>
    <w:rsid w:val="005C20FD"/>
    <w:rsid w:val="005C3057"/>
    <w:rsid w:val="005C3467"/>
    <w:rsid w:val="005C389B"/>
    <w:rsid w:val="005C3B35"/>
    <w:rsid w:val="005C4D10"/>
    <w:rsid w:val="005C4EB5"/>
    <w:rsid w:val="005C4F62"/>
    <w:rsid w:val="005C571E"/>
    <w:rsid w:val="005C60D4"/>
    <w:rsid w:val="005D0C82"/>
    <w:rsid w:val="005D1C36"/>
    <w:rsid w:val="005D2590"/>
    <w:rsid w:val="005D60BD"/>
    <w:rsid w:val="005D697B"/>
    <w:rsid w:val="005D7B1E"/>
    <w:rsid w:val="005E176D"/>
    <w:rsid w:val="005E1BD6"/>
    <w:rsid w:val="005E3240"/>
    <w:rsid w:val="005E3E1A"/>
    <w:rsid w:val="005E3EDB"/>
    <w:rsid w:val="005E4245"/>
    <w:rsid w:val="005E4516"/>
    <w:rsid w:val="005E49D4"/>
    <w:rsid w:val="005E6711"/>
    <w:rsid w:val="005E6B80"/>
    <w:rsid w:val="005E6CDE"/>
    <w:rsid w:val="005E785C"/>
    <w:rsid w:val="005F0393"/>
    <w:rsid w:val="005F0F43"/>
    <w:rsid w:val="005F1E89"/>
    <w:rsid w:val="005F1FBB"/>
    <w:rsid w:val="005F22F2"/>
    <w:rsid w:val="005F4914"/>
    <w:rsid w:val="005F52BB"/>
    <w:rsid w:val="005F7B18"/>
    <w:rsid w:val="00600064"/>
    <w:rsid w:val="00600509"/>
    <w:rsid w:val="0060176F"/>
    <w:rsid w:val="006045B1"/>
    <w:rsid w:val="006049AD"/>
    <w:rsid w:val="00607175"/>
    <w:rsid w:val="00607B84"/>
    <w:rsid w:val="006116AA"/>
    <w:rsid w:val="0061321B"/>
    <w:rsid w:val="00613D77"/>
    <w:rsid w:val="00613F5F"/>
    <w:rsid w:val="00614CD9"/>
    <w:rsid w:val="006151A4"/>
    <w:rsid w:val="0061594A"/>
    <w:rsid w:val="00616727"/>
    <w:rsid w:val="006172B2"/>
    <w:rsid w:val="00617A71"/>
    <w:rsid w:val="00617FD7"/>
    <w:rsid w:val="00621E93"/>
    <w:rsid w:val="006225B4"/>
    <w:rsid w:val="0062277B"/>
    <w:rsid w:val="00623BFA"/>
    <w:rsid w:val="006247A9"/>
    <w:rsid w:val="00624C48"/>
    <w:rsid w:val="00624C51"/>
    <w:rsid w:val="0062521A"/>
    <w:rsid w:val="00627E60"/>
    <w:rsid w:val="00630BB4"/>
    <w:rsid w:val="00631EA6"/>
    <w:rsid w:val="00632962"/>
    <w:rsid w:val="006342C3"/>
    <w:rsid w:val="00634803"/>
    <w:rsid w:val="00635980"/>
    <w:rsid w:val="00636975"/>
    <w:rsid w:val="00637BD5"/>
    <w:rsid w:val="006404D5"/>
    <w:rsid w:val="00640DD5"/>
    <w:rsid w:val="00642C58"/>
    <w:rsid w:val="00642DE0"/>
    <w:rsid w:val="006433B1"/>
    <w:rsid w:val="006437D2"/>
    <w:rsid w:val="00643D1E"/>
    <w:rsid w:val="00645DB7"/>
    <w:rsid w:val="00650B19"/>
    <w:rsid w:val="00651965"/>
    <w:rsid w:val="0065378C"/>
    <w:rsid w:val="00654881"/>
    <w:rsid w:val="00654C65"/>
    <w:rsid w:val="00655859"/>
    <w:rsid w:val="00655F6C"/>
    <w:rsid w:val="006570C6"/>
    <w:rsid w:val="00660CC4"/>
    <w:rsid w:val="00661D30"/>
    <w:rsid w:val="006622AC"/>
    <w:rsid w:val="006634B8"/>
    <w:rsid w:val="00664456"/>
    <w:rsid w:val="0066458C"/>
    <w:rsid w:val="00667A3A"/>
    <w:rsid w:val="00667E6B"/>
    <w:rsid w:val="00672A6A"/>
    <w:rsid w:val="00672EA4"/>
    <w:rsid w:val="00674077"/>
    <w:rsid w:val="00676C2E"/>
    <w:rsid w:val="00677214"/>
    <w:rsid w:val="006800B6"/>
    <w:rsid w:val="0068268D"/>
    <w:rsid w:val="00682BCC"/>
    <w:rsid w:val="00683774"/>
    <w:rsid w:val="006843D3"/>
    <w:rsid w:val="0068525C"/>
    <w:rsid w:val="00685B2F"/>
    <w:rsid w:val="00686424"/>
    <w:rsid w:val="0068663A"/>
    <w:rsid w:val="00690841"/>
    <w:rsid w:val="00692E9A"/>
    <w:rsid w:val="00693B33"/>
    <w:rsid w:val="00693EE6"/>
    <w:rsid w:val="00693FAB"/>
    <w:rsid w:val="0069477C"/>
    <w:rsid w:val="00695A0B"/>
    <w:rsid w:val="00695B69"/>
    <w:rsid w:val="00697261"/>
    <w:rsid w:val="006A0109"/>
    <w:rsid w:val="006A0484"/>
    <w:rsid w:val="006A09A1"/>
    <w:rsid w:val="006A289A"/>
    <w:rsid w:val="006A327F"/>
    <w:rsid w:val="006A5D57"/>
    <w:rsid w:val="006A6194"/>
    <w:rsid w:val="006A6777"/>
    <w:rsid w:val="006A67EE"/>
    <w:rsid w:val="006A6E37"/>
    <w:rsid w:val="006B0470"/>
    <w:rsid w:val="006B0E58"/>
    <w:rsid w:val="006B1411"/>
    <w:rsid w:val="006B2DBF"/>
    <w:rsid w:val="006B2F90"/>
    <w:rsid w:val="006B3638"/>
    <w:rsid w:val="006B4543"/>
    <w:rsid w:val="006B4A93"/>
    <w:rsid w:val="006B64A0"/>
    <w:rsid w:val="006C1238"/>
    <w:rsid w:val="006C2524"/>
    <w:rsid w:val="006C2B36"/>
    <w:rsid w:val="006C486D"/>
    <w:rsid w:val="006C494A"/>
    <w:rsid w:val="006C4FC1"/>
    <w:rsid w:val="006C59A3"/>
    <w:rsid w:val="006C7C4F"/>
    <w:rsid w:val="006C7CB0"/>
    <w:rsid w:val="006D255C"/>
    <w:rsid w:val="006D2846"/>
    <w:rsid w:val="006D2F17"/>
    <w:rsid w:val="006D36F9"/>
    <w:rsid w:val="006D4FDF"/>
    <w:rsid w:val="006D52B8"/>
    <w:rsid w:val="006D5EFB"/>
    <w:rsid w:val="006E017A"/>
    <w:rsid w:val="006E0243"/>
    <w:rsid w:val="006E065D"/>
    <w:rsid w:val="006E0B17"/>
    <w:rsid w:val="006E0C0D"/>
    <w:rsid w:val="006E128B"/>
    <w:rsid w:val="006E1D7A"/>
    <w:rsid w:val="006E5157"/>
    <w:rsid w:val="006E52AA"/>
    <w:rsid w:val="006E5C6E"/>
    <w:rsid w:val="006E6815"/>
    <w:rsid w:val="006E6D35"/>
    <w:rsid w:val="006E79E6"/>
    <w:rsid w:val="006E7ED4"/>
    <w:rsid w:val="006F019D"/>
    <w:rsid w:val="006F164A"/>
    <w:rsid w:val="006F19B4"/>
    <w:rsid w:val="006F3379"/>
    <w:rsid w:val="006F5F1C"/>
    <w:rsid w:val="006F79C1"/>
    <w:rsid w:val="00701494"/>
    <w:rsid w:val="00701D61"/>
    <w:rsid w:val="00704006"/>
    <w:rsid w:val="00704048"/>
    <w:rsid w:val="00704365"/>
    <w:rsid w:val="007052B0"/>
    <w:rsid w:val="00706660"/>
    <w:rsid w:val="00706941"/>
    <w:rsid w:val="00707007"/>
    <w:rsid w:val="0070770E"/>
    <w:rsid w:val="007077BA"/>
    <w:rsid w:val="00710232"/>
    <w:rsid w:val="0071112F"/>
    <w:rsid w:val="0071303D"/>
    <w:rsid w:val="007140D5"/>
    <w:rsid w:val="00714207"/>
    <w:rsid w:val="00714369"/>
    <w:rsid w:val="00715149"/>
    <w:rsid w:val="00716CDD"/>
    <w:rsid w:val="007208E2"/>
    <w:rsid w:val="0072347A"/>
    <w:rsid w:val="00723B44"/>
    <w:rsid w:val="00724014"/>
    <w:rsid w:val="007241EC"/>
    <w:rsid w:val="00725642"/>
    <w:rsid w:val="0073039C"/>
    <w:rsid w:val="00730E7A"/>
    <w:rsid w:val="00731257"/>
    <w:rsid w:val="00731612"/>
    <w:rsid w:val="00732DAD"/>
    <w:rsid w:val="00735A1F"/>
    <w:rsid w:val="00736F71"/>
    <w:rsid w:val="00741846"/>
    <w:rsid w:val="00741AE5"/>
    <w:rsid w:val="00742B59"/>
    <w:rsid w:val="0074351B"/>
    <w:rsid w:val="007441DB"/>
    <w:rsid w:val="00744B27"/>
    <w:rsid w:val="00745252"/>
    <w:rsid w:val="00745AEC"/>
    <w:rsid w:val="00746D2A"/>
    <w:rsid w:val="00747C1E"/>
    <w:rsid w:val="007505E5"/>
    <w:rsid w:val="00750E99"/>
    <w:rsid w:val="00751B46"/>
    <w:rsid w:val="00751CE9"/>
    <w:rsid w:val="00751F60"/>
    <w:rsid w:val="007535DB"/>
    <w:rsid w:val="00754007"/>
    <w:rsid w:val="00755986"/>
    <w:rsid w:val="00755E62"/>
    <w:rsid w:val="00756299"/>
    <w:rsid w:val="00756A2F"/>
    <w:rsid w:val="00760101"/>
    <w:rsid w:val="0076016C"/>
    <w:rsid w:val="007617F0"/>
    <w:rsid w:val="00763488"/>
    <w:rsid w:val="0076377E"/>
    <w:rsid w:val="00764247"/>
    <w:rsid w:val="007646B9"/>
    <w:rsid w:val="00764976"/>
    <w:rsid w:val="0076618F"/>
    <w:rsid w:val="00766E30"/>
    <w:rsid w:val="0076712E"/>
    <w:rsid w:val="007731F3"/>
    <w:rsid w:val="007739AB"/>
    <w:rsid w:val="00776D1F"/>
    <w:rsid w:val="007778E9"/>
    <w:rsid w:val="00777936"/>
    <w:rsid w:val="00777D0F"/>
    <w:rsid w:val="00777EF7"/>
    <w:rsid w:val="00780F8B"/>
    <w:rsid w:val="007814B6"/>
    <w:rsid w:val="00781F78"/>
    <w:rsid w:val="00782103"/>
    <w:rsid w:val="0078383F"/>
    <w:rsid w:val="00783854"/>
    <w:rsid w:val="00783C88"/>
    <w:rsid w:val="00784DBD"/>
    <w:rsid w:val="007853FE"/>
    <w:rsid w:val="00785B40"/>
    <w:rsid w:val="00785D70"/>
    <w:rsid w:val="00786B9F"/>
    <w:rsid w:val="00786CAA"/>
    <w:rsid w:val="007878E7"/>
    <w:rsid w:val="00787A01"/>
    <w:rsid w:val="007931FF"/>
    <w:rsid w:val="0079348B"/>
    <w:rsid w:val="00793A9D"/>
    <w:rsid w:val="00793B93"/>
    <w:rsid w:val="00795CBC"/>
    <w:rsid w:val="00796802"/>
    <w:rsid w:val="00796A4A"/>
    <w:rsid w:val="007A0022"/>
    <w:rsid w:val="007A04F8"/>
    <w:rsid w:val="007A0680"/>
    <w:rsid w:val="007A1BC0"/>
    <w:rsid w:val="007B04B0"/>
    <w:rsid w:val="007B1E8A"/>
    <w:rsid w:val="007B1EFB"/>
    <w:rsid w:val="007B1F9C"/>
    <w:rsid w:val="007B1FF7"/>
    <w:rsid w:val="007B3616"/>
    <w:rsid w:val="007B4A10"/>
    <w:rsid w:val="007B4F1C"/>
    <w:rsid w:val="007B6456"/>
    <w:rsid w:val="007C12D4"/>
    <w:rsid w:val="007C15A6"/>
    <w:rsid w:val="007C2E37"/>
    <w:rsid w:val="007C362C"/>
    <w:rsid w:val="007C4048"/>
    <w:rsid w:val="007C43E1"/>
    <w:rsid w:val="007C498D"/>
    <w:rsid w:val="007C54A9"/>
    <w:rsid w:val="007C5DF9"/>
    <w:rsid w:val="007D0241"/>
    <w:rsid w:val="007D0484"/>
    <w:rsid w:val="007D05C1"/>
    <w:rsid w:val="007D1C51"/>
    <w:rsid w:val="007D2F51"/>
    <w:rsid w:val="007D30F9"/>
    <w:rsid w:val="007D4336"/>
    <w:rsid w:val="007D4516"/>
    <w:rsid w:val="007D4A51"/>
    <w:rsid w:val="007D5607"/>
    <w:rsid w:val="007D572F"/>
    <w:rsid w:val="007D5EBC"/>
    <w:rsid w:val="007D60EC"/>
    <w:rsid w:val="007D6860"/>
    <w:rsid w:val="007D72AC"/>
    <w:rsid w:val="007E0068"/>
    <w:rsid w:val="007E0CCB"/>
    <w:rsid w:val="007E23D9"/>
    <w:rsid w:val="007E34B2"/>
    <w:rsid w:val="007E4933"/>
    <w:rsid w:val="007E6720"/>
    <w:rsid w:val="007E6D81"/>
    <w:rsid w:val="007E7838"/>
    <w:rsid w:val="007E7F94"/>
    <w:rsid w:val="007F019C"/>
    <w:rsid w:val="007F025E"/>
    <w:rsid w:val="007F0588"/>
    <w:rsid w:val="007F14EA"/>
    <w:rsid w:val="007F2146"/>
    <w:rsid w:val="007F267A"/>
    <w:rsid w:val="007F4830"/>
    <w:rsid w:val="007F71E2"/>
    <w:rsid w:val="007F791A"/>
    <w:rsid w:val="00801191"/>
    <w:rsid w:val="00801D02"/>
    <w:rsid w:val="00803695"/>
    <w:rsid w:val="00804A2B"/>
    <w:rsid w:val="00805880"/>
    <w:rsid w:val="008058CD"/>
    <w:rsid w:val="00805A81"/>
    <w:rsid w:val="008104CB"/>
    <w:rsid w:val="0081077C"/>
    <w:rsid w:val="008107E8"/>
    <w:rsid w:val="00813C80"/>
    <w:rsid w:val="0081653B"/>
    <w:rsid w:val="00816F3A"/>
    <w:rsid w:val="00817226"/>
    <w:rsid w:val="00817636"/>
    <w:rsid w:val="008179E2"/>
    <w:rsid w:val="00817C1A"/>
    <w:rsid w:val="008205CE"/>
    <w:rsid w:val="008205FD"/>
    <w:rsid w:val="008211F2"/>
    <w:rsid w:val="008221CE"/>
    <w:rsid w:val="008230D1"/>
    <w:rsid w:val="00823160"/>
    <w:rsid w:val="00825E10"/>
    <w:rsid w:val="008264F2"/>
    <w:rsid w:val="00826ED3"/>
    <w:rsid w:val="0082791E"/>
    <w:rsid w:val="008300BC"/>
    <w:rsid w:val="00830757"/>
    <w:rsid w:val="00831AA6"/>
    <w:rsid w:val="00832246"/>
    <w:rsid w:val="00832611"/>
    <w:rsid w:val="00832DEA"/>
    <w:rsid w:val="00833613"/>
    <w:rsid w:val="00833A73"/>
    <w:rsid w:val="008343C3"/>
    <w:rsid w:val="008356CC"/>
    <w:rsid w:val="0083759C"/>
    <w:rsid w:val="00837AF5"/>
    <w:rsid w:val="00840745"/>
    <w:rsid w:val="008417B9"/>
    <w:rsid w:val="00842156"/>
    <w:rsid w:val="00843F8F"/>
    <w:rsid w:val="00845737"/>
    <w:rsid w:val="00845FE8"/>
    <w:rsid w:val="00846BD0"/>
    <w:rsid w:val="0084789E"/>
    <w:rsid w:val="00847CA2"/>
    <w:rsid w:val="00847E9E"/>
    <w:rsid w:val="00847F90"/>
    <w:rsid w:val="008502E3"/>
    <w:rsid w:val="00850605"/>
    <w:rsid w:val="0085078A"/>
    <w:rsid w:val="0085116C"/>
    <w:rsid w:val="008518BB"/>
    <w:rsid w:val="0085215B"/>
    <w:rsid w:val="008525CB"/>
    <w:rsid w:val="00854776"/>
    <w:rsid w:val="008547D9"/>
    <w:rsid w:val="00855616"/>
    <w:rsid w:val="00856568"/>
    <w:rsid w:val="00860182"/>
    <w:rsid w:val="00860E93"/>
    <w:rsid w:val="0086276B"/>
    <w:rsid w:val="00863480"/>
    <w:rsid w:val="00863F11"/>
    <w:rsid w:val="0086531D"/>
    <w:rsid w:val="00866276"/>
    <w:rsid w:val="00866ED6"/>
    <w:rsid w:val="00867CB2"/>
    <w:rsid w:val="00870004"/>
    <w:rsid w:val="0087075A"/>
    <w:rsid w:val="00870B89"/>
    <w:rsid w:val="008710CF"/>
    <w:rsid w:val="00871409"/>
    <w:rsid w:val="0087316D"/>
    <w:rsid w:val="008734B4"/>
    <w:rsid w:val="0087703F"/>
    <w:rsid w:val="00877303"/>
    <w:rsid w:val="008821AB"/>
    <w:rsid w:val="00882B0B"/>
    <w:rsid w:val="00882EFE"/>
    <w:rsid w:val="0088320E"/>
    <w:rsid w:val="00883954"/>
    <w:rsid w:val="008841D7"/>
    <w:rsid w:val="00884B67"/>
    <w:rsid w:val="008854D4"/>
    <w:rsid w:val="00887545"/>
    <w:rsid w:val="00892996"/>
    <w:rsid w:val="0089499E"/>
    <w:rsid w:val="00896D9D"/>
    <w:rsid w:val="00896EA6"/>
    <w:rsid w:val="008A0333"/>
    <w:rsid w:val="008A13DD"/>
    <w:rsid w:val="008A2427"/>
    <w:rsid w:val="008A39E6"/>
    <w:rsid w:val="008A3F51"/>
    <w:rsid w:val="008A4907"/>
    <w:rsid w:val="008A5FAC"/>
    <w:rsid w:val="008A6041"/>
    <w:rsid w:val="008A6350"/>
    <w:rsid w:val="008A64D5"/>
    <w:rsid w:val="008A7824"/>
    <w:rsid w:val="008A7C0C"/>
    <w:rsid w:val="008B1605"/>
    <w:rsid w:val="008B2776"/>
    <w:rsid w:val="008B2D20"/>
    <w:rsid w:val="008B314C"/>
    <w:rsid w:val="008B371C"/>
    <w:rsid w:val="008B4B74"/>
    <w:rsid w:val="008B5866"/>
    <w:rsid w:val="008B5C8A"/>
    <w:rsid w:val="008B79D3"/>
    <w:rsid w:val="008C064F"/>
    <w:rsid w:val="008C07CD"/>
    <w:rsid w:val="008C2010"/>
    <w:rsid w:val="008C3619"/>
    <w:rsid w:val="008C3CC2"/>
    <w:rsid w:val="008C3EAE"/>
    <w:rsid w:val="008C52DF"/>
    <w:rsid w:val="008C5488"/>
    <w:rsid w:val="008C7894"/>
    <w:rsid w:val="008C78EB"/>
    <w:rsid w:val="008C7D20"/>
    <w:rsid w:val="008D0B1D"/>
    <w:rsid w:val="008D0C50"/>
    <w:rsid w:val="008D130F"/>
    <w:rsid w:val="008D1387"/>
    <w:rsid w:val="008D2336"/>
    <w:rsid w:val="008D308D"/>
    <w:rsid w:val="008D364D"/>
    <w:rsid w:val="008D373D"/>
    <w:rsid w:val="008D3E4E"/>
    <w:rsid w:val="008D4341"/>
    <w:rsid w:val="008D4831"/>
    <w:rsid w:val="008D56DA"/>
    <w:rsid w:val="008D6D47"/>
    <w:rsid w:val="008D79E0"/>
    <w:rsid w:val="008D79F1"/>
    <w:rsid w:val="008E0796"/>
    <w:rsid w:val="008E1483"/>
    <w:rsid w:val="008E1AE6"/>
    <w:rsid w:val="008E1D4C"/>
    <w:rsid w:val="008E2355"/>
    <w:rsid w:val="008E4DF4"/>
    <w:rsid w:val="008E5318"/>
    <w:rsid w:val="008E58E9"/>
    <w:rsid w:val="008E64D3"/>
    <w:rsid w:val="008F07E9"/>
    <w:rsid w:val="008F14BE"/>
    <w:rsid w:val="008F1613"/>
    <w:rsid w:val="008F1646"/>
    <w:rsid w:val="008F1EA2"/>
    <w:rsid w:val="008F1FC6"/>
    <w:rsid w:val="008F57C1"/>
    <w:rsid w:val="008F60EE"/>
    <w:rsid w:val="008F6A83"/>
    <w:rsid w:val="008F769A"/>
    <w:rsid w:val="00900079"/>
    <w:rsid w:val="0090025A"/>
    <w:rsid w:val="009002ED"/>
    <w:rsid w:val="00900A7B"/>
    <w:rsid w:val="00900BB6"/>
    <w:rsid w:val="00900E73"/>
    <w:rsid w:val="00900F27"/>
    <w:rsid w:val="00901528"/>
    <w:rsid w:val="00901716"/>
    <w:rsid w:val="00902DE5"/>
    <w:rsid w:val="00903201"/>
    <w:rsid w:val="009032E1"/>
    <w:rsid w:val="009055C1"/>
    <w:rsid w:val="00906CBB"/>
    <w:rsid w:val="00907241"/>
    <w:rsid w:val="00907636"/>
    <w:rsid w:val="00911042"/>
    <w:rsid w:val="009122B2"/>
    <w:rsid w:val="00912626"/>
    <w:rsid w:val="009136E1"/>
    <w:rsid w:val="00913D4F"/>
    <w:rsid w:val="009147E4"/>
    <w:rsid w:val="009152E2"/>
    <w:rsid w:val="0091587D"/>
    <w:rsid w:val="0091619D"/>
    <w:rsid w:val="0091621A"/>
    <w:rsid w:val="00917112"/>
    <w:rsid w:val="00917541"/>
    <w:rsid w:val="00917BA3"/>
    <w:rsid w:val="00917EC6"/>
    <w:rsid w:val="00921168"/>
    <w:rsid w:val="00921DC9"/>
    <w:rsid w:val="00922B49"/>
    <w:rsid w:val="009249F9"/>
    <w:rsid w:val="00926961"/>
    <w:rsid w:val="00927117"/>
    <w:rsid w:val="009278D7"/>
    <w:rsid w:val="0093106A"/>
    <w:rsid w:val="00931302"/>
    <w:rsid w:val="00932306"/>
    <w:rsid w:val="00933B6B"/>
    <w:rsid w:val="009340FC"/>
    <w:rsid w:val="009341A1"/>
    <w:rsid w:val="00934F6C"/>
    <w:rsid w:val="00935AF7"/>
    <w:rsid w:val="00936FB8"/>
    <w:rsid w:val="009376F6"/>
    <w:rsid w:val="00940843"/>
    <w:rsid w:val="009415C3"/>
    <w:rsid w:val="0094176F"/>
    <w:rsid w:val="009419C2"/>
    <w:rsid w:val="009422E2"/>
    <w:rsid w:val="009429CA"/>
    <w:rsid w:val="00942F3E"/>
    <w:rsid w:val="009434BE"/>
    <w:rsid w:val="00943544"/>
    <w:rsid w:val="009504CB"/>
    <w:rsid w:val="00950CBB"/>
    <w:rsid w:val="009512DE"/>
    <w:rsid w:val="009516BC"/>
    <w:rsid w:val="00952A9B"/>
    <w:rsid w:val="00955068"/>
    <w:rsid w:val="00955279"/>
    <w:rsid w:val="00955DC1"/>
    <w:rsid w:val="00955FEB"/>
    <w:rsid w:val="0095606F"/>
    <w:rsid w:val="00957596"/>
    <w:rsid w:val="00957772"/>
    <w:rsid w:val="009579B9"/>
    <w:rsid w:val="00964272"/>
    <w:rsid w:val="009643EE"/>
    <w:rsid w:val="00964B43"/>
    <w:rsid w:val="009651EB"/>
    <w:rsid w:val="00965831"/>
    <w:rsid w:val="0096678C"/>
    <w:rsid w:val="00967DA2"/>
    <w:rsid w:val="00967E52"/>
    <w:rsid w:val="00970D0E"/>
    <w:rsid w:val="00972450"/>
    <w:rsid w:val="00972683"/>
    <w:rsid w:val="00972725"/>
    <w:rsid w:val="00974755"/>
    <w:rsid w:val="00974BF6"/>
    <w:rsid w:val="0097502C"/>
    <w:rsid w:val="00975463"/>
    <w:rsid w:val="00975FD1"/>
    <w:rsid w:val="009808B8"/>
    <w:rsid w:val="0098224F"/>
    <w:rsid w:val="00982481"/>
    <w:rsid w:val="00982AA7"/>
    <w:rsid w:val="00983285"/>
    <w:rsid w:val="009838DC"/>
    <w:rsid w:val="00990F50"/>
    <w:rsid w:val="0099131D"/>
    <w:rsid w:val="009914EF"/>
    <w:rsid w:val="00992058"/>
    <w:rsid w:val="009932E4"/>
    <w:rsid w:val="009937C1"/>
    <w:rsid w:val="0099469F"/>
    <w:rsid w:val="00994A7E"/>
    <w:rsid w:val="009952BD"/>
    <w:rsid w:val="00995792"/>
    <w:rsid w:val="00996AC7"/>
    <w:rsid w:val="00997BF6"/>
    <w:rsid w:val="009A011C"/>
    <w:rsid w:val="009A11D5"/>
    <w:rsid w:val="009A33D5"/>
    <w:rsid w:val="009A3B01"/>
    <w:rsid w:val="009A4709"/>
    <w:rsid w:val="009A54BC"/>
    <w:rsid w:val="009A598C"/>
    <w:rsid w:val="009A5C9E"/>
    <w:rsid w:val="009A7017"/>
    <w:rsid w:val="009B0851"/>
    <w:rsid w:val="009B1BBB"/>
    <w:rsid w:val="009B201E"/>
    <w:rsid w:val="009B232C"/>
    <w:rsid w:val="009B2A6E"/>
    <w:rsid w:val="009B3E0E"/>
    <w:rsid w:val="009B4053"/>
    <w:rsid w:val="009B4434"/>
    <w:rsid w:val="009B5344"/>
    <w:rsid w:val="009B59BC"/>
    <w:rsid w:val="009B6251"/>
    <w:rsid w:val="009B6545"/>
    <w:rsid w:val="009B7B43"/>
    <w:rsid w:val="009C12D4"/>
    <w:rsid w:val="009C23FD"/>
    <w:rsid w:val="009C6924"/>
    <w:rsid w:val="009C6EF1"/>
    <w:rsid w:val="009C7132"/>
    <w:rsid w:val="009D11EC"/>
    <w:rsid w:val="009D21B9"/>
    <w:rsid w:val="009D3BCA"/>
    <w:rsid w:val="009D4315"/>
    <w:rsid w:val="009D5695"/>
    <w:rsid w:val="009D6A3C"/>
    <w:rsid w:val="009D7BD1"/>
    <w:rsid w:val="009E1176"/>
    <w:rsid w:val="009E2905"/>
    <w:rsid w:val="009E3788"/>
    <w:rsid w:val="009E3E45"/>
    <w:rsid w:val="009E3F2B"/>
    <w:rsid w:val="009E4103"/>
    <w:rsid w:val="009E4757"/>
    <w:rsid w:val="009E476E"/>
    <w:rsid w:val="009E4CD0"/>
    <w:rsid w:val="009E5067"/>
    <w:rsid w:val="009E731C"/>
    <w:rsid w:val="009E7983"/>
    <w:rsid w:val="009E7CE9"/>
    <w:rsid w:val="009F0118"/>
    <w:rsid w:val="009F09D6"/>
    <w:rsid w:val="009F2B40"/>
    <w:rsid w:val="009F3DAA"/>
    <w:rsid w:val="009F4153"/>
    <w:rsid w:val="009F48BD"/>
    <w:rsid w:val="009F6D42"/>
    <w:rsid w:val="009F6E02"/>
    <w:rsid w:val="00A0099C"/>
    <w:rsid w:val="00A00ADC"/>
    <w:rsid w:val="00A01277"/>
    <w:rsid w:val="00A01312"/>
    <w:rsid w:val="00A01CF7"/>
    <w:rsid w:val="00A03AC9"/>
    <w:rsid w:val="00A07630"/>
    <w:rsid w:val="00A10FC2"/>
    <w:rsid w:val="00A1201A"/>
    <w:rsid w:val="00A12D95"/>
    <w:rsid w:val="00A1441E"/>
    <w:rsid w:val="00A165A0"/>
    <w:rsid w:val="00A176C8"/>
    <w:rsid w:val="00A179B3"/>
    <w:rsid w:val="00A17C94"/>
    <w:rsid w:val="00A21696"/>
    <w:rsid w:val="00A221F6"/>
    <w:rsid w:val="00A22408"/>
    <w:rsid w:val="00A23798"/>
    <w:rsid w:val="00A23C7C"/>
    <w:rsid w:val="00A25B78"/>
    <w:rsid w:val="00A272DA"/>
    <w:rsid w:val="00A27460"/>
    <w:rsid w:val="00A27EA2"/>
    <w:rsid w:val="00A326AA"/>
    <w:rsid w:val="00A329F7"/>
    <w:rsid w:val="00A334DA"/>
    <w:rsid w:val="00A33D84"/>
    <w:rsid w:val="00A33DDC"/>
    <w:rsid w:val="00A40F48"/>
    <w:rsid w:val="00A4126E"/>
    <w:rsid w:val="00A460D5"/>
    <w:rsid w:val="00A46F49"/>
    <w:rsid w:val="00A5234F"/>
    <w:rsid w:val="00A5354E"/>
    <w:rsid w:val="00A53D21"/>
    <w:rsid w:val="00A53DEF"/>
    <w:rsid w:val="00A54FF0"/>
    <w:rsid w:val="00A553A3"/>
    <w:rsid w:val="00A55B82"/>
    <w:rsid w:val="00A55BC4"/>
    <w:rsid w:val="00A57A60"/>
    <w:rsid w:val="00A57DD7"/>
    <w:rsid w:val="00A60A82"/>
    <w:rsid w:val="00A62B88"/>
    <w:rsid w:val="00A62DCB"/>
    <w:rsid w:val="00A63A84"/>
    <w:rsid w:val="00A64563"/>
    <w:rsid w:val="00A64EAF"/>
    <w:rsid w:val="00A65B2D"/>
    <w:rsid w:val="00A66F99"/>
    <w:rsid w:val="00A67291"/>
    <w:rsid w:val="00A70FF2"/>
    <w:rsid w:val="00A71646"/>
    <w:rsid w:val="00A71845"/>
    <w:rsid w:val="00A71BA1"/>
    <w:rsid w:val="00A71FC6"/>
    <w:rsid w:val="00A724E6"/>
    <w:rsid w:val="00A728EE"/>
    <w:rsid w:val="00A729A5"/>
    <w:rsid w:val="00A737C0"/>
    <w:rsid w:val="00A741C5"/>
    <w:rsid w:val="00A751F0"/>
    <w:rsid w:val="00A7580C"/>
    <w:rsid w:val="00A7601B"/>
    <w:rsid w:val="00A7767A"/>
    <w:rsid w:val="00A810EA"/>
    <w:rsid w:val="00A81298"/>
    <w:rsid w:val="00A8177C"/>
    <w:rsid w:val="00A83849"/>
    <w:rsid w:val="00A83A5C"/>
    <w:rsid w:val="00A83E9E"/>
    <w:rsid w:val="00A842D1"/>
    <w:rsid w:val="00A87363"/>
    <w:rsid w:val="00A873D3"/>
    <w:rsid w:val="00A87AFE"/>
    <w:rsid w:val="00A909B6"/>
    <w:rsid w:val="00A90B4F"/>
    <w:rsid w:val="00A9104D"/>
    <w:rsid w:val="00A91702"/>
    <w:rsid w:val="00A917FD"/>
    <w:rsid w:val="00A91CA5"/>
    <w:rsid w:val="00A92032"/>
    <w:rsid w:val="00A93B49"/>
    <w:rsid w:val="00A95C70"/>
    <w:rsid w:val="00A97827"/>
    <w:rsid w:val="00A97ED4"/>
    <w:rsid w:val="00AA0FE9"/>
    <w:rsid w:val="00AA11B7"/>
    <w:rsid w:val="00AA2092"/>
    <w:rsid w:val="00AA39F6"/>
    <w:rsid w:val="00AA3F83"/>
    <w:rsid w:val="00AA41FA"/>
    <w:rsid w:val="00AA6861"/>
    <w:rsid w:val="00AA6C2C"/>
    <w:rsid w:val="00AB08F8"/>
    <w:rsid w:val="00AB0B44"/>
    <w:rsid w:val="00AB2BC4"/>
    <w:rsid w:val="00AB3B0B"/>
    <w:rsid w:val="00AB3C01"/>
    <w:rsid w:val="00AB3FE4"/>
    <w:rsid w:val="00AB4DFA"/>
    <w:rsid w:val="00AB5421"/>
    <w:rsid w:val="00AB5E5B"/>
    <w:rsid w:val="00AB66BC"/>
    <w:rsid w:val="00AB7258"/>
    <w:rsid w:val="00AB7E1D"/>
    <w:rsid w:val="00AB7F74"/>
    <w:rsid w:val="00AC2ED5"/>
    <w:rsid w:val="00AC30E0"/>
    <w:rsid w:val="00AC4B77"/>
    <w:rsid w:val="00AC4C69"/>
    <w:rsid w:val="00AC50D8"/>
    <w:rsid w:val="00AC5B7D"/>
    <w:rsid w:val="00AC67AE"/>
    <w:rsid w:val="00AC79E0"/>
    <w:rsid w:val="00AC7A88"/>
    <w:rsid w:val="00AC7E93"/>
    <w:rsid w:val="00AC7F4C"/>
    <w:rsid w:val="00AD0DBB"/>
    <w:rsid w:val="00AD32FD"/>
    <w:rsid w:val="00AD3848"/>
    <w:rsid w:val="00AD3D95"/>
    <w:rsid w:val="00AD4383"/>
    <w:rsid w:val="00AD46E2"/>
    <w:rsid w:val="00AD51E5"/>
    <w:rsid w:val="00AD6399"/>
    <w:rsid w:val="00AD64BA"/>
    <w:rsid w:val="00AD6510"/>
    <w:rsid w:val="00AD69D1"/>
    <w:rsid w:val="00AD731A"/>
    <w:rsid w:val="00AE0AA4"/>
    <w:rsid w:val="00AE128D"/>
    <w:rsid w:val="00AE2CCC"/>
    <w:rsid w:val="00AE7312"/>
    <w:rsid w:val="00AF08F6"/>
    <w:rsid w:val="00AF11A6"/>
    <w:rsid w:val="00AF1C57"/>
    <w:rsid w:val="00AF3BAB"/>
    <w:rsid w:val="00AF3DA1"/>
    <w:rsid w:val="00AF6BEB"/>
    <w:rsid w:val="00AF6CAF"/>
    <w:rsid w:val="00AF6CCF"/>
    <w:rsid w:val="00AF6F1D"/>
    <w:rsid w:val="00AF7B83"/>
    <w:rsid w:val="00B00735"/>
    <w:rsid w:val="00B017BD"/>
    <w:rsid w:val="00B01945"/>
    <w:rsid w:val="00B04180"/>
    <w:rsid w:val="00B04918"/>
    <w:rsid w:val="00B07AD4"/>
    <w:rsid w:val="00B10140"/>
    <w:rsid w:val="00B1135F"/>
    <w:rsid w:val="00B11D8A"/>
    <w:rsid w:val="00B14922"/>
    <w:rsid w:val="00B1493B"/>
    <w:rsid w:val="00B14CD0"/>
    <w:rsid w:val="00B14E8B"/>
    <w:rsid w:val="00B1512F"/>
    <w:rsid w:val="00B157A6"/>
    <w:rsid w:val="00B16FDC"/>
    <w:rsid w:val="00B172EC"/>
    <w:rsid w:val="00B176C5"/>
    <w:rsid w:val="00B17E36"/>
    <w:rsid w:val="00B17FCB"/>
    <w:rsid w:val="00B20BC1"/>
    <w:rsid w:val="00B211EC"/>
    <w:rsid w:val="00B22CFC"/>
    <w:rsid w:val="00B23C3E"/>
    <w:rsid w:val="00B24363"/>
    <w:rsid w:val="00B24B26"/>
    <w:rsid w:val="00B25B47"/>
    <w:rsid w:val="00B25C5B"/>
    <w:rsid w:val="00B26C02"/>
    <w:rsid w:val="00B27C01"/>
    <w:rsid w:val="00B27FFE"/>
    <w:rsid w:val="00B309F3"/>
    <w:rsid w:val="00B31717"/>
    <w:rsid w:val="00B32A89"/>
    <w:rsid w:val="00B3363C"/>
    <w:rsid w:val="00B3381D"/>
    <w:rsid w:val="00B356F1"/>
    <w:rsid w:val="00B35874"/>
    <w:rsid w:val="00B37622"/>
    <w:rsid w:val="00B40B73"/>
    <w:rsid w:val="00B41C78"/>
    <w:rsid w:val="00B43190"/>
    <w:rsid w:val="00B43874"/>
    <w:rsid w:val="00B450E0"/>
    <w:rsid w:val="00B45F64"/>
    <w:rsid w:val="00B45F8F"/>
    <w:rsid w:val="00B46521"/>
    <w:rsid w:val="00B46B30"/>
    <w:rsid w:val="00B52123"/>
    <w:rsid w:val="00B52459"/>
    <w:rsid w:val="00B52712"/>
    <w:rsid w:val="00B550FF"/>
    <w:rsid w:val="00B57010"/>
    <w:rsid w:val="00B575A4"/>
    <w:rsid w:val="00B57F5F"/>
    <w:rsid w:val="00B60942"/>
    <w:rsid w:val="00B62BFD"/>
    <w:rsid w:val="00B641B6"/>
    <w:rsid w:val="00B64A50"/>
    <w:rsid w:val="00B65580"/>
    <w:rsid w:val="00B657F8"/>
    <w:rsid w:val="00B65994"/>
    <w:rsid w:val="00B6605B"/>
    <w:rsid w:val="00B66ED0"/>
    <w:rsid w:val="00B67369"/>
    <w:rsid w:val="00B70845"/>
    <w:rsid w:val="00B70BD6"/>
    <w:rsid w:val="00B713C1"/>
    <w:rsid w:val="00B731C3"/>
    <w:rsid w:val="00B74F0F"/>
    <w:rsid w:val="00B7514F"/>
    <w:rsid w:val="00B75A82"/>
    <w:rsid w:val="00B76815"/>
    <w:rsid w:val="00B76F68"/>
    <w:rsid w:val="00B805B6"/>
    <w:rsid w:val="00B80CBD"/>
    <w:rsid w:val="00B811E3"/>
    <w:rsid w:val="00B846AF"/>
    <w:rsid w:val="00B85D52"/>
    <w:rsid w:val="00B861CF"/>
    <w:rsid w:val="00B87775"/>
    <w:rsid w:val="00B909B6"/>
    <w:rsid w:val="00B91294"/>
    <w:rsid w:val="00B92A4C"/>
    <w:rsid w:val="00B92CFD"/>
    <w:rsid w:val="00B92D7D"/>
    <w:rsid w:val="00B9304B"/>
    <w:rsid w:val="00B9448F"/>
    <w:rsid w:val="00B96C07"/>
    <w:rsid w:val="00B97D7B"/>
    <w:rsid w:val="00BA096A"/>
    <w:rsid w:val="00BA1F03"/>
    <w:rsid w:val="00BA2489"/>
    <w:rsid w:val="00BA3B42"/>
    <w:rsid w:val="00BA3D31"/>
    <w:rsid w:val="00BA3EE2"/>
    <w:rsid w:val="00BA3FA5"/>
    <w:rsid w:val="00BA43C1"/>
    <w:rsid w:val="00BA55DB"/>
    <w:rsid w:val="00BA63DE"/>
    <w:rsid w:val="00BA6DC4"/>
    <w:rsid w:val="00BA78FB"/>
    <w:rsid w:val="00BB0A97"/>
    <w:rsid w:val="00BB22E6"/>
    <w:rsid w:val="00BB2D31"/>
    <w:rsid w:val="00BB3561"/>
    <w:rsid w:val="00BB3612"/>
    <w:rsid w:val="00BB3C61"/>
    <w:rsid w:val="00BB6CD1"/>
    <w:rsid w:val="00BB7EBF"/>
    <w:rsid w:val="00BC277D"/>
    <w:rsid w:val="00BC30C2"/>
    <w:rsid w:val="00BC3BF6"/>
    <w:rsid w:val="00BC412C"/>
    <w:rsid w:val="00BC494B"/>
    <w:rsid w:val="00BC70B6"/>
    <w:rsid w:val="00BC7379"/>
    <w:rsid w:val="00BC7BA4"/>
    <w:rsid w:val="00BD0C78"/>
    <w:rsid w:val="00BD2500"/>
    <w:rsid w:val="00BD456A"/>
    <w:rsid w:val="00BD5ADB"/>
    <w:rsid w:val="00BD5DF2"/>
    <w:rsid w:val="00BD6238"/>
    <w:rsid w:val="00BD633C"/>
    <w:rsid w:val="00BD6E33"/>
    <w:rsid w:val="00BE00AD"/>
    <w:rsid w:val="00BE30A4"/>
    <w:rsid w:val="00BE4042"/>
    <w:rsid w:val="00BE4A05"/>
    <w:rsid w:val="00BE4AD6"/>
    <w:rsid w:val="00BE5DEC"/>
    <w:rsid w:val="00BE623F"/>
    <w:rsid w:val="00BE6621"/>
    <w:rsid w:val="00BE7036"/>
    <w:rsid w:val="00BF01BD"/>
    <w:rsid w:val="00BF0F3B"/>
    <w:rsid w:val="00BF136B"/>
    <w:rsid w:val="00BF3645"/>
    <w:rsid w:val="00BF3A4B"/>
    <w:rsid w:val="00BF48A9"/>
    <w:rsid w:val="00BF4B14"/>
    <w:rsid w:val="00BF4C59"/>
    <w:rsid w:val="00BF56F1"/>
    <w:rsid w:val="00BF5C36"/>
    <w:rsid w:val="00BF6150"/>
    <w:rsid w:val="00BF6228"/>
    <w:rsid w:val="00BF79CD"/>
    <w:rsid w:val="00C045DF"/>
    <w:rsid w:val="00C04DEC"/>
    <w:rsid w:val="00C05607"/>
    <w:rsid w:val="00C06790"/>
    <w:rsid w:val="00C069F7"/>
    <w:rsid w:val="00C06B1D"/>
    <w:rsid w:val="00C076A5"/>
    <w:rsid w:val="00C07772"/>
    <w:rsid w:val="00C07851"/>
    <w:rsid w:val="00C1033F"/>
    <w:rsid w:val="00C10C13"/>
    <w:rsid w:val="00C11067"/>
    <w:rsid w:val="00C11F35"/>
    <w:rsid w:val="00C13624"/>
    <w:rsid w:val="00C14367"/>
    <w:rsid w:val="00C14C11"/>
    <w:rsid w:val="00C164AA"/>
    <w:rsid w:val="00C22C1E"/>
    <w:rsid w:val="00C22F9C"/>
    <w:rsid w:val="00C2318B"/>
    <w:rsid w:val="00C25285"/>
    <w:rsid w:val="00C26251"/>
    <w:rsid w:val="00C2674F"/>
    <w:rsid w:val="00C30A7E"/>
    <w:rsid w:val="00C313E6"/>
    <w:rsid w:val="00C31E1E"/>
    <w:rsid w:val="00C323CC"/>
    <w:rsid w:val="00C32A45"/>
    <w:rsid w:val="00C34B23"/>
    <w:rsid w:val="00C35728"/>
    <w:rsid w:val="00C35836"/>
    <w:rsid w:val="00C35D61"/>
    <w:rsid w:val="00C35D7A"/>
    <w:rsid w:val="00C36DD9"/>
    <w:rsid w:val="00C41C3B"/>
    <w:rsid w:val="00C41D64"/>
    <w:rsid w:val="00C41F37"/>
    <w:rsid w:val="00C46A60"/>
    <w:rsid w:val="00C51CE6"/>
    <w:rsid w:val="00C51F0A"/>
    <w:rsid w:val="00C52557"/>
    <w:rsid w:val="00C5326F"/>
    <w:rsid w:val="00C53DF9"/>
    <w:rsid w:val="00C53E89"/>
    <w:rsid w:val="00C55E88"/>
    <w:rsid w:val="00C56410"/>
    <w:rsid w:val="00C60659"/>
    <w:rsid w:val="00C6294D"/>
    <w:rsid w:val="00C62CDA"/>
    <w:rsid w:val="00C63A12"/>
    <w:rsid w:val="00C63C1D"/>
    <w:rsid w:val="00C64BFA"/>
    <w:rsid w:val="00C65D07"/>
    <w:rsid w:val="00C6674E"/>
    <w:rsid w:val="00C676C9"/>
    <w:rsid w:val="00C678CD"/>
    <w:rsid w:val="00C67CA1"/>
    <w:rsid w:val="00C7022A"/>
    <w:rsid w:val="00C70CDD"/>
    <w:rsid w:val="00C7140C"/>
    <w:rsid w:val="00C72E1C"/>
    <w:rsid w:val="00C74118"/>
    <w:rsid w:val="00C75EA0"/>
    <w:rsid w:val="00C76354"/>
    <w:rsid w:val="00C80A60"/>
    <w:rsid w:val="00C81649"/>
    <w:rsid w:val="00C82430"/>
    <w:rsid w:val="00C8498C"/>
    <w:rsid w:val="00C85988"/>
    <w:rsid w:val="00C866C3"/>
    <w:rsid w:val="00C870F0"/>
    <w:rsid w:val="00C87628"/>
    <w:rsid w:val="00C91D80"/>
    <w:rsid w:val="00C927F5"/>
    <w:rsid w:val="00C92D5B"/>
    <w:rsid w:val="00C93597"/>
    <w:rsid w:val="00C93A9F"/>
    <w:rsid w:val="00C945EF"/>
    <w:rsid w:val="00C94937"/>
    <w:rsid w:val="00C94AEE"/>
    <w:rsid w:val="00C94E90"/>
    <w:rsid w:val="00C9576A"/>
    <w:rsid w:val="00C97C2E"/>
    <w:rsid w:val="00CA0781"/>
    <w:rsid w:val="00CA0E00"/>
    <w:rsid w:val="00CA10DC"/>
    <w:rsid w:val="00CA1EB6"/>
    <w:rsid w:val="00CA1F96"/>
    <w:rsid w:val="00CA267D"/>
    <w:rsid w:val="00CA44A9"/>
    <w:rsid w:val="00CA5504"/>
    <w:rsid w:val="00CA5B98"/>
    <w:rsid w:val="00CA68F4"/>
    <w:rsid w:val="00CA6958"/>
    <w:rsid w:val="00CA715D"/>
    <w:rsid w:val="00CA7BC6"/>
    <w:rsid w:val="00CA7C77"/>
    <w:rsid w:val="00CB0109"/>
    <w:rsid w:val="00CB060F"/>
    <w:rsid w:val="00CB246E"/>
    <w:rsid w:val="00CB274B"/>
    <w:rsid w:val="00CB30B4"/>
    <w:rsid w:val="00CB377A"/>
    <w:rsid w:val="00CB433A"/>
    <w:rsid w:val="00CB46EA"/>
    <w:rsid w:val="00CB4EF8"/>
    <w:rsid w:val="00CB4F23"/>
    <w:rsid w:val="00CB59C9"/>
    <w:rsid w:val="00CB7E91"/>
    <w:rsid w:val="00CC018B"/>
    <w:rsid w:val="00CC0637"/>
    <w:rsid w:val="00CC227A"/>
    <w:rsid w:val="00CC3234"/>
    <w:rsid w:val="00CC399B"/>
    <w:rsid w:val="00CC3FDA"/>
    <w:rsid w:val="00CC53E9"/>
    <w:rsid w:val="00CC5690"/>
    <w:rsid w:val="00CD1EEA"/>
    <w:rsid w:val="00CD211B"/>
    <w:rsid w:val="00CD32D1"/>
    <w:rsid w:val="00CD35C9"/>
    <w:rsid w:val="00CD39AF"/>
    <w:rsid w:val="00CD4FB8"/>
    <w:rsid w:val="00CD55B2"/>
    <w:rsid w:val="00CD5B7D"/>
    <w:rsid w:val="00CD61EB"/>
    <w:rsid w:val="00CD6663"/>
    <w:rsid w:val="00CE0148"/>
    <w:rsid w:val="00CE0711"/>
    <w:rsid w:val="00CE28B6"/>
    <w:rsid w:val="00CE2DC5"/>
    <w:rsid w:val="00CE305A"/>
    <w:rsid w:val="00CE421D"/>
    <w:rsid w:val="00CE4BC6"/>
    <w:rsid w:val="00CE6040"/>
    <w:rsid w:val="00CE60BD"/>
    <w:rsid w:val="00CE6504"/>
    <w:rsid w:val="00CE7639"/>
    <w:rsid w:val="00CE7BBA"/>
    <w:rsid w:val="00CE7E7C"/>
    <w:rsid w:val="00CF0355"/>
    <w:rsid w:val="00CF185C"/>
    <w:rsid w:val="00CF1EDE"/>
    <w:rsid w:val="00CF2603"/>
    <w:rsid w:val="00CF2EC2"/>
    <w:rsid w:val="00CF30C0"/>
    <w:rsid w:val="00CF3222"/>
    <w:rsid w:val="00CF3648"/>
    <w:rsid w:val="00CF7D57"/>
    <w:rsid w:val="00D007FE"/>
    <w:rsid w:val="00D01B68"/>
    <w:rsid w:val="00D0355E"/>
    <w:rsid w:val="00D050FF"/>
    <w:rsid w:val="00D052B9"/>
    <w:rsid w:val="00D059C7"/>
    <w:rsid w:val="00D066FB"/>
    <w:rsid w:val="00D07093"/>
    <w:rsid w:val="00D075B0"/>
    <w:rsid w:val="00D10C2B"/>
    <w:rsid w:val="00D11C66"/>
    <w:rsid w:val="00D12C47"/>
    <w:rsid w:val="00D135D5"/>
    <w:rsid w:val="00D13A44"/>
    <w:rsid w:val="00D14AD6"/>
    <w:rsid w:val="00D15499"/>
    <w:rsid w:val="00D2009C"/>
    <w:rsid w:val="00D206D1"/>
    <w:rsid w:val="00D20792"/>
    <w:rsid w:val="00D20E86"/>
    <w:rsid w:val="00D21519"/>
    <w:rsid w:val="00D21549"/>
    <w:rsid w:val="00D21ABD"/>
    <w:rsid w:val="00D22689"/>
    <w:rsid w:val="00D22A7B"/>
    <w:rsid w:val="00D230BB"/>
    <w:rsid w:val="00D24AB0"/>
    <w:rsid w:val="00D25906"/>
    <w:rsid w:val="00D25BA9"/>
    <w:rsid w:val="00D26549"/>
    <w:rsid w:val="00D2703A"/>
    <w:rsid w:val="00D27101"/>
    <w:rsid w:val="00D30AF5"/>
    <w:rsid w:val="00D31419"/>
    <w:rsid w:val="00D31520"/>
    <w:rsid w:val="00D31959"/>
    <w:rsid w:val="00D31E40"/>
    <w:rsid w:val="00D32DBB"/>
    <w:rsid w:val="00D339FE"/>
    <w:rsid w:val="00D352DE"/>
    <w:rsid w:val="00D362DE"/>
    <w:rsid w:val="00D364A1"/>
    <w:rsid w:val="00D40098"/>
    <w:rsid w:val="00D40C63"/>
    <w:rsid w:val="00D40DB2"/>
    <w:rsid w:val="00D42058"/>
    <w:rsid w:val="00D43486"/>
    <w:rsid w:val="00D44445"/>
    <w:rsid w:val="00D44549"/>
    <w:rsid w:val="00D446D2"/>
    <w:rsid w:val="00D4576C"/>
    <w:rsid w:val="00D51ABF"/>
    <w:rsid w:val="00D53190"/>
    <w:rsid w:val="00D537C2"/>
    <w:rsid w:val="00D5385E"/>
    <w:rsid w:val="00D53A4D"/>
    <w:rsid w:val="00D54E9C"/>
    <w:rsid w:val="00D55BB2"/>
    <w:rsid w:val="00D565E7"/>
    <w:rsid w:val="00D615F8"/>
    <w:rsid w:val="00D62F9C"/>
    <w:rsid w:val="00D631BA"/>
    <w:rsid w:val="00D64FEC"/>
    <w:rsid w:val="00D662B5"/>
    <w:rsid w:val="00D66393"/>
    <w:rsid w:val="00D663DA"/>
    <w:rsid w:val="00D66F32"/>
    <w:rsid w:val="00D67104"/>
    <w:rsid w:val="00D6756F"/>
    <w:rsid w:val="00D67CAA"/>
    <w:rsid w:val="00D70217"/>
    <w:rsid w:val="00D706C5"/>
    <w:rsid w:val="00D71274"/>
    <w:rsid w:val="00D724B7"/>
    <w:rsid w:val="00D72A85"/>
    <w:rsid w:val="00D72B94"/>
    <w:rsid w:val="00D749A1"/>
    <w:rsid w:val="00D75268"/>
    <w:rsid w:val="00D7598C"/>
    <w:rsid w:val="00D76908"/>
    <w:rsid w:val="00D77280"/>
    <w:rsid w:val="00D7774F"/>
    <w:rsid w:val="00D80932"/>
    <w:rsid w:val="00D80F16"/>
    <w:rsid w:val="00D81703"/>
    <w:rsid w:val="00D82A1C"/>
    <w:rsid w:val="00D833BA"/>
    <w:rsid w:val="00D87E5C"/>
    <w:rsid w:val="00D902A4"/>
    <w:rsid w:val="00D9162E"/>
    <w:rsid w:val="00D92DFF"/>
    <w:rsid w:val="00D9414F"/>
    <w:rsid w:val="00D941A2"/>
    <w:rsid w:val="00D94626"/>
    <w:rsid w:val="00D9541D"/>
    <w:rsid w:val="00D954D0"/>
    <w:rsid w:val="00D9733A"/>
    <w:rsid w:val="00DA0E43"/>
    <w:rsid w:val="00DA1DD4"/>
    <w:rsid w:val="00DA23D7"/>
    <w:rsid w:val="00DA6D86"/>
    <w:rsid w:val="00DA7AC8"/>
    <w:rsid w:val="00DB0EE9"/>
    <w:rsid w:val="00DB16FE"/>
    <w:rsid w:val="00DB2B0D"/>
    <w:rsid w:val="00DB48CE"/>
    <w:rsid w:val="00DB4B8D"/>
    <w:rsid w:val="00DB5B6F"/>
    <w:rsid w:val="00DB5DA1"/>
    <w:rsid w:val="00DB6798"/>
    <w:rsid w:val="00DB6A31"/>
    <w:rsid w:val="00DC0847"/>
    <w:rsid w:val="00DC09EE"/>
    <w:rsid w:val="00DC1139"/>
    <w:rsid w:val="00DC30AF"/>
    <w:rsid w:val="00DC33BC"/>
    <w:rsid w:val="00DC411F"/>
    <w:rsid w:val="00DC4AE3"/>
    <w:rsid w:val="00DC61A8"/>
    <w:rsid w:val="00DC62CC"/>
    <w:rsid w:val="00DC64C5"/>
    <w:rsid w:val="00DC7069"/>
    <w:rsid w:val="00DD261D"/>
    <w:rsid w:val="00DD2A59"/>
    <w:rsid w:val="00DD47CC"/>
    <w:rsid w:val="00DD53EA"/>
    <w:rsid w:val="00DD66E1"/>
    <w:rsid w:val="00DD6D4E"/>
    <w:rsid w:val="00DD6E23"/>
    <w:rsid w:val="00DD7470"/>
    <w:rsid w:val="00DD7990"/>
    <w:rsid w:val="00DE0930"/>
    <w:rsid w:val="00DE1E61"/>
    <w:rsid w:val="00DE212B"/>
    <w:rsid w:val="00DE30C0"/>
    <w:rsid w:val="00DE44F9"/>
    <w:rsid w:val="00DE458A"/>
    <w:rsid w:val="00DE5965"/>
    <w:rsid w:val="00DE6750"/>
    <w:rsid w:val="00DE6915"/>
    <w:rsid w:val="00DE6AA3"/>
    <w:rsid w:val="00DF33FA"/>
    <w:rsid w:val="00DF37B3"/>
    <w:rsid w:val="00DF381E"/>
    <w:rsid w:val="00DF3E52"/>
    <w:rsid w:val="00DF68F2"/>
    <w:rsid w:val="00DF70A7"/>
    <w:rsid w:val="00DF7139"/>
    <w:rsid w:val="00DF72F2"/>
    <w:rsid w:val="00E012E6"/>
    <w:rsid w:val="00E0226F"/>
    <w:rsid w:val="00E04242"/>
    <w:rsid w:val="00E04E85"/>
    <w:rsid w:val="00E05094"/>
    <w:rsid w:val="00E0619B"/>
    <w:rsid w:val="00E06C36"/>
    <w:rsid w:val="00E0747F"/>
    <w:rsid w:val="00E1049D"/>
    <w:rsid w:val="00E10F79"/>
    <w:rsid w:val="00E1377F"/>
    <w:rsid w:val="00E13E26"/>
    <w:rsid w:val="00E14EEB"/>
    <w:rsid w:val="00E1548A"/>
    <w:rsid w:val="00E159B4"/>
    <w:rsid w:val="00E15D48"/>
    <w:rsid w:val="00E17705"/>
    <w:rsid w:val="00E17A2F"/>
    <w:rsid w:val="00E17DC3"/>
    <w:rsid w:val="00E20B51"/>
    <w:rsid w:val="00E20C25"/>
    <w:rsid w:val="00E20C58"/>
    <w:rsid w:val="00E20EFB"/>
    <w:rsid w:val="00E22342"/>
    <w:rsid w:val="00E23EB6"/>
    <w:rsid w:val="00E23FFC"/>
    <w:rsid w:val="00E279C9"/>
    <w:rsid w:val="00E30227"/>
    <w:rsid w:val="00E30B4A"/>
    <w:rsid w:val="00E30D40"/>
    <w:rsid w:val="00E30E55"/>
    <w:rsid w:val="00E31F43"/>
    <w:rsid w:val="00E325D1"/>
    <w:rsid w:val="00E328B3"/>
    <w:rsid w:val="00E32F60"/>
    <w:rsid w:val="00E33009"/>
    <w:rsid w:val="00E33894"/>
    <w:rsid w:val="00E342B8"/>
    <w:rsid w:val="00E343F3"/>
    <w:rsid w:val="00E347D7"/>
    <w:rsid w:val="00E34FFD"/>
    <w:rsid w:val="00E36720"/>
    <w:rsid w:val="00E36C99"/>
    <w:rsid w:val="00E37CE4"/>
    <w:rsid w:val="00E42204"/>
    <w:rsid w:val="00E42271"/>
    <w:rsid w:val="00E42A79"/>
    <w:rsid w:val="00E4326C"/>
    <w:rsid w:val="00E435BC"/>
    <w:rsid w:val="00E43739"/>
    <w:rsid w:val="00E43ED4"/>
    <w:rsid w:val="00E441FC"/>
    <w:rsid w:val="00E46539"/>
    <w:rsid w:val="00E4695A"/>
    <w:rsid w:val="00E479E8"/>
    <w:rsid w:val="00E5059F"/>
    <w:rsid w:val="00E5096C"/>
    <w:rsid w:val="00E52118"/>
    <w:rsid w:val="00E534AB"/>
    <w:rsid w:val="00E548A2"/>
    <w:rsid w:val="00E54980"/>
    <w:rsid w:val="00E5533B"/>
    <w:rsid w:val="00E55781"/>
    <w:rsid w:val="00E561EE"/>
    <w:rsid w:val="00E56302"/>
    <w:rsid w:val="00E571E0"/>
    <w:rsid w:val="00E614A2"/>
    <w:rsid w:val="00E625C9"/>
    <w:rsid w:val="00E63252"/>
    <w:rsid w:val="00E6430B"/>
    <w:rsid w:val="00E64776"/>
    <w:rsid w:val="00E64F6D"/>
    <w:rsid w:val="00E655AB"/>
    <w:rsid w:val="00E70AFC"/>
    <w:rsid w:val="00E71528"/>
    <w:rsid w:val="00E71AAA"/>
    <w:rsid w:val="00E71E23"/>
    <w:rsid w:val="00E7441A"/>
    <w:rsid w:val="00E74980"/>
    <w:rsid w:val="00E750CF"/>
    <w:rsid w:val="00E76172"/>
    <w:rsid w:val="00E80003"/>
    <w:rsid w:val="00E81926"/>
    <w:rsid w:val="00E839EC"/>
    <w:rsid w:val="00E83B21"/>
    <w:rsid w:val="00E84553"/>
    <w:rsid w:val="00E84582"/>
    <w:rsid w:val="00E86B9B"/>
    <w:rsid w:val="00E86D34"/>
    <w:rsid w:val="00E87D63"/>
    <w:rsid w:val="00E90985"/>
    <w:rsid w:val="00E91329"/>
    <w:rsid w:val="00E91355"/>
    <w:rsid w:val="00E915C5"/>
    <w:rsid w:val="00E92CFF"/>
    <w:rsid w:val="00E92E67"/>
    <w:rsid w:val="00EA1376"/>
    <w:rsid w:val="00EA1398"/>
    <w:rsid w:val="00EA1AEA"/>
    <w:rsid w:val="00EA3060"/>
    <w:rsid w:val="00EA332D"/>
    <w:rsid w:val="00EA40F6"/>
    <w:rsid w:val="00EA5024"/>
    <w:rsid w:val="00EA565B"/>
    <w:rsid w:val="00EA797D"/>
    <w:rsid w:val="00EB27CE"/>
    <w:rsid w:val="00EB2E0F"/>
    <w:rsid w:val="00EB7985"/>
    <w:rsid w:val="00EC06C5"/>
    <w:rsid w:val="00EC07BC"/>
    <w:rsid w:val="00EC2190"/>
    <w:rsid w:val="00EC2881"/>
    <w:rsid w:val="00EC2AE8"/>
    <w:rsid w:val="00EC2E3C"/>
    <w:rsid w:val="00EC3639"/>
    <w:rsid w:val="00EC4DA9"/>
    <w:rsid w:val="00EC4E20"/>
    <w:rsid w:val="00EC533B"/>
    <w:rsid w:val="00EC5C66"/>
    <w:rsid w:val="00EC6405"/>
    <w:rsid w:val="00EC72AF"/>
    <w:rsid w:val="00ED01C7"/>
    <w:rsid w:val="00ED4EF2"/>
    <w:rsid w:val="00ED60E0"/>
    <w:rsid w:val="00ED7856"/>
    <w:rsid w:val="00ED7DB4"/>
    <w:rsid w:val="00EE0E7C"/>
    <w:rsid w:val="00EE0EAF"/>
    <w:rsid w:val="00EE146E"/>
    <w:rsid w:val="00EE1B7D"/>
    <w:rsid w:val="00EE1C58"/>
    <w:rsid w:val="00EE2C1C"/>
    <w:rsid w:val="00EE30AC"/>
    <w:rsid w:val="00EE3F4C"/>
    <w:rsid w:val="00EE41A2"/>
    <w:rsid w:val="00EE50B8"/>
    <w:rsid w:val="00EE517E"/>
    <w:rsid w:val="00EE71CE"/>
    <w:rsid w:val="00EE7929"/>
    <w:rsid w:val="00EE7DAC"/>
    <w:rsid w:val="00EE7E1A"/>
    <w:rsid w:val="00EF0C58"/>
    <w:rsid w:val="00EF1712"/>
    <w:rsid w:val="00EF30B2"/>
    <w:rsid w:val="00EF3494"/>
    <w:rsid w:val="00EF396E"/>
    <w:rsid w:val="00EF43C0"/>
    <w:rsid w:val="00EF44DB"/>
    <w:rsid w:val="00EF4D99"/>
    <w:rsid w:val="00EF56E9"/>
    <w:rsid w:val="00EF58C0"/>
    <w:rsid w:val="00EF6AD0"/>
    <w:rsid w:val="00EF7F93"/>
    <w:rsid w:val="00F00C5A"/>
    <w:rsid w:val="00F00D85"/>
    <w:rsid w:val="00F01044"/>
    <w:rsid w:val="00F0437A"/>
    <w:rsid w:val="00F043A6"/>
    <w:rsid w:val="00F068DB"/>
    <w:rsid w:val="00F07F1A"/>
    <w:rsid w:val="00F127A4"/>
    <w:rsid w:val="00F137F3"/>
    <w:rsid w:val="00F141DE"/>
    <w:rsid w:val="00F14F62"/>
    <w:rsid w:val="00F158AA"/>
    <w:rsid w:val="00F15AA6"/>
    <w:rsid w:val="00F160BC"/>
    <w:rsid w:val="00F16508"/>
    <w:rsid w:val="00F17BF7"/>
    <w:rsid w:val="00F2268D"/>
    <w:rsid w:val="00F2319B"/>
    <w:rsid w:val="00F2365A"/>
    <w:rsid w:val="00F23756"/>
    <w:rsid w:val="00F23C5A"/>
    <w:rsid w:val="00F24100"/>
    <w:rsid w:val="00F249F6"/>
    <w:rsid w:val="00F24F1A"/>
    <w:rsid w:val="00F250D2"/>
    <w:rsid w:val="00F253D1"/>
    <w:rsid w:val="00F25EE3"/>
    <w:rsid w:val="00F26EDA"/>
    <w:rsid w:val="00F273FA"/>
    <w:rsid w:val="00F314BF"/>
    <w:rsid w:val="00F3189E"/>
    <w:rsid w:val="00F3203E"/>
    <w:rsid w:val="00F3244E"/>
    <w:rsid w:val="00F33668"/>
    <w:rsid w:val="00F33808"/>
    <w:rsid w:val="00F33A2B"/>
    <w:rsid w:val="00F40FE4"/>
    <w:rsid w:val="00F41FD0"/>
    <w:rsid w:val="00F4357E"/>
    <w:rsid w:val="00F43610"/>
    <w:rsid w:val="00F437F3"/>
    <w:rsid w:val="00F474F7"/>
    <w:rsid w:val="00F50A28"/>
    <w:rsid w:val="00F50A67"/>
    <w:rsid w:val="00F50E8C"/>
    <w:rsid w:val="00F514EE"/>
    <w:rsid w:val="00F51F06"/>
    <w:rsid w:val="00F527B2"/>
    <w:rsid w:val="00F53B1A"/>
    <w:rsid w:val="00F54571"/>
    <w:rsid w:val="00F55735"/>
    <w:rsid w:val="00F5643C"/>
    <w:rsid w:val="00F57DDC"/>
    <w:rsid w:val="00F60288"/>
    <w:rsid w:val="00F615E1"/>
    <w:rsid w:val="00F62687"/>
    <w:rsid w:val="00F62A08"/>
    <w:rsid w:val="00F63C56"/>
    <w:rsid w:val="00F66462"/>
    <w:rsid w:val="00F670DD"/>
    <w:rsid w:val="00F675C6"/>
    <w:rsid w:val="00F678FB"/>
    <w:rsid w:val="00F67AC4"/>
    <w:rsid w:val="00F71151"/>
    <w:rsid w:val="00F71AA7"/>
    <w:rsid w:val="00F72ED0"/>
    <w:rsid w:val="00F7333B"/>
    <w:rsid w:val="00F73B09"/>
    <w:rsid w:val="00F744F8"/>
    <w:rsid w:val="00F745AB"/>
    <w:rsid w:val="00F75932"/>
    <w:rsid w:val="00F75D7F"/>
    <w:rsid w:val="00F762C6"/>
    <w:rsid w:val="00F77604"/>
    <w:rsid w:val="00F8036C"/>
    <w:rsid w:val="00F803F5"/>
    <w:rsid w:val="00F80855"/>
    <w:rsid w:val="00F816BC"/>
    <w:rsid w:val="00F8172C"/>
    <w:rsid w:val="00F81A3C"/>
    <w:rsid w:val="00F81E77"/>
    <w:rsid w:val="00F82824"/>
    <w:rsid w:val="00F82891"/>
    <w:rsid w:val="00F838D5"/>
    <w:rsid w:val="00F8729E"/>
    <w:rsid w:val="00F9064E"/>
    <w:rsid w:val="00F919C8"/>
    <w:rsid w:val="00F92287"/>
    <w:rsid w:val="00F9229F"/>
    <w:rsid w:val="00F922A2"/>
    <w:rsid w:val="00F94089"/>
    <w:rsid w:val="00F94127"/>
    <w:rsid w:val="00F95463"/>
    <w:rsid w:val="00F95D7C"/>
    <w:rsid w:val="00F962C6"/>
    <w:rsid w:val="00F96539"/>
    <w:rsid w:val="00F96859"/>
    <w:rsid w:val="00F97472"/>
    <w:rsid w:val="00F97A9D"/>
    <w:rsid w:val="00FA0333"/>
    <w:rsid w:val="00FA1039"/>
    <w:rsid w:val="00FA1C96"/>
    <w:rsid w:val="00FA2FAF"/>
    <w:rsid w:val="00FA4419"/>
    <w:rsid w:val="00FA6166"/>
    <w:rsid w:val="00FA7944"/>
    <w:rsid w:val="00FA7BDD"/>
    <w:rsid w:val="00FB274D"/>
    <w:rsid w:val="00FB2E50"/>
    <w:rsid w:val="00FB3052"/>
    <w:rsid w:val="00FB30A5"/>
    <w:rsid w:val="00FB36C0"/>
    <w:rsid w:val="00FB3F31"/>
    <w:rsid w:val="00FB46CF"/>
    <w:rsid w:val="00FB47CD"/>
    <w:rsid w:val="00FB50CD"/>
    <w:rsid w:val="00FB6495"/>
    <w:rsid w:val="00FB67AA"/>
    <w:rsid w:val="00FB6D18"/>
    <w:rsid w:val="00FC01F4"/>
    <w:rsid w:val="00FC1194"/>
    <w:rsid w:val="00FC1416"/>
    <w:rsid w:val="00FC1674"/>
    <w:rsid w:val="00FC1AB8"/>
    <w:rsid w:val="00FC1BFF"/>
    <w:rsid w:val="00FC2760"/>
    <w:rsid w:val="00FC2A02"/>
    <w:rsid w:val="00FC3F33"/>
    <w:rsid w:val="00FC5270"/>
    <w:rsid w:val="00FC624D"/>
    <w:rsid w:val="00FC7571"/>
    <w:rsid w:val="00FC76AA"/>
    <w:rsid w:val="00FD0397"/>
    <w:rsid w:val="00FD1196"/>
    <w:rsid w:val="00FD21A2"/>
    <w:rsid w:val="00FD32E5"/>
    <w:rsid w:val="00FD46E8"/>
    <w:rsid w:val="00FD7B87"/>
    <w:rsid w:val="00FD7F37"/>
    <w:rsid w:val="00FE14AC"/>
    <w:rsid w:val="00FE3E68"/>
    <w:rsid w:val="00FE563A"/>
    <w:rsid w:val="00FE56A0"/>
    <w:rsid w:val="00FE6326"/>
    <w:rsid w:val="00FE7722"/>
    <w:rsid w:val="00FE77E3"/>
    <w:rsid w:val="00FF0194"/>
    <w:rsid w:val="00FF0D5C"/>
    <w:rsid w:val="00FF0EC0"/>
    <w:rsid w:val="00FF1D13"/>
    <w:rsid w:val="00FF22FB"/>
    <w:rsid w:val="00FF2C7A"/>
    <w:rsid w:val="00FF3205"/>
    <w:rsid w:val="00FF41A4"/>
    <w:rsid w:val="00FF6074"/>
    <w:rsid w:val="00FF6159"/>
    <w:rsid w:val="01E0568C"/>
    <w:rsid w:val="0E6BAA3E"/>
    <w:rsid w:val="31F8BBDA"/>
    <w:rsid w:val="501F1489"/>
    <w:rsid w:val="55FB9148"/>
    <w:rsid w:val="77A50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53C10"/>
  <w15:docId w15:val="{03154E5D-4629-470A-A95F-E9F591D1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8EB"/>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066F49"/>
    <w:pPr>
      <w:spacing w:after="40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CD4FB8"/>
    <w:pPr>
      <w:spacing w:after="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style>
  <w:style w:type="character" w:customStyle="1" w:styleId="Heading1Char">
    <w:name w:val="Heading 1 Char"/>
    <w:basedOn w:val="DefaultParagraphFont"/>
    <w:link w:val="Heading1"/>
    <w:uiPriority w:val="9"/>
    <w:rsid w:val="00066F49"/>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CD4FB8"/>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styleId="TOCHeading">
    <w:name w:val="TOC Heading"/>
    <w:basedOn w:val="Heading1"/>
    <w:next w:val="Normal"/>
    <w:uiPriority w:val="39"/>
    <w:unhideWhenUsed/>
    <w:qFormat/>
    <w:rsid w:val="006E0243"/>
    <w:pPr>
      <w:keepNext/>
      <w:keepLines/>
      <w:spacing w:before="240" w:after="0" w:line="259" w:lineRule="auto"/>
      <w:outlineLvl w:val="9"/>
    </w:pPr>
    <w:rPr>
      <w:rFonts w:cstheme="majorBidi"/>
      <w:b w:val="0"/>
      <w:bCs w:val="0"/>
      <w:color w:val="37B0D9" w:themeColor="accent1" w:themeShade="BF"/>
      <w:sz w:val="32"/>
      <w:szCs w:val="32"/>
      <w:lang w:val="en-US"/>
    </w:rPr>
  </w:style>
  <w:style w:type="paragraph" w:styleId="TOC2">
    <w:name w:val="toc 2"/>
    <w:basedOn w:val="Normal"/>
    <w:next w:val="Normal"/>
    <w:autoRedefine/>
    <w:uiPriority w:val="39"/>
    <w:unhideWhenUsed/>
    <w:rsid w:val="006E0243"/>
    <w:pPr>
      <w:spacing w:after="100"/>
      <w:ind w:left="220"/>
    </w:pPr>
  </w:style>
  <w:style w:type="paragraph" w:styleId="TOC3">
    <w:name w:val="toc 3"/>
    <w:basedOn w:val="Normal"/>
    <w:next w:val="Normal"/>
    <w:autoRedefine/>
    <w:uiPriority w:val="39"/>
    <w:unhideWhenUsed/>
    <w:rsid w:val="006E0243"/>
    <w:pPr>
      <w:spacing w:after="100"/>
      <w:ind w:left="440"/>
    </w:pPr>
  </w:style>
  <w:style w:type="paragraph" w:styleId="TOC1">
    <w:name w:val="toc 1"/>
    <w:basedOn w:val="Normal"/>
    <w:next w:val="Normal"/>
    <w:autoRedefine/>
    <w:uiPriority w:val="39"/>
    <w:unhideWhenUsed/>
    <w:rsid w:val="007D4516"/>
    <w:pPr>
      <w:spacing w:after="100"/>
    </w:pPr>
  </w:style>
  <w:style w:type="character" w:styleId="CommentReference">
    <w:name w:val="annotation reference"/>
    <w:basedOn w:val="DefaultParagraphFont"/>
    <w:uiPriority w:val="99"/>
    <w:semiHidden/>
    <w:unhideWhenUsed/>
    <w:rsid w:val="00927117"/>
    <w:rPr>
      <w:sz w:val="16"/>
      <w:szCs w:val="16"/>
    </w:rPr>
  </w:style>
  <w:style w:type="paragraph" w:styleId="CommentText">
    <w:name w:val="annotation text"/>
    <w:basedOn w:val="Normal"/>
    <w:link w:val="CommentTextChar"/>
    <w:uiPriority w:val="99"/>
    <w:unhideWhenUsed/>
    <w:rsid w:val="00927117"/>
    <w:pPr>
      <w:spacing w:line="240" w:lineRule="auto"/>
    </w:pPr>
    <w:rPr>
      <w:sz w:val="20"/>
      <w:szCs w:val="20"/>
    </w:rPr>
  </w:style>
  <w:style w:type="character" w:customStyle="1" w:styleId="CommentTextChar">
    <w:name w:val="Comment Text Char"/>
    <w:basedOn w:val="DefaultParagraphFont"/>
    <w:link w:val="CommentText"/>
    <w:uiPriority w:val="99"/>
    <w:rsid w:val="00927117"/>
    <w:rPr>
      <w:rFonts w:asciiTheme="minorHAnsi" w:hAnsiTheme="minorHAnsi" w:cstheme="minorBidi"/>
      <w:color w:val="auto"/>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927117"/>
    <w:rPr>
      <w:b/>
      <w:bCs/>
    </w:rPr>
  </w:style>
  <w:style w:type="character" w:customStyle="1" w:styleId="CommentSubjectChar">
    <w:name w:val="Comment Subject Char"/>
    <w:basedOn w:val="CommentTextChar"/>
    <w:link w:val="CommentSubject"/>
    <w:uiPriority w:val="99"/>
    <w:semiHidden/>
    <w:rsid w:val="00927117"/>
    <w:rPr>
      <w:rFonts w:asciiTheme="minorHAnsi" w:hAnsiTheme="minorHAnsi" w:cstheme="minorBidi"/>
      <w:b/>
      <w:bCs/>
      <w:color w:val="auto"/>
      <w:kern w:val="2"/>
      <w:sz w:val="20"/>
      <w:szCs w:val="20"/>
      <w14:ligatures w14:val="standardContextual"/>
    </w:rPr>
  </w:style>
  <w:style w:type="paragraph" w:styleId="FootnoteText">
    <w:name w:val="footnote text"/>
    <w:basedOn w:val="Normal"/>
    <w:link w:val="FootnoteTextChar"/>
    <w:uiPriority w:val="99"/>
    <w:semiHidden/>
    <w:unhideWhenUsed/>
    <w:rsid w:val="00576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E77"/>
    <w:rPr>
      <w:rFonts w:asciiTheme="minorHAnsi" w:hAnsiTheme="minorHAnsi" w:cstheme="minorBidi"/>
      <w:color w:val="auto"/>
      <w:kern w:val="2"/>
      <w:sz w:val="20"/>
      <w:szCs w:val="20"/>
      <w14:ligatures w14:val="standardContextual"/>
    </w:rPr>
  </w:style>
  <w:style w:type="character" w:styleId="FootnoteReference">
    <w:name w:val="footnote reference"/>
    <w:basedOn w:val="DefaultParagraphFont"/>
    <w:uiPriority w:val="99"/>
    <w:semiHidden/>
    <w:unhideWhenUsed/>
    <w:rsid w:val="00576E77"/>
    <w:rPr>
      <w:vertAlign w:val="superscript"/>
    </w:rPr>
  </w:style>
  <w:style w:type="character" w:styleId="Mention">
    <w:name w:val="Mention"/>
    <w:basedOn w:val="DefaultParagraphFont"/>
    <w:uiPriority w:val="99"/>
    <w:unhideWhenUsed/>
    <w:rsid w:val="004C7BC6"/>
    <w:rPr>
      <w:color w:val="2B579A"/>
      <w:shd w:val="clear" w:color="auto" w:fill="E1DFDD"/>
    </w:rPr>
  </w:style>
  <w:style w:type="paragraph" w:styleId="EndnoteText">
    <w:name w:val="endnote text"/>
    <w:basedOn w:val="Normal"/>
    <w:link w:val="EndnoteTextChar"/>
    <w:uiPriority w:val="99"/>
    <w:semiHidden/>
    <w:unhideWhenUsed/>
    <w:rsid w:val="004B3A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3A7A"/>
    <w:rPr>
      <w:rFonts w:asciiTheme="minorHAnsi" w:hAnsiTheme="minorHAnsi" w:cstheme="minorBidi"/>
      <w:color w:val="auto"/>
      <w:kern w:val="2"/>
      <w:sz w:val="20"/>
      <w:szCs w:val="20"/>
      <w14:ligatures w14:val="standardContextual"/>
    </w:rPr>
  </w:style>
  <w:style w:type="character" w:styleId="EndnoteReference">
    <w:name w:val="endnote reference"/>
    <w:basedOn w:val="DefaultParagraphFont"/>
    <w:uiPriority w:val="99"/>
    <w:semiHidden/>
    <w:unhideWhenUsed/>
    <w:rsid w:val="004B3A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305">
      <w:bodyDiv w:val="1"/>
      <w:marLeft w:val="0"/>
      <w:marRight w:val="0"/>
      <w:marTop w:val="0"/>
      <w:marBottom w:val="0"/>
      <w:divBdr>
        <w:top w:val="none" w:sz="0" w:space="0" w:color="auto"/>
        <w:left w:val="none" w:sz="0" w:space="0" w:color="auto"/>
        <w:bottom w:val="none" w:sz="0" w:space="0" w:color="auto"/>
        <w:right w:val="none" w:sz="0" w:space="0" w:color="auto"/>
      </w:divBdr>
    </w:div>
    <w:div w:id="19672778">
      <w:bodyDiv w:val="1"/>
      <w:marLeft w:val="0"/>
      <w:marRight w:val="0"/>
      <w:marTop w:val="0"/>
      <w:marBottom w:val="0"/>
      <w:divBdr>
        <w:top w:val="none" w:sz="0" w:space="0" w:color="auto"/>
        <w:left w:val="none" w:sz="0" w:space="0" w:color="auto"/>
        <w:bottom w:val="none" w:sz="0" w:space="0" w:color="auto"/>
        <w:right w:val="none" w:sz="0" w:space="0" w:color="auto"/>
      </w:divBdr>
    </w:div>
    <w:div w:id="21175103">
      <w:bodyDiv w:val="1"/>
      <w:marLeft w:val="0"/>
      <w:marRight w:val="0"/>
      <w:marTop w:val="0"/>
      <w:marBottom w:val="0"/>
      <w:divBdr>
        <w:top w:val="none" w:sz="0" w:space="0" w:color="auto"/>
        <w:left w:val="none" w:sz="0" w:space="0" w:color="auto"/>
        <w:bottom w:val="none" w:sz="0" w:space="0" w:color="auto"/>
        <w:right w:val="none" w:sz="0" w:space="0" w:color="auto"/>
      </w:divBdr>
    </w:div>
    <w:div w:id="26300540">
      <w:bodyDiv w:val="1"/>
      <w:marLeft w:val="0"/>
      <w:marRight w:val="0"/>
      <w:marTop w:val="0"/>
      <w:marBottom w:val="0"/>
      <w:divBdr>
        <w:top w:val="none" w:sz="0" w:space="0" w:color="auto"/>
        <w:left w:val="none" w:sz="0" w:space="0" w:color="auto"/>
        <w:bottom w:val="none" w:sz="0" w:space="0" w:color="auto"/>
        <w:right w:val="none" w:sz="0" w:space="0" w:color="auto"/>
      </w:divBdr>
    </w:div>
    <w:div w:id="49811519">
      <w:bodyDiv w:val="1"/>
      <w:marLeft w:val="0"/>
      <w:marRight w:val="0"/>
      <w:marTop w:val="0"/>
      <w:marBottom w:val="0"/>
      <w:divBdr>
        <w:top w:val="none" w:sz="0" w:space="0" w:color="auto"/>
        <w:left w:val="none" w:sz="0" w:space="0" w:color="auto"/>
        <w:bottom w:val="none" w:sz="0" w:space="0" w:color="auto"/>
        <w:right w:val="none" w:sz="0" w:space="0" w:color="auto"/>
      </w:divBdr>
    </w:div>
    <w:div w:id="50151886">
      <w:bodyDiv w:val="1"/>
      <w:marLeft w:val="0"/>
      <w:marRight w:val="0"/>
      <w:marTop w:val="0"/>
      <w:marBottom w:val="0"/>
      <w:divBdr>
        <w:top w:val="none" w:sz="0" w:space="0" w:color="auto"/>
        <w:left w:val="none" w:sz="0" w:space="0" w:color="auto"/>
        <w:bottom w:val="none" w:sz="0" w:space="0" w:color="auto"/>
        <w:right w:val="none" w:sz="0" w:space="0" w:color="auto"/>
      </w:divBdr>
    </w:div>
    <w:div w:id="75825178">
      <w:bodyDiv w:val="1"/>
      <w:marLeft w:val="0"/>
      <w:marRight w:val="0"/>
      <w:marTop w:val="0"/>
      <w:marBottom w:val="0"/>
      <w:divBdr>
        <w:top w:val="none" w:sz="0" w:space="0" w:color="auto"/>
        <w:left w:val="none" w:sz="0" w:space="0" w:color="auto"/>
        <w:bottom w:val="none" w:sz="0" w:space="0" w:color="auto"/>
        <w:right w:val="none" w:sz="0" w:space="0" w:color="auto"/>
      </w:divBdr>
    </w:div>
    <w:div w:id="83305439">
      <w:bodyDiv w:val="1"/>
      <w:marLeft w:val="0"/>
      <w:marRight w:val="0"/>
      <w:marTop w:val="0"/>
      <w:marBottom w:val="0"/>
      <w:divBdr>
        <w:top w:val="none" w:sz="0" w:space="0" w:color="auto"/>
        <w:left w:val="none" w:sz="0" w:space="0" w:color="auto"/>
        <w:bottom w:val="none" w:sz="0" w:space="0" w:color="auto"/>
        <w:right w:val="none" w:sz="0" w:space="0" w:color="auto"/>
      </w:divBdr>
    </w:div>
    <w:div w:id="84083796">
      <w:bodyDiv w:val="1"/>
      <w:marLeft w:val="0"/>
      <w:marRight w:val="0"/>
      <w:marTop w:val="0"/>
      <w:marBottom w:val="0"/>
      <w:divBdr>
        <w:top w:val="none" w:sz="0" w:space="0" w:color="auto"/>
        <w:left w:val="none" w:sz="0" w:space="0" w:color="auto"/>
        <w:bottom w:val="none" w:sz="0" w:space="0" w:color="auto"/>
        <w:right w:val="none" w:sz="0" w:space="0" w:color="auto"/>
      </w:divBdr>
    </w:div>
    <w:div w:id="87623556">
      <w:bodyDiv w:val="1"/>
      <w:marLeft w:val="0"/>
      <w:marRight w:val="0"/>
      <w:marTop w:val="0"/>
      <w:marBottom w:val="0"/>
      <w:divBdr>
        <w:top w:val="none" w:sz="0" w:space="0" w:color="auto"/>
        <w:left w:val="none" w:sz="0" w:space="0" w:color="auto"/>
        <w:bottom w:val="none" w:sz="0" w:space="0" w:color="auto"/>
        <w:right w:val="none" w:sz="0" w:space="0" w:color="auto"/>
      </w:divBdr>
    </w:div>
    <w:div w:id="92864866">
      <w:bodyDiv w:val="1"/>
      <w:marLeft w:val="0"/>
      <w:marRight w:val="0"/>
      <w:marTop w:val="0"/>
      <w:marBottom w:val="0"/>
      <w:divBdr>
        <w:top w:val="none" w:sz="0" w:space="0" w:color="auto"/>
        <w:left w:val="none" w:sz="0" w:space="0" w:color="auto"/>
        <w:bottom w:val="none" w:sz="0" w:space="0" w:color="auto"/>
        <w:right w:val="none" w:sz="0" w:space="0" w:color="auto"/>
      </w:divBdr>
    </w:div>
    <w:div w:id="116923184">
      <w:bodyDiv w:val="1"/>
      <w:marLeft w:val="0"/>
      <w:marRight w:val="0"/>
      <w:marTop w:val="0"/>
      <w:marBottom w:val="0"/>
      <w:divBdr>
        <w:top w:val="none" w:sz="0" w:space="0" w:color="auto"/>
        <w:left w:val="none" w:sz="0" w:space="0" w:color="auto"/>
        <w:bottom w:val="none" w:sz="0" w:space="0" w:color="auto"/>
        <w:right w:val="none" w:sz="0" w:space="0" w:color="auto"/>
      </w:divBdr>
    </w:div>
    <w:div w:id="121845077">
      <w:bodyDiv w:val="1"/>
      <w:marLeft w:val="0"/>
      <w:marRight w:val="0"/>
      <w:marTop w:val="0"/>
      <w:marBottom w:val="0"/>
      <w:divBdr>
        <w:top w:val="none" w:sz="0" w:space="0" w:color="auto"/>
        <w:left w:val="none" w:sz="0" w:space="0" w:color="auto"/>
        <w:bottom w:val="none" w:sz="0" w:space="0" w:color="auto"/>
        <w:right w:val="none" w:sz="0" w:space="0" w:color="auto"/>
      </w:divBdr>
    </w:div>
    <w:div w:id="139418842">
      <w:bodyDiv w:val="1"/>
      <w:marLeft w:val="0"/>
      <w:marRight w:val="0"/>
      <w:marTop w:val="0"/>
      <w:marBottom w:val="0"/>
      <w:divBdr>
        <w:top w:val="none" w:sz="0" w:space="0" w:color="auto"/>
        <w:left w:val="none" w:sz="0" w:space="0" w:color="auto"/>
        <w:bottom w:val="none" w:sz="0" w:space="0" w:color="auto"/>
        <w:right w:val="none" w:sz="0" w:space="0" w:color="auto"/>
      </w:divBdr>
    </w:div>
    <w:div w:id="143015894">
      <w:bodyDiv w:val="1"/>
      <w:marLeft w:val="0"/>
      <w:marRight w:val="0"/>
      <w:marTop w:val="0"/>
      <w:marBottom w:val="0"/>
      <w:divBdr>
        <w:top w:val="none" w:sz="0" w:space="0" w:color="auto"/>
        <w:left w:val="none" w:sz="0" w:space="0" w:color="auto"/>
        <w:bottom w:val="none" w:sz="0" w:space="0" w:color="auto"/>
        <w:right w:val="none" w:sz="0" w:space="0" w:color="auto"/>
      </w:divBdr>
    </w:div>
    <w:div w:id="144977955">
      <w:bodyDiv w:val="1"/>
      <w:marLeft w:val="0"/>
      <w:marRight w:val="0"/>
      <w:marTop w:val="0"/>
      <w:marBottom w:val="0"/>
      <w:divBdr>
        <w:top w:val="none" w:sz="0" w:space="0" w:color="auto"/>
        <w:left w:val="none" w:sz="0" w:space="0" w:color="auto"/>
        <w:bottom w:val="none" w:sz="0" w:space="0" w:color="auto"/>
        <w:right w:val="none" w:sz="0" w:space="0" w:color="auto"/>
      </w:divBdr>
    </w:div>
    <w:div w:id="145632019">
      <w:bodyDiv w:val="1"/>
      <w:marLeft w:val="0"/>
      <w:marRight w:val="0"/>
      <w:marTop w:val="0"/>
      <w:marBottom w:val="0"/>
      <w:divBdr>
        <w:top w:val="none" w:sz="0" w:space="0" w:color="auto"/>
        <w:left w:val="none" w:sz="0" w:space="0" w:color="auto"/>
        <w:bottom w:val="none" w:sz="0" w:space="0" w:color="auto"/>
        <w:right w:val="none" w:sz="0" w:space="0" w:color="auto"/>
      </w:divBdr>
    </w:div>
    <w:div w:id="146555387">
      <w:bodyDiv w:val="1"/>
      <w:marLeft w:val="0"/>
      <w:marRight w:val="0"/>
      <w:marTop w:val="0"/>
      <w:marBottom w:val="0"/>
      <w:divBdr>
        <w:top w:val="none" w:sz="0" w:space="0" w:color="auto"/>
        <w:left w:val="none" w:sz="0" w:space="0" w:color="auto"/>
        <w:bottom w:val="none" w:sz="0" w:space="0" w:color="auto"/>
        <w:right w:val="none" w:sz="0" w:space="0" w:color="auto"/>
      </w:divBdr>
    </w:div>
    <w:div w:id="164051351">
      <w:bodyDiv w:val="1"/>
      <w:marLeft w:val="0"/>
      <w:marRight w:val="0"/>
      <w:marTop w:val="0"/>
      <w:marBottom w:val="0"/>
      <w:divBdr>
        <w:top w:val="none" w:sz="0" w:space="0" w:color="auto"/>
        <w:left w:val="none" w:sz="0" w:space="0" w:color="auto"/>
        <w:bottom w:val="none" w:sz="0" w:space="0" w:color="auto"/>
        <w:right w:val="none" w:sz="0" w:space="0" w:color="auto"/>
      </w:divBdr>
    </w:div>
    <w:div w:id="169804634">
      <w:bodyDiv w:val="1"/>
      <w:marLeft w:val="0"/>
      <w:marRight w:val="0"/>
      <w:marTop w:val="0"/>
      <w:marBottom w:val="0"/>
      <w:divBdr>
        <w:top w:val="none" w:sz="0" w:space="0" w:color="auto"/>
        <w:left w:val="none" w:sz="0" w:space="0" w:color="auto"/>
        <w:bottom w:val="none" w:sz="0" w:space="0" w:color="auto"/>
        <w:right w:val="none" w:sz="0" w:space="0" w:color="auto"/>
      </w:divBdr>
    </w:div>
    <w:div w:id="193925395">
      <w:bodyDiv w:val="1"/>
      <w:marLeft w:val="0"/>
      <w:marRight w:val="0"/>
      <w:marTop w:val="0"/>
      <w:marBottom w:val="0"/>
      <w:divBdr>
        <w:top w:val="none" w:sz="0" w:space="0" w:color="auto"/>
        <w:left w:val="none" w:sz="0" w:space="0" w:color="auto"/>
        <w:bottom w:val="none" w:sz="0" w:space="0" w:color="auto"/>
        <w:right w:val="none" w:sz="0" w:space="0" w:color="auto"/>
      </w:divBdr>
    </w:div>
    <w:div w:id="280691240">
      <w:bodyDiv w:val="1"/>
      <w:marLeft w:val="0"/>
      <w:marRight w:val="0"/>
      <w:marTop w:val="0"/>
      <w:marBottom w:val="0"/>
      <w:divBdr>
        <w:top w:val="none" w:sz="0" w:space="0" w:color="auto"/>
        <w:left w:val="none" w:sz="0" w:space="0" w:color="auto"/>
        <w:bottom w:val="none" w:sz="0" w:space="0" w:color="auto"/>
        <w:right w:val="none" w:sz="0" w:space="0" w:color="auto"/>
      </w:divBdr>
    </w:div>
    <w:div w:id="282540368">
      <w:bodyDiv w:val="1"/>
      <w:marLeft w:val="0"/>
      <w:marRight w:val="0"/>
      <w:marTop w:val="0"/>
      <w:marBottom w:val="0"/>
      <w:divBdr>
        <w:top w:val="none" w:sz="0" w:space="0" w:color="auto"/>
        <w:left w:val="none" w:sz="0" w:space="0" w:color="auto"/>
        <w:bottom w:val="none" w:sz="0" w:space="0" w:color="auto"/>
        <w:right w:val="none" w:sz="0" w:space="0" w:color="auto"/>
      </w:divBdr>
    </w:div>
    <w:div w:id="283124126">
      <w:bodyDiv w:val="1"/>
      <w:marLeft w:val="0"/>
      <w:marRight w:val="0"/>
      <w:marTop w:val="0"/>
      <w:marBottom w:val="0"/>
      <w:divBdr>
        <w:top w:val="none" w:sz="0" w:space="0" w:color="auto"/>
        <w:left w:val="none" w:sz="0" w:space="0" w:color="auto"/>
        <w:bottom w:val="none" w:sz="0" w:space="0" w:color="auto"/>
        <w:right w:val="none" w:sz="0" w:space="0" w:color="auto"/>
      </w:divBdr>
    </w:div>
    <w:div w:id="291832099">
      <w:bodyDiv w:val="1"/>
      <w:marLeft w:val="0"/>
      <w:marRight w:val="0"/>
      <w:marTop w:val="0"/>
      <w:marBottom w:val="0"/>
      <w:divBdr>
        <w:top w:val="none" w:sz="0" w:space="0" w:color="auto"/>
        <w:left w:val="none" w:sz="0" w:space="0" w:color="auto"/>
        <w:bottom w:val="none" w:sz="0" w:space="0" w:color="auto"/>
        <w:right w:val="none" w:sz="0" w:space="0" w:color="auto"/>
      </w:divBdr>
    </w:div>
    <w:div w:id="292565106">
      <w:bodyDiv w:val="1"/>
      <w:marLeft w:val="0"/>
      <w:marRight w:val="0"/>
      <w:marTop w:val="0"/>
      <w:marBottom w:val="0"/>
      <w:divBdr>
        <w:top w:val="none" w:sz="0" w:space="0" w:color="auto"/>
        <w:left w:val="none" w:sz="0" w:space="0" w:color="auto"/>
        <w:bottom w:val="none" w:sz="0" w:space="0" w:color="auto"/>
        <w:right w:val="none" w:sz="0" w:space="0" w:color="auto"/>
      </w:divBdr>
    </w:div>
    <w:div w:id="301548428">
      <w:bodyDiv w:val="1"/>
      <w:marLeft w:val="0"/>
      <w:marRight w:val="0"/>
      <w:marTop w:val="0"/>
      <w:marBottom w:val="0"/>
      <w:divBdr>
        <w:top w:val="none" w:sz="0" w:space="0" w:color="auto"/>
        <w:left w:val="none" w:sz="0" w:space="0" w:color="auto"/>
        <w:bottom w:val="none" w:sz="0" w:space="0" w:color="auto"/>
        <w:right w:val="none" w:sz="0" w:space="0" w:color="auto"/>
      </w:divBdr>
    </w:div>
    <w:div w:id="306937030">
      <w:bodyDiv w:val="1"/>
      <w:marLeft w:val="0"/>
      <w:marRight w:val="0"/>
      <w:marTop w:val="0"/>
      <w:marBottom w:val="0"/>
      <w:divBdr>
        <w:top w:val="none" w:sz="0" w:space="0" w:color="auto"/>
        <w:left w:val="none" w:sz="0" w:space="0" w:color="auto"/>
        <w:bottom w:val="none" w:sz="0" w:space="0" w:color="auto"/>
        <w:right w:val="none" w:sz="0" w:space="0" w:color="auto"/>
      </w:divBdr>
    </w:div>
    <w:div w:id="312950149">
      <w:bodyDiv w:val="1"/>
      <w:marLeft w:val="0"/>
      <w:marRight w:val="0"/>
      <w:marTop w:val="0"/>
      <w:marBottom w:val="0"/>
      <w:divBdr>
        <w:top w:val="none" w:sz="0" w:space="0" w:color="auto"/>
        <w:left w:val="none" w:sz="0" w:space="0" w:color="auto"/>
        <w:bottom w:val="none" w:sz="0" w:space="0" w:color="auto"/>
        <w:right w:val="none" w:sz="0" w:space="0" w:color="auto"/>
      </w:divBdr>
    </w:div>
    <w:div w:id="325785242">
      <w:bodyDiv w:val="1"/>
      <w:marLeft w:val="0"/>
      <w:marRight w:val="0"/>
      <w:marTop w:val="0"/>
      <w:marBottom w:val="0"/>
      <w:divBdr>
        <w:top w:val="none" w:sz="0" w:space="0" w:color="auto"/>
        <w:left w:val="none" w:sz="0" w:space="0" w:color="auto"/>
        <w:bottom w:val="none" w:sz="0" w:space="0" w:color="auto"/>
        <w:right w:val="none" w:sz="0" w:space="0" w:color="auto"/>
      </w:divBdr>
    </w:div>
    <w:div w:id="359286679">
      <w:bodyDiv w:val="1"/>
      <w:marLeft w:val="0"/>
      <w:marRight w:val="0"/>
      <w:marTop w:val="0"/>
      <w:marBottom w:val="0"/>
      <w:divBdr>
        <w:top w:val="none" w:sz="0" w:space="0" w:color="auto"/>
        <w:left w:val="none" w:sz="0" w:space="0" w:color="auto"/>
        <w:bottom w:val="none" w:sz="0" w:space="0" w:color="auto"/>
        <w:right w:val="none" w:sz="0" w:space="0" w:color="auto"/>
      </w:divBdr>
    </w:div>
    <w:div w:id="362100260">
      <w:bodyDiv w:val="1"/>
      <w:marLeft w:val="0"/>
      <w:marRight w:val="0"/>
      <w:marTop w:val="0"/>
      <w:marBottom w:val="0"/>
      <w:divBdr>
        <w:top w:val="none" w:sz="0" w:space="0" w:color="auto"/>
        <w:left w:val="none" w:sz="0" w:space="0" w:color="auto"/>
        <w:bottom w:val="none" w:sz="0" w:space="0" w:color="auto"/>
        <w:right w:val="none" w:sz="0" w:space="0" w:color="auto"/>
      </w:divBdr>
    </w:div>
    <w:div w:id="365522243">
      <w:bodyDiv w:val="1"/>
      <w:marLeft w:val="0"/>
      <w:marRight w:val="0"/>
      <w:marTop w:val="0"/>
      <w:marBottom w:val="0"/>
      <w:divBdr>
        <w:top w:val="none" w:sz="0" w:space="0" w:color="auto"/>
        <w:left w:val="none" w:sz="0" w:space="0" w:color="auto"/>
        <w:bottom w:val="none" w:sz="0" w:space="0" w:color="auto"/>
        <w:right w:val="none" w:sz="0" w:space="0" w:color="auto"/>
      </w:divBdr>
    </w:div>
    <w:div w:id="372654091">
      <w:bodyDiv w:val="1"/>
      <w:marLeft w:val="0"/>
      <w:marRight w:val="0"/>
      <w:marTop w:val="0"/>
      <w:marBottom w:val="0"/>
      <w:divBdr>
        <w:top w:val="none" w:sz="0" w:space="0" w:color="auto"/>
        <w:left w:val="none" w:sz="0" w:space="0" w:color="auto"/>
        <w:bottom w:val="none" w:sz="0" w:space="0" w:color="auto"/>
        <w:right w:val="none" w:sz="0" w:space="0" w:color="auto"/>
      </w:divBdr>
    </w:div>
    <w:div w:id="389113576">
      <w:bodyDiv w:val="1"/>
      <w:marLeft w:val="0"/>
      <w:marRight w:val="0"/>
      <w:marTop w:val="0"/>
      <w:marBottom w:val="0"/>
      <w:divBdr>
        <w:top w:val="none" w:sz="0" w:space="0" w:color="auto"/>
        <w:left w:val="none" w:sz="0" w:space="0" w:color="auto"/>
        <w:bottom w:val="none" w:sz="0" w:space="0" w:color="auto"/>
        <w:right w:val="none" w:sz="0" w:space="0" w:color="auto"/>
      </w:divBdr>
    </w:div>
    <w:div w:id="390229169">
      <w:bodyDiv w:val="1"/>
      <w:marLeft w:val="0"/>
      <w:marRight w:val="0"/>
      <w:marTop w:val="0"/>
      <w:marBottom w:val="0"/>
      <w:divBdr>
        <w:top w:val="none" w:sz="0" w:space="0" w:color="auto"/>
        <w:left w:val="none" w:sz="0" w:space="0" w:color="auto"/>
        <w:bottom w:val="none" w:sz="0" w:space="0" w:color="auto"/>
        <w:right w:val="none" w:sz="0" w:space="0" w:color="auto"/>
      </w:divBdr>
    </w:div>
    <w:div w:id="391512863">
      <w:bodyDiv w:val="1"/>
      <w:marLeft w:val="0"/>
      <w:marRight w:val="0"/>
      <w:marTop w:val="0"/>
      <w:marBottom w:val="0"/>
      <w:divBdr>
        <w:top w:val="none" w:sz="0" w:space="0" w:color="auto"/>
        <w:left w:val="none" w:sz="0" w:space="0" w:color="auto"/>
        <w:bottom w:val="none" w:sz="0" w:space="0" w:color="auto"/>
        <w:right w:val="none" w:sz="0" w:space="0" w:color="auto"/>
      </w:divBdr>
    </w:div>
    <w:div w:id="407076721">
      <w:bodyDiv w:val="1"/>
      <w:marLeft w:val="0"/>
      <w:marRight w:val="0"/>
      <w:marTop w:val="0"/>
      <w:marBottom w:val="0"/>
      <w:divBdr>
        <w:top w:val="none" w:sz="0" w:space="0" w:color="auto"/>
        <w:left w:val="none" w:sz="0" w:space="0" w:color="auto"/>
        <w:bottom w:val="none" w:sz="0" w:space="0" w:color="auto"/>
        <w:right w:val="none" w:sz="0" w:space="0" w:color="auto"/>
      </w:divBdr>
    </w:div>
    <w:div w:id="417556357">
      <w:bodyDiv w:val="1"/>
      <w:marLeft w:val="0"/>
      <w:marRight w:val="0"/>
      <w:marTop w:val="0"/>
      <w:marBottom w:val="0"/>
      <w:divBdr>
        <w:top w:val="none" w:sz="0" w:space="0" w:color="auto"/>
        <w:left w:val="none" w:sz="0" w:space="0" w:color="auto"/>
        <w:bottom w:val="none" w:sz="0" w:space="0" w:color="auto"/>
        <w:right w:val="none" w:sz="0" w:space="0" w:color="auto"/>
      </w:divBdr>
    </w:div>
    <w:div w:id="421603981">
      <w:bodyDiv w:val="1"/>
      <w:marLeft w:val="0"/>
      <w:marRight w:val="0"/>
      <w:marTop w:val="0"/>
      <w:marBottom w:val="0"/>
      <w:divBdr>
        <w:top w:val="none" w:sz="0" w:space="0" w:color="auto"/>
        <w:left w:val="none" w:sz="0" w:space="0" w:color="auto"/>
        <w:bottom w:val="none" w:sz="0" w:space="0" w:color="auto"/>
        <w:right w:val="none" w:sz="0" w:space="0" w:color="auto"/>
      </w:divBdr>
    </w:div>
    <w:div w:id="429662814">
      <w:bodyDiv w:val="1"/>
      <w:marLeft w:val="0"/>
      <w:marRight w:val="0"/>
      <w:marTop w:val="0"/>
      <w:marBottom w:val="0"/>
      <w:divBdr>
        <w:top w:val="none" w:sz="0" w:space="0" w:color="auto"/>
        <w:left w:val="none" w:sz="0" w:space="0" w:color="auto"/>
        <w:bottom w:val="none" w:sz="0" w:space="0" w:color="auto"/>
        <w:right w:val="none" w:sz="0" w:space="0" w:color="auto"/>
      </w:divBdr>
    </w:div>
    <w:div w:id="445273704">
      <w:bodyDiv w:val="1"/>
      <w:marLeft w:val="0"/>
      <w:marRight w:val="0"/>
      <w:marTop w:val="0"/>
      <w:marBottom w:val="0"/>
      <w:divBdr>
        <w:top w:val="none" w:sz="0" w:space="0" w:color="auto"/>
        <w:left w:val="none" w:sz="0" w:space="0" w:color="auto"/>
        <w:bottom w:val="none" w:sz="0" w:space="0" w:color="auto"/>
        <w:right w:val="none" w:sz="0" w:space="0" w:color="auto"/>
      </w:divBdr>
    </w:div>
    <w:div w:id="451746564">
      <w:bodyDiv w:val="1"/>
      <w:marLeft w:val="0"/>
      <w:marRight w:val="0"/>
      <w:marTop w:val="0"/>
      <w:marBottom w:val="0"/>
      <w:divBdr>
        <w:top w:val="none" w:sz="0" w:space="0" w:color="auto"/>
        <w:left w:val="none" w:sz="0" w:space="0" w:color="auto"/>
        <w:bottom w:val="none" w:sz="0" w:space="0" w:color="auto"/>
        <w:right w:val="none" w:sz="0" w:space="0" w:color="auto"/>
      </w:divBdr>
    </w:div>
    <w:div w:id="454326397">
      <w:bodyDiv w:val="1"/>
      <w:marLeft w:val="0"/>
      <w:marRight w:val="0"/>
      <w:marTop w:val="0"/>
      <w:marBottom w:val="0"/>
      <w:divBdr>
        <w:top w:val="none" w:sz="0" w:space="0" w:color="auto"/>
        <w:left w:val="none" w:sz="0" w:space="0" w:color="auto"/>
        <w:bottom w:val="none" w:sz="0" w:space="0" w:color="auto"/>
        <w:right w:val="none" w:sz="0" w:space="0" w:color="auto"/>
      </w:divBdr>
    </w:div>
    <w:div w:id="468742439">
      <w:bodyDiv w:val="1"/>
      <w:marLeft w:val="0"/>
      <w:marRight w:val="0"/>
      <w:marTop w:val="0"/>
      <w:marBottom w:val="0"/>
      <w:divBdr>
        <w:top w:val="none" w:sz="0" w:space="0" w:color="auto"/>
        <w:left w:val="none" w:sz="0" w:space="0" w:color="auto"/>
        <w:bottom w:val="none" w:sz="0" w:space="0" w:color="auto"/>
        <w:right w:val="none" w:sz="0" w:space="0" w:color="auto"/>
      </w:divBdr>
    </w:div>
    <w:div w:id="480082856">
      <w:bodyDiv w:val="1"/>
      <w:marLeft w:val="0"/>
      <w:marRight w:val="0"/>
      <w:marTop w:val="0"/>
      <w:marBottom w:val="0"/>
      <w:divBdr>
        <w:top w:val="none" w:sz="0" w:space="0" w:color="auto"/>
        <w:left w:val="none" w:sz="0" w:space="0" w:color="auto"/>
        <w:bottom w:val="none" w:sz="0" w:space="0" w:color="auto"/>
        <w:right w:val="none" w:sz="0" w:space="0" w:color="auto"/>
      </w:divBdr>
    </w:div>
    <w:div w:id="499858336">
      <w:bodyDiv w:val="1"/>
      <w:marLeft w:val="0"/>
      <w:marRight w:val="0"/>
      <w:marTop w:val="0"/>
      <w:marBottom w:val="0"/>
      <w:divBdr>
        <w:top w:val="none" w:sz="0" w:space="0" w:color="auto"/>
        <w:left w:val="none" w:sz="0" w:space="0" w:color="auto"/>
        <w:bottom w:val="none" w:sz="0" w:space="0" w:color="auto"/>
        <w:right w:val="none" w:sz="0" w:space="0" w:color="auto"/>
      </w:divBdr>
    </w:div>
    <w:div w:id="502012757">
      <w:bodyDiv w:val="1"/>
      <w:marLeft w:val="0"/>
      <w:marRight w:val="0"/>
      <w:marTop w:val="0"/>
      <w:marBottom w:val="0"/>
      <w:divBdr>
        <w:top w:val="none" w:sz="0" w:space="0" w:color="auto"/>
        <w:left w:val="none" w:sz="0" w:space="0" w:color="auto"/>
        <w:bottom w:val="none" w:sz="0" w:space="0" w:color="auto"/>
        <w:right w:val="none" w:sz="0" w:space="0" w:color="auto"/>
      </w:divBdr>
    </w:div>
    <w:div w:id="508569118">
      <w:bodyDiv w:val="1"/>
      <w:marLeft w:val="0"/>
      <w:marRight w:val="0"/>
      <w:marTop w:val="0"/>
      <w:marBottom w:val="0"/>
      <w:divBdr>
        <w:top w:val="none" w:sz="0" w:space="0" w:color="auto"/>
        <w:left w:val="none" w:sz="0" w:space="0" w:color="auto"/>
        <w:bottom w:val="none" w:sz="0" w:space="0" w:color="auto"/>
        <w:right w:val="none" w:sz="0" w:space="0" w:color="auto"/>
      </w:divBdr>
    </w:div>
    <w:div w:id="512456804">
      <w:bodyDiv w:val="1"/>
      <w:marLeft w:val="0"/>
      <w:marRight w:val="0"/>
      <w:marTop w:val="0"/>
      <w:marBottom w:val="0"/>
      <w:divBdr>
        <w:top w:val="none" w:sz="0" w:space="0" w:color="auto"/>
        <w:left w:val="none" w:sz="0" w:space="0" w:color="auto"/>
        <w:bottom w:val="none" w:sz="0" w:space="0" w:color="auto"/>
        <w:right w:val="none" w:sz="0" w:space="0" w:color="auto"/>
      </w:divBdr>
    </w:div>
    <w:div w:id="524711221">
      <w:bodyDiv w:val="1"/>
      <w:marLeft w:val="0"/>
      <w:marRight w:val="0"/>
      <w:marTop w:val="0"/>
      <w:marBottom w:val="0"/>
      <w:divBdr>
        <w:top w:val="none" w:sz="0" w:space="0" w:color="auto"/>
        <w:left w:val="none" w:sz="0" w:space="0" w:color="auto"/>
        <w:bottom w:val="none" w:sz="0" w:space="0" w:color="auto"/>
        <w:right w:val="none" w:sz="0" w:space="0" w:color="auto"/>
      </w:divBdr>
    </w:div>
    <w:div w:id="534344778">
      <w:bodyDiv w:val="1"/>
      <w:marLeft w:val="0"/>
      <w:marRight w:val="0"/>
      <w:marTop w:val="0"/>
      <w:marBottom w:val="0"/>
      <w:divBdr>
        <w:top w:val="none" w:sz="0" w:space="0" w:color="auto"/>
        <w:left w:val="none" w:sz="0" w:space="0" w:color="auto"/>
        <w:bottom w:val="none" w:sz="0" w:space="0" w:color="auto"/>
        <w:right w:val="none" w:sz="0" w:space="0" w:color="auto"/>
      </w:divBdr>
    </w:div>
    <w:div w:id="553352372">
      <w:bodyDiv w:val="1"/>
      <w:marLeft w:val="0"/>
      <w:marRight w:val="0"/>
      <w:marTop w:val="0"/>
      <w:marBottom w:val="0"/>
      <w:divBdr>
        <w:top w:val="none" w:sz="0" w:space="0" w:color="auto"/>
        <w:left w:val="none" w:sz="0" w:space="0" w:color="auto"/>
        <w:bottom w:val="none" w:sz="0" w:space="0" w:color="auto"/>
        <w:right w:val="none" w:sz="0" w:space="0" w:color="auto"/>
      </w:divBdr>
    </w:div>
    <w:div w:id="553471542">
      <w:bodyDiv w:val="1"/>
      <w:marLeft w:val="0"/>
      <w:marRight w:val="0"/>
      <w:marTop w:val="0"/>
      <w:marBottom w:val="0"/>
      <w:divBdr>
        <w:top w:val="none" w:sz="0" w:space="0" w:color="auto"/>
        <w:left w:val="none" w:sz="0" w:space="0" w:color="auto"/>
        <w:bottom w:val="none" w:sz="0" w:space="0" w:color="auto"/>
        <w:right w:val="none" w:sz="0" w:space="0" w:color="auto"/>
      </w:divBdr>
    </w:div>
    <w:div w:id="555436467">
      <w:bodyDiv w:val="1"/>
      <w:marLeft w:val="0"/>
      <w:marRight w:val="0"/>
      <w:marTop w:val="0"/>
      <w:marBottom w:val="0"/>
      <w:divBdr>
        <w:top w:val="none" w:sz="0" w:space="0" w:color="auto"/>
        <w:left w:val="none" w:sz="0" w:space="0" w:color="auto"/>
        <w:bottom w:val="none" w:sz="0" w:space="0" w:color="auto"/>
        <w:right w:val="none" w:sz="0" w:space="0" w:color="auto"/>
      </w:divBdr>
    </w:div>
    <w:div w:id="589894334">
      <w:bodyDiv w:val="1"/>
      <w:marLeft w:val="0"/>
      <w:marRight w:val="0"/>
      <w:marTop w:val="0"/>
      <w:marBottom w:val="0"/>
      <w:divBdr>
        <w:top w:val="none" w:sz="0" w:space="0" w:color="auto"/>
        <w:left w:val="none" w:sz="0" w:space="0" w:color="auto"/>
        <w:bottom w:val="none" w:sz="0" w:space="0" w:color="auto"/>
        <w:right w:val="none" w:sz="0" w:space="0" w:color="auto"/>
      </w:divBdr>
    </w:div>
    <w:div w:id="593561093">
      <w:bodyDiv w:val="1"/>
      <w:marLeft w:val="0"/>
      <w:marRight w:val="0"/>
      <w:marTop w:val="0"/>
      <w:marBottom w:val="0"/>
      <w:divBdr>
        <w:top w:val="none" w:sz="0" w:space="0" w:color="auto"/>
        <w:left w:val="none" w:sz="0" w:space="0" w:color="auto"/>
        <w:bottom w:val="none" w:sz="0" w:space="0" w:color="auto"/>
        <w:right w:val="none" w:sz="0" w:space="0" w:color="auto"/>
      </w:divBdr>
    </w:div>
    <w:div w:id="594897372">
      <w:bodyDiv w:val="1"/>
      <w:marLeft w:val="0"/>
      <w:marRight w:val="0"/>
      <w:marTop w:val="0"/>
      <w:marBottom w:val="0"/>
      <w:divBdr>
        <w:top w:val="none" w:sz="0" w:space="0" w:color="auto"/>
        <w:left w:val="none" w:sz="0" w:space="0" w:color="auto"/>
        <w:bottom w:val="none" w:sz="0" w:space="0" w:color="auto"/>
        <w:right w:val="none" w:sz="0" w:space="0" w:color="auto"/>
      </w:divBdr>
    </w:div>
    <w:div w:id="600991670">
      <w:bodyDiv w:val="1"/>
      <w:marLeft w:val="0"/>
      <w:marRight w:val="0"/>
      <w:marTop w:val="0"/>
      <w:marBottom w:val="0"/>
      <w:divBdr>
        <w:top w:val="none" w:sz="0" w:space="0" w:color="auto"/>
        <w:left w:val="none" w:sz="0" w:space="0" w:color="auto"/>
        <w:bottom w:val="none" w:sz="0" w:space="0" w:color="auto"/>
        <w:right w:val="none" w:sz="0" w:space="0" w:color="auto"/>
      </w:divBdr>
    </w:div>
    <w:div w:id="609045692">
      <w:bodyDiv w:val="1"/>
      <w:marLeft w:val="0"/>
      <w:marRight w:val="0"/>
      <w:marTop w:val="0"/>
      <w:marBottom w:val="0"/>
      <w:divBdr>
        <w:top w:val="none" w:sz="0" w:space="0" w:color="auto"/>
        <w:left w:val="none" w:sz="0" w:space="0" w:color="auto"/>
        <w:bottom w:val="none" w:sz="0" w:space="0" w:color="auto"/>
        <w:right w:val="none" w:sz="0" w:space="0" w:color="auto"/>
      </w:divBdr>
    </w:div>
    <w:div w:id="610892417">
      <w:bodyDiv w:val="1"/>
      <w:marLeft w:val="0"/>
      <w:marRight w:val="0"/>
      <w:marTop w:val="0"/>
      <w:marBottom w:val="0"/>
      <w:divBdr>
        <w:top w:val="none" w:sz="0" w:space="0" w:color="auto"/>
        <w:left w:val="none" w:sz="0" w:space="0" w:color="auto"/>
        <w:bottom w:val="none" w:sz="0" w:space="0" w:color="auto"/>
        <w:right w:val="none" w:sz="0" w:space="0" w:color="auto"/>
      </w:divBdr>
    </w:div>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648293439">
      <w:bodyDiv w:val="1"/>
      <w:marLeft w:val="0"/>
      <w:marRight w:val="0"/>
      <w:marTop w:val="0"/>
      <w:marBottom w:val="0"/>
      <w:divBdr>
        <w:top w:val="none" w:sz="0" w:space="0" w:color="auto"/>
        <w:left w:val="none" w:sz="0" w:space="0" w:color="auto"/>
        <w:bottom w:val="none" w:sz="0" w:space="0" w:color="auto"/>
        <w:right w:val="none" w:sz="0" w:space="0" w:color="auto"/>
      </w:divBdr>
    </w:div>
    <w:div w:id="652677964">
      <w:bodyDiv w:val="1"/>
      <w:marLeft w:val="0"/>
      <w:marRight w:val="0"/>
      <w:marTop w:val="0"/>
      <w:marBottom w:val="0"/>
      <w:divBdr>
        <w:top w:val="none" w:sz="0" w:space="0" w:color="auto"/>
        <w:left w:val="none" w:sz="0" w:space="0" w:color="auto"/>
        <w:bottom w:val="none" w:sz="0" w:space="0" w:color="auto"/>
        <w:right w:val="none" w:sz="0" w:space="0" w:color="auto"/>
      </w:divBdr>
    </w:div>
    <w:div w:id="663893954">
      <w:bodyDiv w:val="1"/>
      <w:marLeft w:val="0"/>
      <w:marRight w:val="0"/>
      <w:marTop w:val="0"/>
      <w:marBottom w:val="0"/>
      <w:divBdr>
        <w:top w:val="none" w:sz="0" w:space="0" w:color="auto"/>
        <w:left w:val="none" w:sz="0" w:space="0" w:color="auto"/>
        <w:bottom w:val="none" w:sz="0" w:space="0" w:color="auto"/>
        <w:right w:val="none" w:sz="0" w:space="0" w:color="auto"/>
      </w:divBdr>
    </w:div>
    <w:div w:id="666324761">
      <w:bodyDiv w:val="1"/>
      <w:marLeft w:val="0"/>
      <w:marRight w:val="0"/>
      <w:marTop w:val="0"/>
      <w:marBottom w:val="0"/>
      <w:divBdr>
        <w:top w:val="none" w:sz="0" w:space="0" w:color="auto"/>
        <w:left w:val="none" w:sz="0" w:space="0" w:color="auto"/>
        <w:bottom w:val="none" w:sz="0" w:space="0" w:color="auto"/>
        <w:right w:val="none" w:sz="0" w:space="0" w:color="auto"/>
      </w:divBdr>
    </w:div>
    <w:div w:id="667563270">
      <w:bodyDiv w:val="1"/>
      <w:marLeft w:val="0"/>
      <w:marRight w:val="0"/>
      <w:marTop w:val="0"/>
      <w:marBottom w:val="0"/>
      <w:divBdr>
        <w:top w:val="none" w:sz="0" w:space="0" w:color="auto"/>
        <w:left w:val="none" w:sz="0" w:space="0" w:color="auto"/>
        <w:bottom w:val="none" w:sz="0" w:space="0" w:color="auto"/>
        <w:right w:val="none" w:sz="0" w:space="0" w:color="auto"/>
      </w:divBdr>
    </w:div>
    <w:div w:id="669917755">
      <w:bodyDiv w:val="1"/>
      <w:marLeft w:val="0"/>
      <w:marRight w:val="0"/>
      <w:marTop w:val="0"/>
      <w:marBottom w:val="0"/>
      <w:divBdr>
        <w:top w:val="none" w:sz="0" w:space="0" w:color="auto"/>
        <w:left w:val="none" w:sz="0" w:space="0" w:color="auto"/>
        <w:bottom w:val="none" w:sz="0" w:space="0" w:color="auto"/>
        <w:right w:val="none" w:sz="0" w:space="0" w:color="auto"/>
      </w:divBdr>
    </w:div>
    <w:div w:id="679114819">
      <w:bodyDiv w:val="1"/>
      <w:marLeft w:val="0"/>
      <w:marRight w:val="0"/>
      <w:marTop w:val="0"/>
      <w:marBottom w:val="0"/>
      <w:divBdr>
        <w:top w:val="none" w:sz="0" w:space="0" w:color="auto"/>
        <w:left w:val="none" w:sz="0" w:space="0" w:color="auto"/>
        <w:bottom w:val="none" w:sz="0" w:space="0" w:color="auto"/>
        <w:right w:val="none" w:sz="0" w:space="0" w:color="auto"/>
      </w:divBdr>
    </w:div>
    <w:div w:id="679158947">
      <w:bodyDiv w:val="1"/>
      <w:marLeft w:val="0"/>
      <w:marRight w:val="0"/>
      <w:marTop w:val="0"/>
      <w:marBottom w:val="0"/>
      <w:divBdr>
        <w:top w:val="none" w:sz="0" w:space="0" w:color="auto"/>
        <w:left w:val="none" w:sz="0" w:space="0" w:color="auto"/>
        <w:bottom w:val="none" w:sz="0" w:space="0" w:color="auto"/>
        <w:right w:val="none" w:sz="0" w:space="0" w:color="auto"/>
      </w:divBdr>
    </w:div>
    <w:div w:id="687752416">
      <w:bodyDiv w:val="1"/>
      <w:marLeft w:val="0"/>
      <w:marRight w:val="0"/>
      <w:marTop w:val="0"/>
      <w:marBottom w:val="0"/>
      <w:divBdr>
        <w:top w:val="none" w:sz="0" w:space="0" w:color="auto"/>
        <w:left w:val="none" w:sz="0" w:space="0" w:color="auto"/>
        <w:bottom w:val="none" w:sz="0" w:space="0" w:color="auto"/>
        <w:right w:val="none" w:sz="0" w:space="0" w:color="auto"/>
      </w:divBdr>
    </w:div>
    <w:div w:id="692076997">
      <w:bodyDiv w:val="1"/>
      <w:marLeft w:val="0"/>
      <w:marRight w:val="0"/>
      <w:marTop w:val="0"/>
      <w:marBottom w:val="0"/>
      <w:divBdr>
        <w:top w:val="none" w:sz="0" w:space="0" w:color="auto"/>
        <w:left w:val="none" w:sz="0" w:space="0" w:color="auto"/>
        <w:bottom w:val="none" w:sz="0" w:space="0" w:color="auto"/>
        <w:right w:val="none" w:sz="0" w:space="0" w:color="auto"/>
      </w:divBdr>
    </w:div>
    <w:div w:id="696004368">
      <w:bodyDiv w:val="1"/>
      <w:marLeft w:val="0"/>
      <w:marRight w:val="0"/>
      <w:marTop w:val="0"/>
      <w:marBottom w:val="0"/>
      <w:divBdr>
        <w:top w:val="none" w:sz="0" w:space="0" w:color="auto"/>
        <w:left w:val="none" w:sz="0" w:space="0" w:color="auto"/>
        <w:bottom w:val="none" w:sz="0" w:space="0" w:color="auto"/>
        <w:right w:val="none" w:sz="0" w:space="0" w:color="auto"/>
      </w:divBdr>
    </w:div>
    <w:div w:id="699549765">
      <w:bodyDiv w:val="1"/>
      <w:marLeft w:val="0"/>
      <w:marRight w:val="0"/>
      <w:marTop w:val="0"/>
      <w:marBottom w:val="0"/>
      <w:divBdr>
        <w:top w:val="none" w:sz="0" w:space="0" w:color="auto"/>
        <w:left w:val="none" w:sz="0" w:space="0" w:color="auto"/>
        <w:bottom w:val="none" w:sz="0" w:space="0" w:color="auto"/>
        <w:right w:val="none" w:sz="0" w:space="0" w:color="auto"/>
      </w:divBdr>
    </w:div>
    <w:div w:id="717777145">
      <w:bodyDiv w:val="1"/>
      <w:marLeft w:val="0"/>
      <w:marRight w:val="0"/>
      <w:marTop w:val="0"/>
      <w:marBottom w:val="0"/>
      <w:divBdr>
        <w:top w:val="none" w:sz="0" w:space="0" w:color="auto"/>
        <w:left w:val="none" w:sz="0" w:space="0" w:color="auto"/>
        <w:bottom w:val="none" w:sz="0" w:space="0" w:color="auto"/>
        <w:right w:val="none" w:sz="0" w:space="0" w:color="auto"/>
      </w:divBdr>
    </w:div>
    <w:div w:id="728191146">
      <w:bodyDiv w:val="1"/>
      <w:marLeft w:val="0"/>
      <w:marRight w:val="0"/>
      <w:marTop w:val="0"/>
      <w:marBottom w:val="0"/>
      <w:divBdr>
        <w:top w:val="none" w:sz="0" w:space="0" w:color="auto"/>
        <w:left w:val="none" w:sz="0" w:space="0" w:color="auto"/>
        <w:bottom w:val="none" w:sz="0" w:space="0" w:color="auto"/>
        <w:right w:val="none" w:sz="0" w:space="0" w:color="auto"/>
      </w:divBdr>
    </w:div>
    <w:div w:id="734200404">
      <w:bodyDiv w:val="1"/>
      <w:marLeft w:val="0"/>
      <w:marRight w:val="0"/>
      <w:marTop w:val="0"/>
      <w:marBottom w:val="0"/>
      <w:divBdr>
        <w:top w:val="none" w:sz="0" w:space="0" w:color="auto"/>
        <w:left w:val="none" w:sz="0" w:space="0" w:color="auto"/>
        <w:bottom w:val="none" w:sz="0" w:space="0" w:color="auto"/>
        <w:right w:val="none" w:sz="0" w:space="0" w:color="auto"/>
      </w:divBdr>
    </w:div>
    <w:div w:id="736317743">
      <w:bodyDiv w:val="1"/>
      <w:marLeft w:val="0"/>
      <w:marRight w:val="0"/>
      <w:marTop w:val="0"/>
      <w:marBottom w:val="0"/>
      <w:divBdr>
        <w:top w:val="none" w:sz="0" w:space="0" w:color="auto"/>
        <w:left w:val="none" w:sz="0" w:space="0" w:color="auto"/>
        <w:bottom w:val="none" w:sz="0" w:space="0" w:color="auto"/>
        <w:right w:val="none" w:sz="0" w:space="0" w:color="auto"/>
      </w:divBdr>
    </w:div>
    <w:div w:id="737627932">
      <w:bodyDiv w:val="1"/>
      <w:marLeft w:val="0"/>
      <w:marRight w:val="0"/>
      <w:marTop w:val="0"/>
      <w:marBottom w:val="0"/>
      <w:divBdr>
        <w:top w:val="none" w:sz="0" w:space="0" w:color="auto"/>
        <w:left w:val="none" w:sz="0" w:space="0" w:color="auto"/>
        <w:bottom w:val="none" w:sz="0" w:space="0" w:color="auto"/>
        <w:right w:val="none" w:sz="0" w:space="0" w:color="auto"/>
      </w:divBdr>
    </w:div>
    <w:div w:id="743725937">
      <w:bodyDiv w:val="1"/>
      <w:marLeft w:val="0"/>
      <w:marRight w:val="0"/>
      <w:marTop w:val="0"/>
      <w:marBottom w:val="0"/>
      <w:divBdr>
        <w:top w:val="none" w:sz="0" w:space="0" w:color="auto"/>
        <w:left w:val="none" w:sz="0" w:space="0" w:color="auto"/>
        <w:bottom w:val="none" w:sz="0" w:space="0" w:color="auto"/>
        <w:right w:val="none" w:sz="0" w:space="0" w:color="auto"/>
      </w:divBdr>
    </w:div>
    <w:div w:id="744379229">
      <w:bodyDiv w:val="1"/>
      <w:marLeft w:val="0"/>
      <w:marRight w:val="0"/>
      <w:marTop w:val="0"/>
      <w:marBottom w:val="0"/>
      <w:divBdr>
        <w:top w:val="none" w:sz="0" w:space="0" w:color="auto"/>
        <w:left w:val="none" w:sz="0" w:space="0" w:color="auto"/>
        <w:bottom w:val="none" w:sz="0" w:space="0" w:color="auto"/>
        <w:right w:val="none" w:sz="0" w:space="0" w:color="auto"/>
      </w:divBdr>
    </w:div>
    <w:div w:id="780227801">
      <w:bodyDiv w:val="1"/>
      <w:marLeft w:val="0"/>
      <w:marRight w:val="0"/>
      <w:marTop w:val="0"/>
      <w:marBottom w:val="0"/>
      <w:divBdr>
        <w:top w:val="none" w:sz="0" w:space="0" w:color="auto"/>
        <w:left w:val="none" w:sz="0" w:space="0" w:color="auto"/>
        <w:bottom w:val="none" w:sz="0" w:space="0" w:color="auto"/>
        <w:right w:val="none" w:sz="0" w:space="0" w:color="auto"/>
      </w:divBdr>
    </w:div>
    <w:div w:id="781456203">
      <w:bodyDiv w:val="1"/>
      <w:marLeft w:val="0"/>
      <w:marRight w:val="0"/>
      <w:marTop w:val="0"/>
      <w:marBottom w:val="0"/>
      <w:divBdr>
        <w:top w:val="none" w:sz="0" w:space="0" w:color="auto"/>
        <w:left w:val="none" w:sz="0" w:space="0" w:color="auto"/>
        <w:bottom w:val="none" w:sz="0" w:space="0" w:color="auto"/>
        <w:right w:val="none" w:sz="0" w:space="0" w:color="auto"/>
      </w:divBdr>
    </w:div>
    <w:div w:id="799029179">
      <w:bodyDiv w:val="1"/>
      <w:marLeft w:val="0"/>
      <w:marRight w:val="0"/>
      <w:marTop w:val="0"/>
      <w:marBottom w:val="0"/>
      <w:divBdr>
        <w:top w:val="none" w:sz="0" w:space="0" w:color="auto"/>
        <w:left w:val="none" w:sz="0" w:space="0" w:color="auto"/>
        <w:bottom w:val="none" w:sz="0" w:space="0" w:color="auto"/>
        <w:right w:val="none" w:sz="0" w:space="0" w:color="auto"/>
      </w:divBdr>
    </w:div>
    <w:div w:id="800079877">
      <w:bodyDiv w:val="1"/>
      <w:marLeft w:val="0"/>
      <w:marRight w:val="0"/>
      <w:marTop w:val="0"/>
      <w:marBottom w:val="0"/>
      <w:divBdr>
        <w:top w:val="none" w:sz="0" w:space="0" w:color="auto"/>
        <w:left w:val="none" w:sz="0" w:space="0" w:color="auto"/>
        <w:bottom w:val="none" w:sz="0" w:space="0" w:color="auto"/>
        <w:right w:val="none" w:sz="0" w:space="0" w:color="auto"/>
      </w:divBdr>
    </w:div>
    <w:div w:id="801651817">
      <w:bodyDiv w:val="1"/>
      <w:marLeft w:val="0"/>
      <w:marRight w:val="0"/>
      <w:marTop w:val="0"/>
      <w:marBottom w:val="0"/>
      <w:divBdr>
        <w:top w:val="none" w:sz="0" w:space="0" w:color="auto"/>
        <w:left w:val="none" w:sz="0" w:space="0" w:color="auto"/>
        <w:bottom w:val="none" w:sz="0" w:space="0" w:color="auto"/>
        <w:right w:val="none" w:sz="0" w:space="0" w:color="auto"/>
      </w:divBdr>
    </w:div>
    <w:div w:id="802236261">
      <w:bodyDiv w:val="1"/>
      <w:marLeft w:val="0"/>
      <w:marRight w:val="0"/>
      <w:marTop w:val="0"/>
      <w:marBottom w:val="0"/>
      <w:divBdr>
        <w:top w:val="none" w:sz="0" w:space="0" w:color="auto"/>
        <w:left w:val="none" w:sz="0" w:space="0" w:color="auto"/>
        <w:bottom w:val="none" w:sz="0" w:space="0" w:color="auto"/>
        <w:right w:val="none" w:sz="0" w:space="0" w:color="auto"/>
      </w:divBdr>
    </w:div>
    <w:div w:id="812719699">
      <w:bodyDiv w:val="1"/>
      <w:marLeft w:val="0"/>
      <w:marRight w:val="0"/>
      <w:marTop w:val="0"/>
      <w:marBottom w:val="0"/>
      <w:divBdr>
        <w:top w:val="none" w:sz="0" w:space="0" w:color="auto"/>
        <w:left w:val="none" w:sz="0" w:space="0" w:color="auto"/>
        <w:bottom w:val="none" w:sz="0" w:space="0" w:color="auto"/>
        <w:right w:val="none" w:sz="0" w:space="0" w:color="auto"/>
      </w:divBdr>
    </w:div>
    <w:div w:id="818306391">
      <w:bodyDiv w:val="1"/>
      <w:marLeft w:val="0"/>
      <w:marRight w:val="0"/>
      <w:marTop w:val="0"/>
      <w:marBottom w:val="0"/>
      <w:divBdr>
        <w:top w:val="none" w:sz="0" w:space="0" w:color="auto"/>
        <w:left w:val="none" w:sz="0" w:space="0" w:color="auto"/>
        <w:bottom w:val="none" w:sz="0" w:space="0" w:color="auto"/>
        <w:right w:val="none" w:sz="0" w:space="0" w:color="auto"/>
      </w:divBdr>
    </w:div>
    <w:div w:id="830759959">
      <w:bodyDiv w:val="1"/>
      <w:marLeft w:val="0"/>
      <w:marRight w:val="0"/>
      <w:marTop w:val="0"/>
      <w:marBottom w:val="0"/>
      <w:divBdr>
        <w:top w:val="none" w:sz="0" w:space="0" w:color="auto"/>
        <w:left w:val="none" w:sz="0" w:space="0" w:color="auto"/>
        <w:bottom w:val="none" w:sz="0" w:space="0" w:color="auto"/>
        <w:right w:val="none" w:sz="0" w:space="0" w:color="auto"/>
      </w:divBdr>
    </w:div>
    <w:div w:id="835417091">
      <w:bodyDiv w:val="1"/>
      <w:marLeft w:val="0"/>
      <w:marRight w:val="0"/>
      <w:marTop w:val="0"/>
      <w:marBottom w:val="0"/>
      <w:divBdr>
        <w:top w:val="none" w:sz="0" w:space="0" w:color="auto"/>
        <w:left w:val="none" w:sz="0" w:space="0" w:color="auto"/>
        <w:bottom w:val="none" w:sz="0" w:space="0" w:color="auto"/>
        <w:right w:val="none" w:sz="0" w:space="0" w:color="auto"/>
      </w:divBdr>
    </w:div>
    <w:div w:id="837961125">
      <w:bodyDiv w:val="1"/>
      <w:marLeft w:val="0"/>
      <w:marRight w:val="0"/>
      <w:marTop w:val="0"/>
      <w:marBottom w:val="0"/>
      <w:divBdr>
        <w:top w:val="none" w:sz="0" w:space="0" w:color="auto"/>
        <w:left w:val="none" w:sz="0" w:space="0" w:color="auto"/>
        <w:bottom w:val="none" w:sz="0" w:space="0" w:color="auto"/>
        <w:right w:val="none" w:sz="0" w:space="0" w:color="auto"/>
      </w:divBdr>
    </w:div>
    <w:div w:id="844171972">
      <w:bodyDiv w:val="1"/>
      <w:marLeft w:val="0"/>
      <w:marRight w:val="0"/>
      <w:marTop w:val="0"/>
      <w:marBottom w:val="0"/>
      <w:divBdr>
        <w:top w:val="none" w:sz="0" w:space="0" w:color="auto"/>
        <w:left w:val="none" w:sz="0" w:space="0" w:color="auto"/>
        <w:bottom w:val="none" w:sz="0" w:space="0" w:color="auto"/>
        <w:right w:val="none" w:sz="0" w:space="0" w:color="auto"/>
      </w:divBdr>
    </w:div>
    <w:div w:id="851340901">
      <w:bodyDiv w:val="1"/>
      <w:marLeft w:val="0"/>
      <w:marRight w:val="0"/>
      <w:marTop w:val="0"/>
      <w:marBottom w:val="0"/>
      <w:divBdr>
        <w:top w:val="none" w:sz="0" w:space="0" w:color="auto"/>
        <w:left w:val="none" w:sz="0" w:space="0" w:color="auto"/>
        <w:bottom w:val="none" w:sz="0" w:space="0" w:color="auto"/>
        <w:right w:val="none" w:sz="0" w:space="0" w:color="auto"/>
      </w:divBdr>
    </w:div>
    <w:div w:id="860360683">
      <w:bodyDiv w:val="1"/>
      <w:marLeft w:val="0"/>
      <w:marRight w:val="0"/>
      <w:marTop w:val="0"/>
      <w:marBottom w:val="0"/>
      <w:divBdr>
        <w:top w:val="none" w:sz="0" w:space="0" w:color="auto"/>
        <w:left w:val="none" w:sz="0" w:space="0" w:color="auto"/>
        <w:bottom w:val="none" w:sz="0" w:space="0" w:color="auto"/>
        <w:right w:val="none" w:sz="0" w:space="0" w:color="auto"/>
      </w:divBdr>
    </w:div>
    <w:div w:id="876240376">
      <w:bodyDiv w:val="1"/>
      <w:marLeft w:val="0"/>
      <w:marRight w:val="0"/>
      <w:marTop w:val="0"/>
      <w:marBottom w:val="0"/>
      <w:divBdr>
        <w:top w:val="none" w:sz="0" w:space="0" w:color="auto"/>
        <w:left w:val="none" w:sz="0" w:space="0" w:color="auto"/>
        <w:bottom w:val="none" w:sz="0" w:space="0" w:color="auto"/>
        <w:right w:val="none" w:sz="0" w:space="0" w:color="auto"/>
      </w:divBdr>
    </w:div>
    <w:div w:id="881284147">
      <w:bodyDiv w:val="1"/>
      <w:marLeft w:val="0"/>
      <w:marRight w:val="0"/>
      <w:marTop w:val="0"/>
      <w:marBottom w:val="0"/>
      <w:divBdr>
        <w:top w:val="none" w:sz="0" w:space="0" w:color="auto"/>
        <w:left w:val="none" w:sz="0" w:space="0" w:color="auto"/>
        <w:bottom w:val="none" w:sz="0" w:space="0" w:color="auto"/>
        <w:right w:val="none" w:sz="0" w:space="0" w:color="auto"/>
      </w:divBdr>
    </w:div>
    <w:div w:id="890074811">
      <w:bodyDiv w:val="1"/>
      <w:marLeft w:val="0"/>
      <w:marRight w:val="0"/>
      <w:marTop w:val="0"/>
      <w:marBottom w:val="0"/>
      <w:divBdr>
        <w:top w:val="none" w:sz="0" w:space="0" w:color="auto"/>
        <w:left w:val="none" w:sz="0" w:space="0" w:color="auto"/>
        <w:bottom w:val="none" w:sz="0" w:space="0" w:color="auto"/>
        <w:right w:val="none" w:sz="0" w:space="0" w:color="auto"/>
      </w:divBdr>
    </w:div>
    <w:div w:id="891773875">
      <w:bodyDiv w:val="1"/>
      <w:marLeft w:val="0"/>
      <w:marRight w:val="0"/>
      <w:marTop w:val="0"/>
      <w:marBottom w:val="0"/>
      <w:divBdr>
        <w:top w:val="none" w:sz="0" w:space="0" w:color="auto"/>
        <w:left w:val="none" w:sz="0" w:space="0" w:color="auto"/>
        <w:bottom w:val="none" w:sz="0" w:space="0" w:color="auto"/>
        <w:right w:val="none" w:sz="0" w:space="0" w:color="auto"/>
      </w:divBdr>
    </w:div>
    <w:div w:id="893002558">
      <w:bodyDiv w:val="1"/>
      <w:marLeft w:val="0"/>
      <w:marRight w:val="0"/>
      <w:marTop w:val="0"/>
      <w:marBottom w:val="0"/>
      <w:divBdr>
        <w:top w:val="none" w:sz="0" w:space="0" w:color="auto"/>
        <w:left w:val="none" w:sz="0" w:space="0" w:color="auto"/>
        <w:bottom w:val="none" w:sz="0" w:space="0" w:color="auto"/>
        <w:right w:val="none" w:sz="0" w:space="0" w:color="auto"/>
      </w:divBdr>
    </w:div>
    <w:div w:id="895967876">
      <w:bodyDiv w:val="1"/>
      <w:marLeft w:val="0"/>
      <w:marRight w:val="0"/>
      <w:marTop w:val="0"/>
      <w:marBottom w:val="0"/>
      <w:divBdr>
        <w:top w:val="none" w:sz="0" w:space="0" w:color="auto"/>
        <w:left w:val="none" w:sz="0" w:space="0" w:color="auto"/>
        <w:bottom w:val="none" w:sz="0" w:space="0" w:color="auto"/>
        <w:right w:val="none" w:sz="0" w:space="0" w:color="auto"/>
      </w:divBdr>
    </w:div>
    <w:div w:id="911886275">
      <w:bodyDiv w:val="1"/>
      <w:marLeft w:val="0"/>
      <w:marRight w:val="0"/>
      <w:marTop w:val="0"/>
      <w:marBottom w:val="0"/>
      <w:divBdr>
        <w:top w:val="none" w:sz="0" w:space="0" w:color="auto"/>
        <w:left w:val="none" w:sz="0" w:space="0" w:color="auto"/>
        <w:bottom w:val="none" w:sz="0" w:space="0" w:color="auto"/>
        <w:right w:val="none" w:sz="0" w:space="0" w:color="auto"/>
      </w:divBdr>
    </w:div>
    <w:div w:id="927619074">
      <w:bodyDiv w:val="1"/>
      <w:marLeft w:val="0"/>
      <w:marRight w:val="0"/>
      <w:marTop w:val="0"/>
      <w:marBottom w:val="0"/>
      <w:divBdr>
        <w:top w:val="none" w:sz="0" w:space="0" w:color="auto"/>
        <w:left w:val="none" w:sz="0" w:space="0" w:color="auto"/>
        <w:bottom w:val="none" w:sz="0" w:space="0" w:color="auto"/>
        <w:right w:val="none" w:sz="0" w:space="0" w:color="auto"/>
      </w:divBdr>
    </w:div>
    <w:div w:id="934560684">
      <w:bodyDiv w:val="1"/>
      <w:marLeft w:val="0"/>
      <w:marRight w:val="0"/>
      <w:marTop w:val="0"/>
      <w:marBottom w:val="0"/>
      <w:divBdr>
        <w:top w:val="none" w:sz="0" w:space="0" w:color="auto"/>
        <w:left w:val="none" w:sz="0" w:space="0" w:color="auto"/>
        <w:bottom w:val="none" w:sz="0" w:space="0" w:color="auto"/>
        <w:right w:val="none" w:sz="0" w:space="0" w:color="auto"/>
      </w:divBdr>
    </w:div>
    <w:div w:id="938292879">
      <w:bodyDiv w:val="1"/>
      <w:marLeft w:val="0"/>
      <w:marRight w:val="0"/>
      <w:marTop w:val="0"/>
      <w:marBottom w:val="0"/>
      <w:divBdr>
        <w:top w:val="none" w:sz="0" w:space="0" w:color="auto"/>
        <w:left w:val="none" w:sz="0" w:space="0" w:color="auto"/>
        <w:bottom w:val="none" w:sz="0" w:space="0" w:color="auto"/>
        <w:right w:val="none" w:sz="0" w:space="0" w:color="auto"/>
      </w:divBdr>
    </w:div>
    <w:div w:id="948971449">
      <w:bodyDiv w:val="1"/>
      <w:marLeft w:val="0"/>
      <w:marRight w:val="0"/>
      <w:marTop w:val="0"/>
      <w:marBottom w:val="0"/>
      <w:divBdr>
        <w:top w:val="none" w:sz="0" w:space="0" w:color="auto"/>
        <w:left w:val="none" w:sz="0" w:space="0" w:color="auto"/>
        <w:bottom w:val="none" w:sz="0" w:space="0" w:color="auto"/>
        <w:right w:val="none" w:sz="0" w:space="0" w:color="auto"/>
      </w:divBdr>
    </w:div>
    <w:div w:id="964312122">
      <w:bodyDiv w:val="1"/>
      <w:marLeft w:val="0"/>
      <w:marRight w:val="0"/>
      <w:marTop w:val="0"/>
      <w:marBottom w:val="0"/>
      <w:divBdr>
        <w:top w:val="none" w:sz="0" w:space="0" w:color="auto"/>
        <w:left w:val="none" w:sz="0" w:space="0" w:color="auto"/>
        <w:bottom w:val="none" w:sz="0" w:space="0" w:color="auto"/>
        <w:right w:val="none" w:sz="0" w:space="0" w:color="auto"/>
      </w:divBdr>
    </w:div>
    <w:div w:id="970986377">
      <w:bodyDiv w:val="1"/>
      <w:marLeft w:val="0"/>
      <w:marRight w:val="0"/>
      <w:marTop w:val="0"/>
      <w:marBottom w:val="0"/>
      <w:divBdr>
        <w:top w:val="none" w:sz="0" w:space="0" w:color="auto"/>
        <w:left w:val="none" w:sz="0" w:space="0" w:color="auto"/>
        <w:bottom w:val="none" w:sz="0" w:space="0" w:color="auto"/>
        <w:right w:val="none" w:sz="0" w:space="0" w:color="auto"/>
      </w:divBdr>
    </w:div>
    <w:div w:id="971834385">
      <w:bodyDiv w:val="1"/>
      <w:marLeft w:val="0"/>
      <w:marRight w:val="0"/>
      <w:marTop w:val="0"/>
      <w:marBottom w:val="0"/>
      <w:divBdr>
        <w:top w:val="none" w:sz="0" w:space="0" w:color="auto"/>
        <w:left w:val="none" w:sz="0" w:space="0" w:color="auto"/>
        <w:bottom w:val="none" w:sz="0" w:space="0" w:color="auto"/>
        <w:right w:val="none" w:sz="0" w:space="0" w:color="auto"/>
      </w:divBdr>
    </w:div>
    <w:div w:id="990864385">
      <w:bodyDiv w:val="1"/>
      <w:marLeft w:val="0"/>
      <w:marRight w:val="0"/>
      <w:marTop w:val="0"/>
      <w:marBottom w:val="0"/>
      <w:divBdr>
        <w:top w:val="none" w:sz="0" w:space="0" w:color="auto"/>
        <w:left w:val="none" w:sz="0" w:space="0" w:color="auto"/>
        <w:bottom w:val="none" w:sz="0" w:space="0" w:color="auto"/>
        <w:right w:val="none" w:sz="0" w:space="0" w:color="auto"/>
      </w:divBdr>
    </w:div>
    <w:div w:id="1012994166">
      <w:bodyDiv w:val="1"/>
      <w:marLeft w:val="0"/>
      <w:marRight w:val="0"/>
      <w:marTop w:val="0"/>
      <w:marBottom w:val="0"/>
      <w:divBdr>
        <w:top w:val="none" w:sz="0" w:space="0" w:color="auto"/>
        <w:left w:val="none" w:sz="0" w:space="0" w:color="auto"/>
        <w:bottom w:val="none" w:sz="0" w:space="0" w:color="auto"/>
        <w:right w:val="none" w:sz="0" w:space="0" w:color="auto"/>
      </w:divBdr>
    </w:div>
    <w:div w:id="1024090029">
      <w:bodyDiv w:val="1"/>
      <w:marLeft w:val="0"/>
      <w:marRight w:val="0"/>
      <w:marTop w:val="0"/>
      <w:marBottom w:val="0"/>
      <w:divBdr>
        <w:top w:val="none" w:sz="0" w:space="0" w:color="auto"/>
        <w:left w:val="none" w:sz="0" w:space="0" w:color="auto"/>
        <w:bottom w:val="none" w:sz="0" w:space="0" w:color="auto"/>
        <w:right w:val="none" w:sz="0" w:space="0" w:color="auto"/>
      </w:divBdr>
    </w:div>
    <w:div w:id="1028919106">
      <w:bodyDiv w:val="1"/>
      <w:marLeft w:val="0"/>
      <w:marRight w:val="0"/>
      <w:marTop w:val="0"/>
      <w:marBottom w:val="0"/>
      <w:divBdr>
        <w:top w:val="none" w:sz="0" w:space="0" w:color="auto"/>
        <w:left w:val="none" w:sz="0" w:space="0" w:color="auto"/>
        <w:bottom w:val="none" w:sz="0" w:space="0" w:color="auto"/>
        <w:right w:val="none" w:sz="0" w:space="0" w:color="auto"/>
      </w:divBdr>
    </w:div>
    <w:div w:id="1033116373">
      <w:bodyDiv w:val="1"/>
      <w:marLeft w:val="0"/>
      <w:marRight w:val="0"/>
      <w:marTop w:val="0"/>
      <w:marBottom w:val="0"/>
      <w:divBdr>
        <w:top w:val="none" w:sz="0" w:space="0" w:color="auto"/>
        <w:left w:val="none" w:sz="0" w:space="0" w:color="auto"/>
        <w:bottom w:val="none" w:sz="0" w:space="0" w:color="auto"/>
        <w:right w:val="none" w:sz="0" w:space="0" w:color="auto"/>
      </w:divBdr>
    </w:div>
    <w:div w:id="1040014673">
      <w:bodyDiv w:val="1"/>
      <w:marLeft w:val="0"/>
      <w:marRight w:val="0"/>
      <w:marTop w:val="0"/>
      <w:marBottom w:val="0"/>
      <w:divBdr>
        <w:top w:val="none" w:sz="0" w:space="0" w:color="auto"/>
        <w:left w:val="none" w:sz="0" w:space="0" w:color="auto"/>
        <w:bottom w:val="none" w:sz="0" w:space="0" w:color="auto"/>
        <w:right w:val="none" w:sz="0" w:space="0" w:color="auto"/>
      </w:divBdr>
    </w:div>
    <w:div w:id="1044255352">
      <w:bodyDiv w:val="1"/>
      <w:marLeft w:val="0"/>
      <w:marRight w:val="0"/>
      <w:marTop w:val="0"/>
      <w:marBottom w:val="0"/>
      <w:divBdr>
        <w:top w:val="none" w:sz="0" w:space="0" w:color="auto"/>
        <w:left w:val="none" w:sz="0" w:space="0" w:color="auto"/>
        <w:bottom w:val="none" w:sz="0" w:space="0" w:color="auto"/>
        <w:right w:val="none" w:sz="0" w:space="0" w:color="auto"/>
      </w:divBdr>
    </w:div>
    <w:div w:id="1044912550">
      <w:bodyDiv w:val="1"/>
      <w:marLeft w:val="0"/>
      <w:marRight w:val="0"/>
      <w:marTop w:val="0"/>
      <w:marBottom w:val="0"/>
      <w:divBdr>
        <w:top w:val="none" w:sz="0" w:space="0" w:color="auto"/>
        <w:left w:val="none" w:sz="0" w:space="0" w:color="auto"/>
        <w:bottom w:val="none" w:sz="0" w:space="0" w:color="auto"/>
        <w:right w:val="none" w:sz="0" w:space="0" w:color="auto"/>
      </w:divBdr>
    </w:div>
    <w:div w:id="1046880636">
      <w:bodyDiv w:val="1"/>
      <w:marLeft w:val="0"/>
      <w:marRight w:val="0"/>
      <w:marTop w:val="0"/>
      <w:marBottom w:val="0"/>
      <w:divBdr>
        <w:top w:val="none" w:sz="0" w:space="0" w:color="auto"/>
        <w:left w:val="none" w:sz="0" w:space="0" w:color="auto"/>
        <w:bottom w:val="none" w:sz="0" w:space="0" w:color="auto"/>
        <w:right w:val="none" w:sz="0" w:space="0" w:color="auto"/>
      </w:divBdr>
    </w:div>
    <w:div w:id="1053387968">
      <w:bodyDiv w:val="1"/>
      <w:marLeft w:val="0"/>
      <w:marRight w:val="0"/>
      <w:marTop w:val="0"/>
      <w:marBottom w:val="0"/>
      <w:divBdr>
        <w:top w:val="none" w:sz="0" w:space="0" w:color="auto"/>
        <w:left w:val="none" w:sz="0" w:space="0" w:color="auto"/>
        <w:bottom w:val="none" w:sz="0" w:space="0" w:color="auto"/>
        <w:right w:val="none" w:sz="0" w:space="0" w:color="auto"/>
      </w:divBdr>
    </w:div>
    <w:div w:id="1057128443">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081950028">
      <w:bodyDiv w:val="1"/>
      <w:marLeft w:val="0"/>
      <w:marRight w:val="0"/>
      <w:marTop w:val="0"/>
      <w:marBottom w:val="0"/>
      <w:divBdr>
        <w:top w:val="none" w:sz="0" w:space="0" w:color="auto"/>
        <w:left w:val="none" w:sz="0" w:space="0" w:color="auto"/>
        <w:bottom w:val="none" w:sz="0" w:space="0" w:color="auto"/>
        <w:right w:val="none" w:sz="0" w:space="0" w:color="auto"/>
      </w:divBdr>
    </w:div>
    <w:div w:id="1093206342">
      <w:bodyDiv w:val="1"/>
      <w:marLeft w:val="0"/>
      <w:marRight w:val="0"/>
      <w:marTop w:val="0"/>
      <w:marBottom w:val="0"/>
      <w:divBdr>
        <w:top w:val="none" w:sz="0" w:space="0" w:color="auto"/>
        <w:left w:val="none" w:sz="0" w:space="0" w:color="auto"/>
        <w:bottom w:val="none" w:sz="0" w:space="0" w:color="auto"/>
        <w:right w:val="none" w:sz="0" w:space="0" w:color="auto"/>
      </w:divBdr>
    </w:div>
    <w:div w:id="1108113465">
      <w:bodyDiv w:val="1"/>
      <w:marLeft w:val="0"/>
      <w:marRight w:val="0"/>
      <w:marTop w:val="0"/>
      <w:marBottom w:val="0"/>
      <w:divBdr>
        <w:top w:val="none" w:sz="0" w:space="0" w:color="auto"/>
        <w:left w:val="none" w:sz="0" w:space="0" w:color="auto"/>
        <w:bottom w:val="none" w:sz="0" w:space="0" w:color="auto"/>
        <w:right w:val="none" w:sz="0" w:space="0" w:color="auto"/>
      </w:divBdr>
    </w:div>
    <w:div w:id="1118253662">
      <w:bodyDiv w:val="1"/>
      <w:marLeft w:val="0"/>
      <w:marRight w:val="0"/>
      <w:marTop w:val="0"/>
      <w:marBottom w:val="0"/>
      <w:divBdr>
        <w:top w:val="none" w:sz="0" w:space="0" w:color="auto"/>
        <w:left w:val="none" w:sz="0" w:space="0" w:color="auto"/>
        <w:bottom w:val="none" w:sz="0" w:space="0" w:color="auto"/>
        <w:right w:val="none" w:sz="0" w:space="0" w:color="auto"/>
      </w:divBdr>
    </w:div>
    <w:div w:id="1128013225">
      <w:bodyDiv w:val="1"/>
      <w:marLeft w:val="0"/>
      <w:marRight w:val="0"/>
      <w:marTop w:val="0"/>
      <w:marBottom w:val="0"/>
      <w:divBdr>
        <w:top w:val="none" w:sz="0" w:space="0" w:color="auto"/>
        <w:left w:val="none" w:sz="0" w:space="0" w:color="auto"/>
        <w:bottom w:val="none" w:sz="0" w:space="0" w:color="auto"/>
        <w:right w:val="none" w:sz="0" w:space="0" w:color="auto"/>
      </w:divBdr>
    </w:div>
    <w:div w:id="1140077707">
      <w:bodyDiv w:val="1"/>
      <w:marLeft w:val="0"/>
      <w:marRight w:val="0"/>
      <w:marTop w:val="0"/>
      <w:marBottom w:val="0"/>
      <w:divBdr>
        <w:top w:val="none" w:sz="0" w:space="0" w:color="auto"/>
        <w:left w:val="none" w:sz="0" w:space="0" w:color="auto"/>
        <w:bottom w:val="none" w:sz="0" w:space="0" w:color="auto"/>
        <w:right w:val="none" w:sz="0" w:space="0" w:color="auto"/>
      </w:divBdr>
    </w:div>
    <w:div w:id="1140998979">
      <w:bodyDiv w:val="1"/>
      <w:marLeft w:val="0"/>
      <w:marRight w:val="0"/>
      <w:marTop w:val="0"/>
      <w:marBottom w:val="0"/>
      <w:divBdr>
        <w:top w:val="none" w:sz="0" w:space="0" w:color="auto"/>
        <w:left w:val="none" w:sz="0" w:space="0" w:color="auto"/>
        <w:bottom w:val="none" w:sz="0" w:space="0" w:color="auto"/>
        <w:right w:val="none" w:sz="0" w:space="0" w:color="auto"/>
      </w:divBdr>
    </w:div>
    <w:div w:id="1148404616">
      <w:bodyDiv w:val="1"/>
      <w:marLeft w:val="0"/>
      <w:marRight w:val="0"/>
      <w:marTop w:val="0"/>
      <w:marBottom w:val="0"/>
      <w:divBdr>
        <w:top w:val="none" w:sz="0" w:space="0" w:color="auto"/>
        <w:left w:val="none" w:sz="0" w:space="0" w:color="auto"/>
        <w:bottom w:val="none" w:sz="0" w:space="0" w:color="auto"/>
        <w:right w:val="none" w:sz="0" w:space="0" w:color="auto"/>
      </w:divBdr>
    </w:div>
    <w:div w:id="1171988250">
      <w:bodyDiv w:val="1"/>
      <w:marLeft w:val="0"/>
      <w:marRight w:val="0"/>
      <w:marTop w:val="0"/>
      <w:marBottom w:val="0"/>
      <w:divBdr>
        <w:top w:val="none" w:sz="0" w:space="0" w:color="auto"/>
        <w:left w:val="none" w:sz="0" w:space="0" w:color="auto"/>
        <w:bottom w:val="none" w:sz="0" w:space="0" w:color="auto"/>
        <w:right w:val="none" w:sz="0" w:space="0" w:color="auto"/>
      </w:divBdr>
    </w:div>
    <w:div w:id="1172142366">
      <w:bodyDiv w:val="1"/>
      <w:marLeft w:val="0"/>
      <w:marRight w:val="0"/>
      <w:marTop w:val="0"/>
      <w:marBottom w:val="0"/>
      <w:divBdr>
        <w:top w:val="none" w:sz="0" w:space="0" w:color="auto"/>
        <w:left w:val="none" w:sz="0" w:space="0" w:color="auto"/>
        <w:bottom w:val="none" w:sz="0" w:space="0" w:color="auto"/>
        <w:right w:val="none" w:sz="0" w:space="0" w:color="auto"/>
      </w:divBdr>
    </w:div>
    <w:div w:id="1192642465">
      <w:bodyDiv w:val="1"/>
      <w:marLeft w:val="0"/>
      <w:marRight w:val="0"/>
      <w:marTop w:val="0"/>
      <w:marBottom w:val="0"/>
      <w:divBdr>
        <w:top w:val="none" w:sz="0" w:space="0" w:color="auto"/>
        <w:left w:val="none" w:sz="0" w:space="0" w:color="auto"/>
        <w:bottom w:val="none" w:sz="0" w:space="0" w:color="auto"/>
        <w:right w:val="none" w:sz="0" w:space="0" w:color="auto"/>
      </w:divBdr>
    </w:div>
    <w:div w:id="1209950034">
      <w:bodyDiv w:val="1"/>
      <w:marLeft w:val="0"/>
      <w:marRight w:val="0"/>
      <w:marTop w:val="0"/>
      <w:marBottom w:val="0"/>
      <w:divBdr>
        <w:top w:val="none" w:sz="0" w:space="0" w:color="auto"/>
        <w:left w:val="none" w:sz="0" w:space="0" w:color="auto"/>
        <w:bottom w:val="none" w:sz="0" w:space="0" w:color="auto"/>
        <w:right w:val="none" w:sz="0" w:space="0" w:color="auto"/>
      </w:divBdr>
    </w:div>
    <w:div w:id="1245266906">
      <w:bodyDiv w:val="1"/>
      <w:marLeft w:val="0"/>
      <w:marRight w:val="0"/>
      <w:marTop w:val="0"/>
      <w:marBottom w:val="0"/>
      <w:divBdr>
        <w:top w:val="none" w:sz="0" w:space="0" w:color="auto"/>
        <w:left w:val="none" w:sz="0" w:space="0" w:color="auto"/>
        <w:bottom w:val="none" w:sz="0" w:space="0" w:color="auto"/>
        <w:right w:val="none" w:sz="0" w:space="0" w:color="auto"/>
      </w:divBdr>
    </w:div>
    <w:div w:id="1248684498">
      <w:bodyDiv w:val="1"/>
      <w:marLeft w:val="0"/>
      <w:marRight w:val="0"/>
      <w:marTop w:val="0"/>
      <w:marBottom w:val="0"/>
      <w:divBdr>
        <w:top w:val="none" w:sz="0" w:space="0" w:color="auto"/>
        <w:left w:val="none" w:sz="0" w:space="0" w:color="auto"/>
        <w:bottom w:val="none" w:sz="0" w:space="0" w:color="auto"/>
        <w:right w:val="none" w:sz="0" w:space="0" w:color="auto"/>
      </w:divBdr>
    </w:div>
    <w:div w:id="1252591033">
      <w:bodyDiv w:val="1"/>
      <w:marLeft w:val="0"/>
      <w:marRight w:val="0"/>
      <w:marTop w:val="0"/>
      <w:marBottom w:val="0"/>
      <w:divBdr>
        <w:top w:val="none" w:sz="0" w:space="0" w:color="auto"/>
        <w:left w:val="none" w:sz="0" w:space="0" w:color="auto"/>
        <w:bottom w:val="none" w:sz="0" w:space="0" w:color="auto"/>
        <w:right w:val="none" w:sz="0" w:space="0" w:color="auto"/>
      </w:divBdr>
    </w:div>
    <w:div w:id="1272975873">
      <w:bodyDiv w:val="1"/>
      <w:marLeft w:val="0"/>
      <w:marRight w:val="0"/>
      <w:marTop w:val="0"/>
      <w:marBottom w:val="0"/>
      <w:divBdr>
        <w:top w:val="none" w:sz="0" w:space="0" w:color="auto"/>
        <w:left w:val="none" w:sz="0" w:space="0" w:color="auto"/>
        <w:bottom w:val="none" w:sz="0" w:space="0" w:color="auto"/>
        <w:right w:val="none" w:sz="0" w:space="0" w:color="auto"/>
      </w:divBdr>
    </w:div>
    <w:div w:id="1277446084">
      <w:bodyDiv w:val="1"/>
      <w:marLeft w:val="0"/>
      <w:marRight w:val="0"/>
      <w:marTop w:val="0"/>
      <w:marBottom w:val="0"/>
      <w:divBdr>
        <w:top w:val="none" w:sz="0" w:space="0" w:color="auto"/>
        <w:left w:val="none" w:sz="0" w:space="0" w:color="auto"/>
        <w:bottom w:val="none" w:sz="0" w:space="0" w:color="auto"/>
        <w:right w:val="none" w:sz="0" w:space="0" w:color="auto"/>
      </w:divBdr>
    </w:div>
    <w:div w:id="1295479008">
      <w:bodyDiv w:val="1"/>
      <w:marLeft w:val="0"/>
      <w:marRight w:val="0"/>
      <w:marTop w:val="0"/>
      <w:marBottom w:val="0"/>
      <w:divBdr>
        <w:top w:val="none" w:sz="0" w:space="0" w:color="auto"/>
        <w:left w:val="none" w:sz="0" w:space="0" w:color="auto"/>
        <w:bottom w:val="none" w:sz="0" w:space="0" w:color="auto"/>
        <w:right w:val="none" w:sz="0" w:space="0" w:color="auto"/>
      </w:divBdr>
    </w:div>
    <w:div w:id="1309435230">
      <w:bodyDiv w:val="1"/>
      <w:marLeft w:val="0"/>
      <w:marRight w:val="0"/>
      <w:marTop w:val="0"/>
      <w:marBottom w:val="0"/>
      <w:divBdr>
        <w:top w:val="none" w:sz="0" w:space="0" w:color="auto"/>
        <w:left w:val="none" w:sz="0" w:space="0" w:color="auto"/>
        <w:bottom w:val="none" w:sz="0" w:space="0" w:color="auto"/>
        <w:right w:val="none" w:sz="0" w:space="0" w:color="auto"/>
      </w:divBdr>
    </w:div>
    <w:div w:id="1315525072">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 w:id="1337686713">
      <w:bodyDiv w:val="1"/>
      <w:marLeft w:val="0"/>
      <w:marRight w:val="0"/>
      <w:marTop w:val="0"/>
      <w:marBottom w:val="0"/>
      <w:divBdr>
        <w:top w:val="none" w:sz="0" w:space="0" w:color="auto"/>
        <w:left w:val="none" w:sz="0" w:space="0" w:color="auto"/>
        <w:bottom w:val="none" w:sz="0" w:space="0" w:color="auto"/>
        <w:right w:val="none" w:sz="0" w:space="0" w:color="auto"/>
      </w:divBdr>
    </w:div>
    <w:div w:id="1369528828">
      <w:bodyDiv w:val="1"/>
      <w:marLeft w:val="0"/>
      <w:marRight w:val="0"/>
      <w:marTop w:val="0"/>
      <w:marBottom w:val="0"/>
      <w:divBdr>
        <w:top w:val="none" w:sz="0" w:space="0" w:color="auto"/>
        <w:left w:val="none" w:sz="0" w:space="0" w:color="auto"/>
        <w:bottom w:val="none" w:sz="0" w:space="0" w:color="auto"/>
        <w:right w:val="none" w:sz="0" w:space="0" w:color="auto"/>
      </w:divBdr>
    </w:div>
    <w:div w:id="1386875707">
      <w:bodyDiv w:val="1"/>
      <w:marLeft w:val="0"/>
      <w:marRight w:val="0"/>
      <w:marTop w:val="0"/>
      <w:marBottom w:val="0"/>
      <w:divBdr>
        <w:top w:val="none" w:sz="0" w:space="0" w:color="auto"/>
        <w:left w:val="none" w:sz="0" w:space="0" w:color="auto"/>
        <w:bottom w:val="none" w:sz="0" w:space="0" w:color="auto"/>
        <w:right w:val="none" w:sz="0" w:space="0" w:color="auto"/>
      </w:divBdr>
    </w:div>
    <w:div w:id="1391266194">
      <w:bodyDiv w:val="1"/>
      <w:marLeft w:val="0"/>
      <w:marRight w:val="0"/>
      <w:marTop w:val="0"/>
      <w:marBottom w:val="0"/>
      <w:divBdr>
        <w:top w:val="none" w:sz="0" w:space="0" w:color="auto"/>
        <w:left w:val="none" w:sz="0" w:space="0" w:color="auto"/>
        <w:bottom w:val="none" w:sz="0" w:space="0" w:color="auto"/>
        <w:right w:val="none" w:sz="0" w:space="0" w:color="auto"/>
      </w:divBdr>
    </w:div>
    <w:div w:id="1392465549">
      <w:bodyDiv w:val="1"/>
      <w:marLeft w:val="0"/>
      <w:marRight w:val="0"/>
      <w:marTop w:val="0"/>
      <w:marBottom w:val="0"/>
      <w:divBdr>
        <w:top w:val="none" w:sz="0" w:space="0" w:color="auto"/>
        <w:left w:val="none" w:sz="0" w:space="0" w:color="auto"/>
        <w:bottom w:val="none" w:sz="0" w:space="0" w:color="auto"/>
        <w:right w:val="none" w:sz="0" w:space="0" w:color="auto"/>
      </w:divBdr>
    </w:div>
    <w:div w:id="1393312294">
      <w:bodyDiv w:val="1"/>
      <w:marLeft w:val="0"/>
      <w:marRight w:val="0"/>
      <w:marTop w:val="0"/>
      <w:marBottom w:val="0"/>
      <w:divBdr>
        <w:top w:val="none" w:sz="0" w:space="0" w:color="auto"/>
        <w:left w:val="none" w:sz="0" w:space="0" w:color="auto"/>
        <w:bottom w:val="none" w:sz="0" w:space="0" w:color="auto"/>
        <w:right w:val="none" w:sz="0" w:space="0" w:color="auto"/>
      </w:divBdr>
    </w:div>
    <w:div w:id="1412854535">
      <w:bodyDiv w:val="1"/>
      <w:marLeft w:val="0"/>
      <w:marRight w:val="0"/>
      <w:marTop w:val="0"/>
      <w:marBottom w:val="0"/>
      <w:divBdr>
        <w:top w:val="none" w:sz="0" w:space="0" w:color="auto"/>
        <w:left w:val="none" w:sz="0" w:space="0" w:color="auto"/>
        <w:bottom w:val="none" w:sz="0" w:space="0" w:color="auto"/>
        <w:right w:val="none" w:sz="0" w:space="0" w:color="auto"/>
      </w:divBdr>
    </w:div>
    <w:div w:id="1416173876">
      <w:bodyDiv w:val="1"/>
      <w:marLeft w:val="0"/>
      <w:marRight w:val="0"/>
      <w:marTop w:val="0"/>
      <w:marBottom w:val="0"/>
      <w:divBdr>
        <w:top w:val="none" w:sz="0" w:space="0" w:color="auto"/>
        <w:left w:val="none" w:sz="0" w:space="0" w:color="auto"/>
        <w:bottom w:val="none" w:sz="0" w:space="0" w:color="auto"/>
        <w:right w:val="none" w:sz="0" w:space="0" w:color="auto"/>
      </w:divBdr>
    </w:div>
    <w:div w:id="1419450050">
      <w:bodyDiv w:val="1"/>
      <w:marLeft w:val="0"/>
      <w:marRight w:val="0"/>
      <w:marTop w:val="0"/>
      <w:marBottom w:val="0"/>
      <w:divBdr>
        <w:top w:val="none" w:sz="0" w:space="0" w:color="auto"/>
        <w:left w:val="none" w:sz="0" w:space="0" w:color="auto"/>
        <w:bottom w:val="none" w:sz="0" w:space="0" w:color="auto"/>
        <w:right w:val="none" w:sz="0" w:space="0" w:color="auto"/>
      </w:divBdr>
    </w:div>
    <w:div w:id="1427309926">
      <w:bodyDiv w:val="1"/>
      <w:marLeft w:val="0"/>
      <w:marRight w:val="0"/>
      <w:marTop w:val="0"/>
      <w:marBottom w:val="0"/>
      <w:divBdr>
        <w:top w:val="none" w:sz="0" w:space="0" w:color="auto"/>
        <w:left w:val="none" w:sz="0" w:space="0" w:color="auto"/>
        <w:bottom w:val="none" w:sz="0" w:space="0" w:color="auto"/>
        <w:right w:val="none" w:sz="0" w:space="0" w:color="auto"/>
      </w:divBdr>
    </w:div>
    <w:div w:id="1432819269">
      <w:bodyDiv w:val="1"/>
      <w:marLeft w:val="0"/>
      <w:marRight w:val="0"/>
      <w:marTop w:val="0"/>
      <w:marBottom w:val="0"/>
      <w:divBdr>
        <w:top w:val="none" w:sz="0" w:space="0" w:color="auto"/>
        <w:left w:val="none" w:sz="0" w:space="0" w:color="auto"/>
        <w:bottom w:val="none" w:sz="0" w:space="0" w:color="auto"/>
        <w:right w:val="none" w:sz="0" w:space="0" w:color="auto"/>
      </w:divBdr>
    </w:div>
    <w:div w:id="1435246637">
      <w:bodyDiv w:val="1"/>
      <w:marLeft w:val="0"/>
      <w:marRight w:val="0"/>
      <w:marTop w:val="0"/>
      <w:marBottom w:val="0"/>
      <w:divBdr>
        <w:top w:val="none" w:sz="0" w:space="0" w:color="auto"/>
        <w:left w:val="none" w:sz="0" w:space="0" w:color="auto"/>
        <w:bottom w:val="none" w:sz="0" w:space="0" w:color="auto"/>
        <w:right w:val="none" w:sz="0" w:space="0" w:color="auto"/>
      </w:divBdr>
    </w:div>
    <w:div w:id="1451779045">
      <w:bodyDiv w:val="1"/>
      <w:marLeft w:val="0"/>
      <w:marRight w:val="0"/>
      <w:marTop w:val="0"/>
      <w:marBottom w:val="0"/>
      <w:divBdr>
        <w:top w:val="none" w:sz="0" w:space="0" w:color="auto"/>
        <w:left w:val="none" w:sz="0" w:space="0" w:color="auto"/>
        <w:bottom w:val="none" w:sz="0" w:space="0" w:color="auto"/>
        <w:right w:val="none" w:sz="0" w:space="0" w:color="auto"/>
      </w:divBdr>
    </w:div>
    <w:div w:id="1463116819">
      <w:bodyDiv w:val="1"/>
      <w:marLeft w:val="0"/>
      <w:marRight w:val="0"/>
      <w:marTop w:val="0"/>
      <w:marBottom w:val="0"/>
      <w:divBdr>
        <w:top w:val="none" w:sz="0" w:space="0" w:color="auto"/>
        <w:left w:val="none" w:sz="0" w:space="0" w:color="auto"/>
        <w:bottom w:val="none" w:sz="0" w:space="0" w:color="auto"/>
        <w:right w:val="none" w:sz="0" w:space="0" w:color="auto"/>
      </w:divBdr>
    </w:div>
    <w:div w:id="1474758415">
      <w:bodyDiv w:val="1"/>
      <w:marLeft w:val="0"/>
      <w:marRight w:val="0"/>
      <w:marTop w:val="0"/>
      <w:marBottom w:val="0"/>
      <w:divBdr>
        <w:top w:val="none" w:sz="0" w:space="0" w:color="auto"/>
        <w:left w:val="none" w:sz="0" w:space="0" w:color="auto"/>
        <w:bottom w:val="none" w:sz="0" w:space="0" w:color="auto"/>
        <w:right w:val="none" w:sz="0" w:space="0" w:color="auto"/>
      </w:divBdr>
    </w:div>
    <w:div w:id="1481576153">
      <w:bodyDiv w:val="1"/>
      <w:marLeft w:val="0"/>
      <w:marRight w:val="0"/>
      <w:marTop w:val="0"/>
      <w:marBottom w:val="0"/>
      <w:divBdr>
        <w:top w:val="none" w:sz="0" w:space="0" w:color="auto"/>
        <w:left w:val="none" w:sz="0" w:space="0" w:color="auto"/>
        <w:bottom w:val="none" w:sz="0" w:space="0" w:color="auto"/>
        <w:right w:val="none" w:sz="0" w:space="0" w:color="auto"/>
      </w:divBdr>
    </w:div>
    <w:div w:id="1484734754">
      <w:bodyDiv w:val="1"/>
      <w:marLeft w:val="0"/>
      <w:marRight w:val="0"/>
      <w:marTop w:val="0"/>
      <w:marBottom w:val="0"/>
      <w:divBdr>
        <w:top w:val="none" w:sz="0" w:space="0" w:color="auto"/>
        <w:left w:val="none" w:sz="0" w:space="0" w:color="auto"/>
        <w:bottom w:val="none" w:sz="0" w:space="0" w:color="auto"/>
        <w:right w:val="none" w:sz="0" w:space="0" w:color="auto"/>
      </w:divBdr>
    </w:div>
    <w:div w:id="1507983800">
      <w:bodyDiv w:val="1"/>
      <w:marLeft w:val="0"/>
      <w:marRight w:val="0"/>
      <w:marTop w:val="0"/>
      <w:marBottom w:val="0"/>
      <w:divBdr>
        <w:top w:val="none" w:sz="0" w:space="0" w:color="auto"/>
        <w:left w:val="none" w:sz="0" w:space="0" w:color="auto"/>
        <w:bottom w:val="none" w:sz="0" w:space="0" w:color="auto"/>
        <w:right w:val="none" w:sz="0" w:space="0" w:color="auto"/>
      </w:divBdr>
    </w:div>
    <w:div w:id="1513061348">
      <w:bodyDiv w:val="1"/>
      <w:marLeft w:val="0"/>
      <w:marRight w:val="0"/>
      <w:marTop w:val="0"/>
      <w:marBottom w:val="0"/>
      <w:divBdr>
        <w:top w:val="none" w:sz="0" w:space="0" w:color="auto"/>
        <w:left w:val="none" w:sz="0" w:space="0" w:color="auto"/>
        <w:bottom w:val="none" w:sz="0" w:space="0" w:color="auto"/>
        <w:right w:val="none" w:sz="0" w:space="0" w:color="auto"/>
      </w:divBdr>
    </w:div>
    <w:div w:id="1517426763">
      <w:bodyDiv w:val="1"/>
      <w:marLeft w:val="0"/>
      <w:marRight w:val="0"/>
      <w:marTop w:val="0"/>
      <w:marBottom w:val="0"/>
      <w:divBdr>
        <w:top w:val="none" w:sz="0" w:space="0" w:color="auto"/>
        <w:left w:val="none" w:sz="0" w:space="0" w:color="auto"/>
        <w:bottom w:val="none" w:sz="0" w:space="0" w:color="auto"/>
        <w:right w:val="none" w:sz="0" w:space="0" w:color="auto"/>
      </w:divBdr>
    </w:div>
    <w:div w:id="1534728252">
      <w:bodyDiv w:val="1"/>
      <w:marLeft w:val="0"/>
      <w:marRight w:val="0"/>
      <w:marTop w:val="0"/>
      <w:marBottom w:val="0"/>
      <w:divBdr>
        <w:top w:val="none" w:sz="0" w:space="0" w:color="auto"/>
        <w:left w:val="none" w:sz="0" w:space="0" w:color="auto"/>
        <w:bottom w:val="none" w:sz="0" w:space="0" w:color="auto"/>
        <w:right w:val="none" w:sz="0" w:space="0" w:color="auto"/>
      </w:divBdr>
    </w:div>
    <w:div w:id="1563365276">
      <w:bodyDiv w:val="1"/>
      <w:marLeft w:val="0"/>
      <w:marRight w:val="0"/>
      <w:marTop w:val="0"/>
      <w:marBottom w:val="0"/>
      <w:divBdr>
        <w:top w:val="none" w:sz="0" w:space="0" w:color="auto"/>
        <w:left w:val="none" w:sz="0" w:space="0" w:color="auto"/>
        <w:bottom w:val="none" w:sz="0" w:space="0" w:color="auto"/>
        <w:right w:val="none" w:sz="0" w:space="0" w:color="auto"/>
      </w:divBdr>
    </w:div>
    <w:div w:id="1564095685">
      <w:bodyDiv w:val="1"/>
      <w:marLeft w:val="0"/>
      <w:marRight w:val="0"/>
      <w:marTop w:val="0"/>
      <w:marBottom w:val="0"/>
      <w:divBdr>
        <w:top w:val="none" w:sz="0" w:space="0" w:color="auto"/>
        <w:left w:val="none" w:sz="0" w:space="0" w:color="auto"/>
        <w:bottom w:val="none" w:sz="0" w:space="0" w:color="auto"/>
        <w:right w:val="none" w:sz="0" w:space="0" w:color="auto"/>
      </w:divBdr>
    </w:div>
    <w:div w:id="1569344570">
      <w:bodyDiv w:val="1"/>
      <w:marLeft w:val="0"/>
      <w:marRight w:val="0"/>
      <w:marTop w:val="0"/>
      <w:marBottom w:val="0"/>
      <w:divBdr>
        <w:top w:val="none" w:sz="0" w:space="0" w:color="auto"/>
        <w:left w:val="none" w:sz="0" w:space="0" w:color="auto"/>
        <w:bottom w:val="none" w:sz="0" w:space="0" w:color="auto"/>
        <w:right w:val="none" w:sz="0" w:space="0" w:color="auto"/>
      </w:divBdr>
    </w:div>
    <w:div w:id="1581670658">
      <w:bodyDiv w:val="1"/>
      <w:marLeft w:val="0"/>
      <w:marRight w:val="0"/>
      <w:marTop w:val="0"/>
      <w:marBottom w:val="0"/>
      <w:divBdr>
        <w:top w:val="none" w:sz="0" w:space="0" w:color="auto"/>
        <w:left w:val="none" w:sz="0" w:space="0" w:color="auto"/>
        <w:bottom w:val="none" w:sz="0" w:space="0" w:color="auto"/>
        <w:right w:val="none" w:sz="0" w:space="0" w:color="auto"/>
      </w:divBdr>
    </w:div>
    <w:div w:id="1584795023">
      <w:bodyDiv w:val="1"/>
      <w:marLeft w:val="0"/>
      <w:marRight w:val="0"/>
      <w:marTop w:val="0"/>
      <w:marBottom w:val="0"/>
      <w:divBdr>
        <w:top w:val="none" w:sz="0" w:space="0" w:color="auto"/>
        <w:left w:val="none" w:sz="0" w:space="0" w:color="auto"/>
        <w:bottom w:val="none" w:sz="0" w:space="0" w:color="auto"/>
        <w:right w:val="none" w:sz="0" w:space="0" w:color="auto"/>
      </w:divBdr>
    </w:div>
    <w:div w:id="1630696308">
      <w:bodyDiv w:val="1"/>
      <w:marLeft w:val="0"/>
      <w:marRight w:val="0"/>
      <w:marTop w:val="0"/>
      <w:marBottom w:val="0"/>
      <w:divBdr>
        <w:top w:val="none" w:sz="0" w:space="0" w:color="auto"/>
        <w:left w:val="none" w:sz="0" w:space="0" w:color="auto"/>
        <w:bottom w:val="none" w:sz="0" w:space="0" w:color="auto"/>
        <w:right w:val="none" w:sz="0" w:space="0" w:color="auto"/>
      </w:divBdr>
    </w:div>
    <w:div w:id="1667781112">
      <w:bodyDiv w:val="1"/>
      <w:marLeft w:val="0"/>
      <w:marRight w:val="0"/>
      <w:marTop w:val="0"/>
      <w:marBottom w:val="0"/>
      <w:divBdr>
        <w:top w:val="none" w:sz="0" w:space="0" w:color="auto"/>
        <w:left w:val="none" w:sz="0" w:space="0" w:color="auto"/>
        <w:bottom w:val="none" w:sz="0" w:space="0" w:color="auto"/>
        <w:right w:val="none" w:sz="0" w:space="0" w:color="auto"/>
      </w:divBdr>
    </w:div>
    <w:div w:id="1688750829">
      <w:bodyDiv w:val="1"/>
      <w:marLeft w:val="0"/>
      <w:marRight w:val="0"/>
      <w:marTop w:val="0"/>
      <w:marBottom w:val="0"/>
      <w:divBdr>
        <w:top w:val="none" w:sz="0" w:space="0" w:color="auto"/>
        <w:left w:val="none" w:sz="0" w:space="0" w:color="auto"/>
        <w:bottom w:val="none" w:sz="0" w:space="0" w:color="auto"/>
        <w:right w:val="none" w:sz="0" w:space="0" w:color="auto"/>
      </w:divBdr>
    </w:div>
    <w:div w:id="1693602727">
      <w:bodyDiv w:val="1"/>
      <w:marLeft w:val="0"/>
      <w:marRight w:val="0"/>
      <w:marTop w:val="0"/>
      <w:marBottom w:val="0"/>
      <w:divBdr>
        <w:top w:val="none" w:sz="0" w:space="0" w:color="auto"/>
        <w:left w:val="none" w:sz="0" w:space="0" w:color="auto"/>
        <w:bottom w:val="none" w:sz="0" w:space="0" w:color="auto"/>
        <w:right w:val="none" w:sz="0" w:space="0" w:color="auto"/>
      </w:divBdr>
    </w:div>
    <w:div w:id="1705910301">
      <w:bodyDiv w:val="1"/>
      <w:marLeft w:val="0"/>
      <w:marRight w:val="0"/>
      <w:marTop w:val="0"/>
      <w:marBottom w:val="0"/>
      <w:divBdr>
        <w:top w:val="none" w:sz="0" w:space="0" w:color="auto"/>
        <w:left w:val="none" w:sz="0" w:space="0" w:color="auto"/>
        <w:bottom w:val="none" w:sz="0" w:space="0" w:color="auto"/>
        <w:right w:val="none" w:sz="0" w:space="0" w:color="auto"/>
      </w:divBdr>
    </w:div>
    <w:div w:id="1711101798">
      <w:bodyDiv w:val="1"/>
      <w:marLeft w:val="0"/>
      <w:marRight w:val="0"/>
      <w:marTop w:val="0"/>
      <w:marBottom w:val="0"/>
      <w:divBdr>
        <w:top w:val="none" w:sz="0" w:space="0" w:color="auto"/>
        <w:left w:val="none" w:sz="0" w:space="0" w:color="auto"/>
        <w:bottom w:val="none" w:sz="0" w:space="0" w:color="auto"/>
        <w:right w:val="none" w:sz="0" w:space="0" w:color="auto"/>
      </w:divBdr>
    </w:div>
    <w:div w:id="1735084048">
      <w:bodyDiv w:val="1"/>
      <w:marLeft w:val="0"/>
      <w:marRight w:val="0"/>
      <w:marTop w:val="0"/>
      <w:marBottom w:val="0"/>
      <w:divBdr>
        <w:top w:val="none" w:sz="0" w:space="0" w:color="auto"/>
        <w:left w:val="none" w:sz="0" w:space="0" w:color="auto"/>
        <w:bottom w:val="none" w:sz="0" w:space="0" w:color="auto"/>
        <w:right w:val="none" w:sz="0" w:space="0" w:color="auto"/>
      </w:divBdr>
    </w:div>
    <w:div w:id="1736663818">
      <w:bodyDiv w:val="1"/>
      <w:marLeft w:val="0"/>
      <w:marRight w:val="0"/>
      <w:marTop w:val="0"/>
      <w:marBottom w:val="0"/>
      <w:divBdr>
        <w:top w:val="none" w:sz="0" w:space="0" w:color="auto"/>
        <w:left w:val="none" w:sz="0" w:space="0" w:color="auto"/>
        <w:bottom w:val="none" w:sz="0" w:space="0" w:color="auto"/>
        <w:right w:val="none" w:sz="0" w:space="0" w:color="auto"/>
      </w:divBdr>
    </w:div>
    <w:div w:id="1747800443">
      <w:bodyDiv w:val="1"/>
      <w:marLeft w:val="0"/>
      <w:marRight w:val="0"/>
      <w:marTop w:val="0"/>
      <w:marBottom w:val="0"/>
      <w:divBdr>
        <w:top w:val="none" w:sz="0" w:space="0" w:color="auto"/>
        <w:left w:val="none" w:sz="0" w:space="0" w:color="auto"/>
        <w:bottom w:val="none" w:sz="0" w:space="0" w:color="auto"/>
        <w:right w:val="none" w:sz="0" w:space="0" w:color="auto"/>
      </w:divBdr>
    </w:div>
    <w:div w:id="1756169704">
      <w:bodyDiv w:val="1"/>
      <w:marLeft w:val="0"/>
      <w:marRight w:val="0"/>
      <w:marTop w:val="0"/>
      <w:marBottom w:val="0"/>
      <w:divBdr>
        <w:top w:val="none" w:sz="0" w:space="0" w:color="auto"/>
        <w:left w:val="none" w:sz="0" w:space="0" w:color="auto"/>
        <w:bottom w:val="none" w:sz="0" w:space="0" w:color="auto"/>
        <w:right w:val="none" w:sz="0" w:space="0" w:color="auto"/>
      </w:divBdr>
    </w:div>
    <w:div w:id="1762992779">
      <w:bodyDiv w:val="1"/>
      <w:marLeft w:val="0"/>
      <w:marRight w:val="0"/>
      <w:marTop w:val="0"/>
      <w:marBottom w:val="0"/>
      <w:divBdr>
        <w:top w:val="none" w:sz="0" w:space="0" w:color="auto"/>
        <w:left w:val="none" w:sz="0" w:space="0" w:color="auto"/>
        <w:bottom w:val="none" w:sz="0" w:space="0" w:color="auto"/>
        <w:right w:val="none" w:sz="0" w:space="0" w:color="auto"/>
      </w:divBdr>
    </w:div>
    <w:div w:id="1783837622">
      <w:bodyDiv w:val="1"/>
      <w:marLeft w:val="0"/>
      <w:marRight w:val="0"/>
      <w:marTop w:val="0"/>
      <w:marBottom w:val="0"/>
      <w:divBdr>
        <w:top w:val="none" w:sz="0" w:space="0" w:color="auto"/>
        <w:left w:val="none" w:sz="0" w:space="0" w:color="auto"/>
        <w:bottom w:val="none" w:sz="0" w:space="0" w:color="auto"/>
        <w:right w:val="none" w:sz="0" w:space="0" w:color="auto"/>
      </w:divBdr>
    </w:div>
    <w:div w:id="1790854975">
      <w:bodyDiv w:val="1"/>
      <w:marLeft w:val="0"/>
      <w:marRight w:val="0"/>
      <w:marTop w:val="0"/>
      <w:marBottom w:val="0"/>
      <w:divBdr>
        <w:top w:val="none" w:sz="0" w:space="0" w:color="auto"/>
        <w:left w:val="none" w:sz="0" w:space="0" w:color="auto"/>
        <w:bottom w:val="none" w:sz="0" w:space="0" w:color="auto"/>
        <w:right w:val="none" w:sz="0" w:space="0" w:color="auto"/>
      </w:divBdr>
    </w:div>
    <w:div w:id="1813521676">
      <w:bodyDiv w:val="1"/>
      <w:marLeft w:val="0"/>
      <w:marRight w:val="0"/>
      <w:marTop w:val="0"/>
      <w:marBottom w:val="0"/>
      <w:divBdr>
        <w:top w:val="none" w:sz="0" w:space="0" w:color="auto"/>
        <w:left w:val="none" w:sz="0" w:space="0" w:color="auto"/>
        <w:bottom w:val="none" w:sz="0" w:space="0" w:color="auto"/>
        <w:right w:val="none" w:sz="0" w:space="0" w:color="auto"/>
      </w:divBdr>
    </w:div>
    <w:div w:id="1814368258">
      <w:bodyDiv w:val="1"/>
      <w:marLeft w:val="0"/>
      <w:marRight w:val="0"/>
      <w:marTop w:val="0"/>
      <w:marBottom w:val="0"/>
      <w:divBdr>
        <w:top w:val="none" w:sz="0" w:space="0" w:color="auto"/>
        <w:left w:val="none" w:sz="0" w:space="0" w:color="auto"/>
        <w:bottom w:val="none" w:sz="0" w:space="0" w:color="auto"/>
        <w:right w:val="none" w:sz="0" w:space="0" w:color="auto"/>
      </w:divBdr>
    </w:div>
    <w:div w:id="1818644982">
      <w:bodyDiv w:val="1"/>
      <w:marLeft w:val="0"/>
      <w:marRight w:val="0"/>
      <w:marTop w:val="0"/>
      <w:marBottom w:val="0"/>
      <w:divBdr>
        <w:top w:val="none" w:sz="0" w:space="0" w:color="auto"/>
        <w:left w:val="none" w:sz="0" w:space="0" w:color="auto"/>
        <w:bottom w:val="none" w:sz="0" w:space="0" w:color="auto"/>
        <w:right w:val="none" w:sz="0" w:space="0" w:color="auto"/>
      </w:divBdr>
    </w:div>
    <w:div w:id="1820532373">
      <w:bodyDiv w:val="1"/>
      <w:marLeft w:val="0"/>
      <w:marRight w:val="0"/>
      <w:marTop w:val="0"/>
      <w:marBottom w:val="0"/>
      <w:divBdr>
        <w:top w:val="none" w:sz="0" w:space="0" w:color="auto"/>
        <w:left w:val="none" w:sz="0" w:space="0" w:color="auto"/>
        <w:bottom w:val="none" w:sz="0" w:space="0" w:color="auto"/>
        <w:right w:val="none" w:sz="0" w:space="0" w:color="auto"/>
      </w:divBdr>
    </w:div>
    <w:div w:id="1836989214">
      <w:bodyDiv w:val="1"/>
      <w:marLeft w:val="0"/>
      <w:marRight w:val="0"/>
      <w:marTop w:val="0"/>
      <w:marBottom w:val="0"/>
      <w:divBdr>
        <w:top w:val="none" w:sz="0" w:space="0" w:color="auto"/>
        <w:left w:val="none" w:sz="0" w:space="0" w:color="auto"/>
        <w:bottom w:val="none" w:sz="0" w:space="0" w:color="auto"/>
        <w:right w:val="none" w:sz="0" w:space="0" w:color="auto"/>
      </w:divBdr>
    </w:div>
    <w:div w:id="1838183432">
      <w:bodyDiv w:val="1"/>
      <w:marLeft w:val="0"/>
      <w:marRight w:val="0"/>
      <w:marTop w:val="0"/>
      <w:marBottom w:val="0"/>
      <w:divBdr>
        <w:top w:val="none" w:sz="0" w:space="0" w:color="auto"/>
        <w:left w:val="none" w:sz="0" w:space="0" w:color="auto"/>
        <w:bottom w:val="none" w:sz="0" w:space="0" w:color="auto"/>
        <w:right w:val="none" w:sz="0" w:space="0" w:color="auto"/>
      </w:divBdr>
    </w:div>
    <w:div w:id="1841507107">
      <w:bodyDiv w:val="1"/>
      <w:marLeft w:val="0"/>
      <w:marRight w:val="0"/>
      <w:marTop w:val="0"/>
      <w:marBottom w:val="0"/>
      <w:divBdr>
        <w:top w:val="none" w:sz="0" w:space="0" w:color="auto"/>
        <w:left w:val="none" w:sz="0" w:space="0" w:color="auto"/>
        <w:bottom w:val="none" w:sz="0" w:space="0" w:color="auto"/>
        <w:right w:val="none" w:sz="0" w:space="0" w:color="auto"/>
      </w:divBdr>
    </w:div>
    <w:div w:id="1858494961">
      <w:bodyDiv w:val="1"/>
      <w:marLeft w:val="0"/>
      <w:marRight w:val="0"/>
      <w:marTop w:val="0"/>
      <w:marBottom w:val="0"/>
      <w:divBdr>
        <w:top w:val="none" w:sz="0" w:space="0" w:color="auto"/>
        <w:left w:val="none" w:sz="0" w:space="0" w:color="auto"/>
        <w:bottom w:val="none" w:sz="0" w:space="0" w:color="auto"/>
        <w:right w:val="none" w:sz="0" w:space="0" w:color="auto"/>
      </w:divBdr>
    </w:div>
    <w:div w:id="1858538112">
      <w:bodyDiv w:val="1"/>
      <w:marLeft w:val="0"/>
      <w:marRight w:val="0"/>
      <w:marTop w:val="0"/>
      <w:marBottom w:val="0"/>
      <w:divBdr>
        <w:top w:val="none" w:sz="0" w:space="0" w:color="auto"/>
        <w:left w:val="none" w:sz="0" w:space="0" w:color="auto"/>
        <w:bottom w:val="none" w:sz="0" w:space="0" w:color="auto"/>
        <w:right w:val="none" w:sz="0" w:space="0" w:color="auto"/>
      </w:divBdr>
    </w:div>
    <w:div w:id="1863468689">
      <w:bodyDiv w:val="1"/>
      <w:marLeft w:val="0"/>
      <w:marRight w:val="0"/>
      <w:marTop w:val="0"/>
      <w:marBottom w:val="0"/>
      <w:divBdr>
        <w:top w:val="none" w:sz="0" w:space="0" w:color="auto"/>
        <w:left w:val="none" w:sz="0" w:space="0" w:color="auto"/>
        <w:bottom w:val="none" w:sz="0" w:space="0" w:color="auto"/>
        <w:right w:val="none" w:sz="0" w:space="0" w:color="auto"/>
      </w:divBdr>
    </w:div>
    <w:div w:id="1876455798">
      <w:bodyDiv w:val="1"/>
      <w:marLeft w:val="0"/>
      <w:marRight w:val="0"/>
      <w:marTop w:val="0"/>
      <w:marBottom w:val="0"/>
      <w:divBdr>
        <w:top w:val="none" w:sz="0" w:space="0" w:color="auto"/>
        <w:left w:val="none" w:sz="0" w:space="0" w:color="auto"/>
        <w:bottom w:val="none" w:sz="0" w:space="0" w:color="auto"/>
        <w:right w:val="none" w:sz="0" w:space="0" w:color="auto"/>
      </w:divBdr>
    </w:div>
    <w:div w:id="1890720603">
      <w:bodyDiv w:val="1"/>
      <w:marLeft w:val="0"/>
      <w:marRight w:val="0"/>
      <w:marTop w:val="0"/>
      <w:marBottom w:val="0"/>
      <w:divBdr>
        <w:top w:val="none" w:sz="0" w:space="0" w:color="auto"/>
        <w:left w:val="none" w:sz="0" w:space="0" w:color="auto"/>
        <w:bottom w:val="none" w:sz="0" w:space="0" w:color="auto"/>
        <w:right w:val="none" w:sz="0" w:space="0" w:color="auto"/>
      </w:divBdr>
    </w:div>
    <w:div w:id="1896310037">
      <w:bodyDiv w:val="1"/>
      <w:marLeft w:val="0"/>
      <w:marRight w:val="0"/>
      <w:marTop w:val="0"/>
      <w:marBottom w:val="0"/>
      <w:divBdr>
        <w:top w:val="none" w:sz="0" w:space="0" w:color="auto"/>
        <w:left w:val="none" w:sz="0" w:space="0" w:color="auto"/>
        <w:bottom w:val="none" w:sz="0" w:space="0" w:color="auto"/>
        <w:right w:val="none" w:sz="0" w:space="0" w:color="auto"/>
      </w:divBdr>
    </w:div>
    <w:div w:id="1909414152">
      <w:bodyDiv w:val="1"/>
      <w:marLeft w:val="0"/>
      <w:marRight w:val="0"/>
      <w:marTop w:val="0"/>
      <w:marBottom w:val="0"/>
      <w:divBdr>
        <w:top w:val="none" w:sz="0" w:space="0" w:color="auto"/>
        <w:left w:val="none" w:sz="0" w:space="0" w:color="auto"/>
        <w:bottom w:val="none" w:sz="0" w:space="0" w:color="auto"/>
        <w:right w:val="none" w:sz="0" w:space="0" w:color="auto"/>
      </w:divBdr>
    </w:div>
    <w:div w:id="1941180747">
      <w:bodyDiv w:val="1"/>
      <w:marLeft w:val="0"/>
      <w:marRight w:val="0"/>
      <w:marTop w:val="0"/>
      <w:marBottom w:val="0"/>
      <w:divBdr>
        <w:top w:val="none" w:sz="0" w:space="0" w:color="auto"/>
        <w:left w:val="none" w:sz="0" w:space="0" w:color="auto"/>
        <w:bottom w:val="none" w:sz="0" w:space="0" w:color="auto"/>
        <w:right w:val="none" w:sz="0" w:space="0" w:color="auto"/>
      </w:divBdr>
    </w:div>
    <w:div w:id="2028673089">
      <w:bodyDiv w:val="1"/>
      <w:marLeft w:val="0"/>
      <w:marRight w:val="0"/>
      <w:marTop w:val="0"/>
      <w:marBottom w:val="0"/>
      <w:divBdr>
        <w:top w:val="none" w:sz="0" w:space="0" w:color="auto"/>
        <w:left w:val="none" w:sz="0" w:space="0" w:color="auto"/>
        <w:bottom w:val="none" w:sz="0" w:space="0" w:color="auto"/>
        <w:right w:val="none" w:sz="0" w:space="0" w:color="auto"/>
      </w:divBdr>
    </w:div>
    <w:div w:id="2034305915">
      <w:bodyDiv w:val="1"/>
      <w:marLeft w:val="0"/>
      <w:marRight w:val="0"/>
      <w:marTop w:val="0"/>
      <w:marBottom w:val="0"/>
      <w:divBdr>
        <w:top w:val="none" w:sz="0" w:space="0" w:color="auto"/>
        <w:left w:val="none" w:sz="0" w:space="0" w:color="auto"/>
        <w:bottom w:val="none" w:sz="0" w:space="0" w:color="auto"/>
        <w:right w:val="none" w:sz="0" w:space="0" w:color="auto"/>
      </w:divBdr>
    </w:div>
    <w:div w:id="2048681930">
      <w:bodyDiv w:val="1"/>
      <w:marLeft w:val="0"/>
      <w:marRight w:val="0"/>
      <w:marTop w:val="0"/>
      <w:marBottom w:val="0"/>
      <w:divBdr>
        <w:top w:val="none" w:sz="0" w:space="0" w:color="auto"/>
        <w:left w:val="none" w:sz="0" w:space="0" w:color="auto"/>
        <w:bottom w:val="none" w:sz="0" w:space="0" w:color="auto"/>
        <w:right w:val="none" w:sz="0" w:space="0" w:color="auto"/>
      </w:divBdr>
    </w:div>
    <w:div w:id="2077967980">
      <w:bodyDiv w:val="1"/>
      <w:marLeft w:val="0"/>
      <w:marRight w:val="0"/>
      <w:marTop w:val="0"/>
      <w:marBottom w:val="0"/>
      <w:divBdr>
        <w:top w:val="none" w:sz="0" w:space="0" w:color="auto"/>
        <w:left w:val="none" w:sz="0" w:space="0" w:color="auto"/>
        <w:bottom w:val="none" w:sz="0" w:space="0" w:color="auto"/>
        <w:right w:val="none" w:sz="0" w:space="0" w:color="auto"/>
      </w:divBdr>
    </w:div>
    <w:div w:id="2081636017">
      <w:bodyDiv w:val="1"/>
      <w:marLeft w:val="0"/>
      <w:marRight w:val="0"/>
      <w:marTop w:val="0"/>
      <w:marBottom w:val="0"/>
      <w:divBdr>
        <w:top w:val="none" w:sz="0" w:space="0" w:color="auto"/>
        <w:left w:val="none" w:sz="0" w:space="0" w:color="auto"/>
        <w:bottom w:val="none" w:sz="0" w:space="0" w:color="auto"/>
        <w:right w:val="none" w:sz="0" w:space="0" w:color="auto"/>
      </w:divBdr>
    </w:div>
    <w:div w:id="2083091143">
      <w:bodyDiv w:val="1"/>
      <w:marLeft w:val="0"/>
      <w:marRight w:val="0"/>
      <w:marTop w:val="0"/>
      <w:marBottom w:val="0"/>
      <w:divBdr>
        <w:top w:val="none" w:sz="0" w:space="0" w:color="auto"/>
        <w:left w:val="none" w:sz="0" w:space="0" w:color="auto"/>
        <w:bottom w:val="none" w:sz="0" w:space="0" w:color="auto"/>
        <w:right w:val="none" w:sz="0" w:space="0" w:color="auto"/>
      </w:divBdr>
    </w:div>
    <w:div w:id="2087527750">
      <w:bodyDiv w:val="1"/>
      <w:marLeft w:val="0"/>
      <w:marRight w:val="0"/>
      <w:marTop w:val="0"/>
      <w:marBottom w:val="0"/>
      <w:divBdr>
        <w:top w:val="none" w:sz="0" w:space="0" w:color="auto"/>
        <w:left w:val="none" w:sz="0" w:space="0" w:color="auto"/>
        <w:bottom w:val="none" w:sz="0" w:space="0" w:color="auto"/>
        <w:right w:val="none" w:sz="0" w:space="0" w:color="auto"/>
      </w:divBdr>
    </w:div>
    <w:div w:id="208983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www.rtpi.org.uk/find-my-rtpi/rtpi-nations/rtpi-cymru/policy-and-research/policy-publications/public-sector-resources-landing-page/"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www.rtpi.org.uk/find-my-rtpi/rtpi-nations/rtpi-cymru/policy-and-research/policy-publications/public-sector-resources-landing-page/" TargetMode="External"/><Relationship Id="rId50" Type="http://schemas.openxmlformats.org/officeDocument/2006/relationships/hyperlink" Target="https://www.rtpi.org.uk/about-the-rtpi/our-campaigns/it-takes-planners-you/"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gov.wales/development-management-quarterly-survey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stats.gov.wales/en-GB/b483d2c5-e60e-4dfb-b03a-49df9e1931a0" TargetMode="External"/><Relationship Id="rId48" Type="http://schemas.openxmlformats.org/officeDocument/2006/relationships/hyperlink" Target="https://www.rtpi.org.uk/find-my-rtpi/rtpi-nations/rtpi-cymru/policy-and-research/policy-publications/scoping-the-potential-for-digital-planning-to-ease-resource-pressures-and-improve-planning-outcomes/"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ov.wales/welsh-language-data-annual-population-survey-april-2024-march-2025-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rtpi.org.uk/find-my-rtpi/rtpi-nations/rtpi-cymru/policy-and-research/policy-publications/scoping-the-potential-for-digital-planning-to-ease-resource-pressures-and-improve-planning-outcomes/" TargetMode="External"/><Relationship Id="rId25" Type="http://schemas.openxmlformats.org/officeDocument/2006/relationships/image" Target="media/image12.png"/><Relationship Id="rId33" Type="http://schemas.openxmlformats.org/officeDocument/2006/relationships/hyperlink" Target="https://www.rtpi.org.uk/new-from-the-rtpi/the-big-conversation/" TargetMode="External"/><Relationship Id="rId38" Type="http://schemas.openxmlformats.org/officeDocument/2006/relationships/image" Target="media/image23.png"/><Relationship Id="rId46" Type="http://schemas.openxmlformats.org/officeDocument/2006/relationships/hyperlink" Target="https://www.nomisweb.co.uk/datasets/c2021ts021" TargetMode="External"/><Relationship Id="rId20" Type="http://schemas.openxmlformats.org/officeDocument/2006/relationships/image" Target="media/image8.png"/><Relationship Id="rId41" Type="http://schemas.openxmlformats.org/officeDocument/2006/relationships/hyperlink" Target="https://www.gov.wales/welsh-language-data-annual-population-survey-april-2024-march-2025-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tpi.org.uk/find-my-rtpi/rtpi-nations/rtpi-cymru/policy-and-research/policy-publications/public-sector-resources-landing-pag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rtpi.org.uk/about-the-rtpi/our-campaigns/it-takes-planners-you/" TargetMode="External"/><Relationship Id="rId49" Type="http://schemas.openxmlformats.org/officeDocument/2006/relationships/hyperlink" Target="https://www.rtpi.org.uk/new-from-the-rtpi/the-big-conversation/"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s://www.gov.uk/government/collections/gdp-deflators-at-market-prices-and-money-gdp" TargetMode="External"/><Relationship Id="rId52" Type="http://schemas.openxmlformats.org/officeDocument/2006/relationships/hyperlink" Target="mailto:analysis@rtpi.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Gibson\Downloads\The%20RTPI%20Word%20template%20with%20the%20primary%20logo.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72b8d7-471d-4891-9245-1543add661a8" xsi:nil="true"/>
    <lcf76f155ced4ddcb4097134ff3c332f xmlns="c36fade6-71f2-46a4-b492-bf1a505b4a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CE0A060D6EC34590FC300690734466" ma:contentTypeVersion="20" ma:contentTypeDescription="Create a new document." ma:contentTypeScope="" ma:versionID="832f06f1f38729f1222bb3ce4dc35667">
  <xsd:schema xmlns:xsd="http://www.w3.org/2001/XMLSchema" xmlns:xs="http://www.w3.org/2001/XMLSchema" xmlns:p="http://schemas.microsoft.com/office/2006/metadata/properties" xmlns:ns2="c36fade6-71f2-46a4-b492-bf1a505b4ad5" xmlns:ns3="d472b8d7-471d-4891-9245-1543add661a8" targetNamespace="http://schemas.microsoft.com/office/2006/metadata/properties" ma:root="true" ma:fieldsID="4bfcf78fa04b370ebaf8eb32fb5ef6b0" ns2:_="" ns3:_="">
    <xsd:import namespace="c36fade6-71f2-46a4-b492-bf1a505b4ad5"/>
    <xsd:import namespace="d472b8d7-471d-4891-9245-1543add661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fade6-71f2-46a4-b492-bf1a505b4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2b8d7-471d-4891-9245-1543add661a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d80fd1-fdc4-4999-80b8-c21fd48da0e4}" ma:internalName="TaxCatchAll" ma:showField="CatchAllData" ma:web="d472b8d7-471d-4891-9245-1543add66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66A18-6091-46B8-9B11-02B1BE9CF254}">
  <ds:schemaRefs>
    <ds:schemaRef ds:uri="http://schemas.microsoft.com/office/2006/metadata/properties"/>
    <ds:schemaRef ds:uri="http://schemas.microsoft.com/office/infopath/2007/PartnerControls"/>
    <ds:schemaRef ds:uri="d472b8d7-471d-4891-9245-1543add661a8"/>
    <ds:schemaRef ds:uri="c36fade6-71f2-46a4-b492-bf1a505b4ad5"/>
  </ds:schemaRefs>
</ds:datastoreItem>
</file>

<file path=customXml/itemProps2.xml><?xml version="1.0" encoding="utf-8"?>
<ds:datastoreItem xmlns:ds="http://schemas.openxmlformats.org/officeDocument/2006/customXml" ds:itemID="{6A9A0087-F2F4-43CB-B556-40870970F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fade6-71f2-46a4-b492-bf1a505b4ad5"/>
    <ds:schemaRef ds:uri="d472b8d7-471d-4891-9245-1543add66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customXml/itemProps4.xml><?xml version="1.0" encoding="utf-8"?>
<ds:datastoreItem xmlns:ds="http://schemas.openxmlformats.org/officeDocument/2006/customXml" ds:itemID="{B3C34A87-1A20-4CBC-9835-DA5B819A52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Template>
  <TotalTime>37</TotalTime>
  <Pages>28</Pages>
  <Words>6982</Words>
  <Characters>39800</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46689</CharactersWithSpaces>
  <SharedDoc>false</SharedDoc>
  <HLinks>
    <vt:vector size="186" baseType="variant">
      <vt:variant>
        <vt:i4>7274549</vt:i4>
      </vt:variant>
      <vt:variant>
        <vt:i4>174</vt:i4>
      </vt:variant>
      <vt:variant>
        <vt:i4>0</vt:i4>
      </vt:variant>
      <vt:variant>
        <vt:i4>5</vt:i4>
      </vt:variant>
      <vt:variant>
        <vt:lpwstr>https://www.gov.wales/development-management-quarterly-surveys</vt:lpwstr>
      </vt:variant>
      <vt:variant>
        <vt:lpwstr/>
      </vt:variant>
      <vt:variant>
        <vt:i4>7536757</vt:i4>
      </vt:variant>
      <vt:variant>
        <vt:i4>171</vt:i4>
      </vt:variant>
      <vt:variant>
        <vt:i4>0</vt:i4>
      </vt:variant>
      <vt:variant>
        <vt:i4>5</vt:i4>
      </vt:variant>
      <vt:variant>
        <vt:lpwstr>https://stats.gov.wales/en-GB/b483d2c5-e60e-4dfb-b03a-49df9e1931a0</vt:lpwstr>
      </vt:variant>
      <vt:variant>
        <vt:lpwstr/>
      </vt:variant>
      <vt:variant>
        <vt:i4>1703998</vt:i4>
      </vt:variant>
      <vt:variant>
        <vt:i4>164</vt:i4>
      </vt:variant>
      <vt:variant>
        <vt:i4>0</vt:i4>
      </vt:variant>
      <vt:variant>
        <vt:i4>5</vt:i4>
      </vt:variant>
      <vt:variant>
        <vt:lpwstr/>
      </vt:variant>
      <vt:variant>
        <vt:lpwstr>_Toc212278962</vt:lpwstr>
      </vt:variant>
      <vt:variant>
        <vt:i4>1703998</vt:i4>
      </vt:variant>
      <vt:variant>
        <vt:i4>158</vt:i4>
      </vt:variant>
      <vt:variant>
        <vt:i4>0</vt:i4>
      </vt:variant>
      <vt:variant>
        <vt:i4>5</vt:i4>
      </vt:variant>
      <vt:variant>
        <vt:lpwstr/>
      </vt:variant>
      <vt:variant>
        <vt:lpwstr>_Toc212278961</vt:lpwstr>
      </vt:variant>
      <vt:variant>
        <vt:i4>1703998</vt:i4>
      </vt:variant>
      <vt:variant>
        <vt:i4>152</vt:i4>
      </vt:variant>
      <vt:variant>
        <vt:i4>0</vt:i4>
      </vt:variant>
      <vt:variant>
        <vt:i4>5</vt:i4>
      </vt:variant>
      <vt:variant>
        <vt:lpwstr/>
      </vt:variant>
      <vt:variant>
        <vt:lpwstr>_Toc212278960</vt:lpwstr>
      </vt:variant>
      <vt:variant>
        <vt:i4>1638462</vt:i4>
      </vt:variant>
      <vt:variant>
        <vt:i4>146</vt:i4>
      </vt:variant>
      <vt:variant>
        <vt:i4>0</vt:i4>
      </vt:variant>
      <vt:variant>
        <vt:i4>5</vt:i4>
      </vt:variant>
      <vt:variant>
        <vt:lpwstr/>
      </vt:variant>
      <vt:variant>
        <vt:lpwstr>_Toc212278959</vt:lpwstr>
      </vt:variant>
      <vt:variant>
        <vt:i4>1638462</vt:i4>
      </vt:variant>
      <vt:variant>
        <vt:i4>140</vt:i4>
      </vt:variant>
      <vt:variant>
        <vt:i4>0</vt:i4>
      </vt:variant>
      <vt:variant>
        <vt:i4>5</vt:i4>
      </vt:variant>
      <vt:variant>
        <vt:lpwstr/>
      </vt:variant>
      <vt:variant>
        <vt:lpwstr>_Toc212278958</vt:lpwstr>
      </vt:variant>
      <vt:variant>
        <vt:i4>1638462</vt:i4>
      </vt:variant>
      <vt:variant>
        <vt:i4>134</vt:i4>
      </vt:variant>
      <vt:variant>
        <vt:i4>0</vt:i4>
      </vt:variant>
      <vt:variant>
        <vt:i4>5</vt:i4>
      </vt:variant>
      <vt:variant>
        <vt:lpwstr/>
      </vt:variant>
      <vt:variant>
        <vt:lpwstr>_Toc212278957</vt:lpwstr>
      </vt:variant>
      <vt:variant>
        <vt:i4>1638462</vt:i4>
      </vt:variant>
      <vt:variant>
        <vt:i4>128</vt:i4>
      </vt:variant>
      <vt:variant>
        <vt:i4>0</vt:i4>
      </vt:variant>
      <vt:variant>
        <vt:i4>5</vt:i4>
      </vt:variant>
      <vt:variant>
        <vt:lpwstr/>
      </vt:variant>
      <vt:variant>
        <vt:lpwstr>_Toc212278956</vt:lpwstr>
      </vt:variant>
      <vt:variant>
        <vt:i4>1638462</vt:i4>
      </vt:variant>
      <vt:variant>
        <vt:i4>122</vt:i4>
      </vt:variant>
      <vt:variant>
        <vt:i4>0</vt:i4>
      </vt:variant>
      <vt:variant>
        <vt:i4>5</vt:i4>
      </vt:variant>
      <vt:variant>
        <vt:lpwstr/>
      </vt:variant>
      <vt:variant>
        <vt:lpwstr>_Toc212278955</vt:lpwstr>
      </vt:variant>
      <vt:variant>
        <vt:i4>1638462</vt:i4>
      </vt:variant>
      <vt:variant>
        <vt:i4>116</vt:i4>
      </vt:variant>
      <vt:variant>
        <vt:i4>0</vt:i4>
      </vt:variant>
      <vt:variant>
        <vt:i4>5</vt:i4>
      </vt:variant>
      <vt:variant>
        <vt:lpwstr/>
      </vt:variant>
      <vt:variant>
        <vt:lpwstr>_Toc212278954</vt:lpwstr>
      </vt:variant>
      <vt:variant>
        <vt:i4>1638462</vt:i4>
      </vt:variant>
      <vt:variant>
        <vt:i4>110</vt:i4>
      </vt:variant>
      <vt:variant>
        <vt:i4>0</vt:i4>
      </vt:variant>
      <vt:variant>
        <vt:i4>5</vt:i4>
      </vt:variant>
      <vt:variant>
        <vt:lpwstr/>
      </vt:variant>
      <vt:variant>
        <vt:lpwstr>_Toc212278953</vt:lpwstr>
      </vt:variant>
      <vt:variant>
        <vt:i4>1638462</vt:i4>
      </vt:variant>
      <vt:variant>
        <vt:i4>104</vt:i4>
      </vt:variant>
      <vt:variant>
        <vt:i4>0</vt:i4>
      </vt:variant>
      <vt:variant>
        <vt:i4>5</vt:i4>
      </vt:variant>
      <vt:variant>
        <vt:lpwstr/>
      </vt:variant>
      <vt:variant>
        <vt:lpwstr>_Toc212278952</vt:lpwstr>
      </vt:variant>
      <vt:variant>
        <vt:i4>1638462</vt:i4>
      </vt:variant>
      <vt:variant>
        <vt:i4>98</vt:i4>
      </vt:variant>
      <vt:variant>
        <vt:i4>0</vt:i4>
      </vt:variant>
      <vt:variant>
        <vt:i4>5</vt:i4>
      </vt:variant>
      <vt:variant>
        <vt:lpwstr/>
      </vt:variant>
      <vt:variant>
        <vt:lpwstr>_Toc212278951</vt:lpwstr>
      </vt:variant>
      <vt:variant>
        <vt:i4>1638462</vt:i4>
      </vt:variant>
      <vt:variant>
        <vt:i4>92</vt:i4>
      </vt:variant>
      <vt:variant>
        <vt:i4>0</vt:i4>
      </vt:variant>
      <vt:variant>
        <vt:i4>5</vt:i4>
      </vt:variant>
      <vt:variant>
        <vt:lpwstr/>
      </vt:variant>
      <vt:variant>
        <vt:lpwstr>_Toc212278950</vt:lpwstr>
      </vt:variant>
      <vt:variant>
        <vt:i4>1572926</vt:i4>
      </vt:variant>
      <vt:variant>
        <vt:i4>86</vt:i4>
      </vt:variant>
      <vt:variant>
        <vt:i4>0</vt:i4>
      </vt:variant>
      <vt:variant>
        <vt:i4>5</vt:i4>
      </vt:variant>
      <vt:variant>
        <vt:lpwstr/>
      </vt:variant>
      <vt:variant>
        <vt:lpwstr>_Toc212278949</vt:lpwstr>
      </vt:variant>
      <vt:variant>
        <vt:i4>1572926</vt:i4>
      </vt:variant>
      <vt:variant>
        <vt:i4>80</vt:i4>
      </vt:variant>
      <vt:variant>
        <vt:i4>0</vt:i4>
      </vt:variant>
      <vt:variant>
        <vt:i4>5</vt:i4>
      </vt:variant>
      <vt:variant>
        <vt:lpwstr/>
      </vt:variant>
      <vt:variant>
        <vt:lpwstr>_Toc212278948</vt:lpwstr>
      </vt:variant>
      <vt:variant>
        <vt:i4>1572926</vt:i4>
      </vt:variant>
      <vt:variant>
        <vt:i4>74</vt:i4>
      </vt:variant>
      <vt:variant>
        <vt:i4>0</vt:i4>
      </vt:variant>
      <vt:variant>
        <vt:i4>5</vt:i4>
      </vt:variant>
      <vt:variant>
        <vt:lpwstr/>
      </vt:variant>
      <vt:variant>
        <vt:lpwstr>_Toc212278947</vt:lpwstr>
      </vt:variant>
      <vt:variant>
        <vt:i4>1572926</vt:i4>
      </vt:variant>
      <vt:variant>
        <vt:i4>68</vt:i4>
      </vt:variant>
      <vt:variant>
        <vt:i4>0</vt:i4>
      </vt:variant>
      <vt:variant>
        <vt:i4>5</vt:i4>
      </vt:variant>
      <vt:variant>
        <vt:lpwstr/>
      </vt:variant>
      <vt:variant>
        <vt:lpwstr>_Toc212278946</vt:lpwstr>
      </vt:variant>
      <vt:variant>
        <vt:i4>1572926</vt:i4>
      </vt:variant>
      <vt:variant>
        <vt:i4>62</vt:i4>
      </vt:variant>
      <vt:variant>
        <vt:i4>0</vt:i4>
      </vt:variant>
      <vt:variant>
        <vt:i4>5</vt:i4>
      </vt:variant>
      <vt:variant>
        <vt:lpwstr/>
      </vt:variant>
      <vt:variant>
        <vt:lpwstr>_Toc212278945</vt:lpwstr>
      </vt:variant>
      <vt:variant>
        <vt:i4>1572926</vt:i4>
      </vt:variant>
      <vt:variant>
        <vt:i4>56</vt:i4>
      </vt:variant>
      <vt:variant>
        <vt:i4>0</vt:i4>
      </vt:variant>
      <vt:variant>
        <vt:i4>5</vt:i4>
      </vt:variant>
      <vt:variant>
        <vt:lpwstr/>
      </vt:variant>
      <vt:variant>
        <vt:lpwstr>_Toc212278944</vt:lpwstr>
      </vt:variant>
      <vt:variant>
        <vt:i4>1572926</vt:i4>
      </vt:variant>
      <vt:variant>
        <vt:i4>50</vt:i4>
      </vt:variant>
      <vt:variant>
        <vt:i4>0</vt:i4>
      </vt:variant>
      <vt:variant>
        <vt:i4>5</vt:i4>
      </vt:variant>
      <vt:variant>
        <vt:lpwstr/>
      </vt:variant>
      <vt:variant>
        <vt:lpwstr>_Toc212278943</vt:lpwstr>
      </vt:variant>
      <vt:variant>
        <vt:i4>1572926</vt:i4>
      </vt:variant>
      <vt:variant>
        <vt:i4>44</vt:i4>
      </vt:variant>
      <vt:variant>
        <vt:i4>0</vt:i4>
      </vt:variant>
      <vt:variant>
        <vt:i4>5</vt:i4>
      </vt:variant>
      <vt:variant>
        <vt:lpwstr/>
      </vt:variant>
      <vt:variant>
        <vt:lpwstr>_Toc212278942</vt:lpwstr>
      </vt:variant>
      <vt:variant>
        <vt:i4>1572926</vt:i4>
      </vt:variant>
      <vt:variant>
        <vt:i4>38</vt:i4>
      </vt:variant>
      <vt:variant>
        <vt:i4>0</vt:i4>
      </vt:variant>
      <vt:variant>
        <vt:i4>5</vt:i4>
      </vt:variant>
      <vt:variant>
        <vt:lpwstr/>
      </vt:variant>
      <vt:variant>
        <vt:lpwstr>_Toc212278941</vt:lpwstr>
      </vt:variant>
      <vt:variant>
        <vt:i4>1572926</vt:i4>
      </vt:variant>
      <vt:variant>
        <vt:i4>32</vt:i4>
      </vt:variant>
      <vt:variant>
        <vt:i4>0</vt:i4>
      </vt:variant>
      <vt:variant>
        <vt:i4>5</vt:i4>
      </vt:variant>
      <vt:variant>
        <vt:lpwstr/>
      </vt:variant>
      <vt:variant>
        <vt:lpwstr>_Toc212278940</vt:lpwstr>
      </vt:variant>
      <vt:variant>
        <vt:i4>2031678</vt:i4>
      </vt:variant>
      <vt:variant>
        <vt:i4>26</vt:i4>
      </vt:variant>
      <vt:variant>
        <vt:i4>0</vt:i4>
      </vt:variant>
      <vt:variant>
        <vt:i4>5</vt:i4>
      </vt:variant>
      <vt:variant>
        <vt:lpwstr/>
      </vt:variant>
      <vt:variant>
        <vt:lpwstr>_Toc212278939</vt:lpwstr>
      </vt:variant>
      <vt:variant>
        <vt:i4>2031678</vt:i4>
      </vt:variant>
      <vt:variant>
        <vt:i4>20</vt:i4>
      </vt:variant>
      <vt:variant>
        <vt:i4>0</vt:i4>
      </vt:variant>
      <vt:variant>
        <vt:i4>5</vt:i4>
      </vt:variant>
      <vt:variant>
        <vt:lpwstr/>
      </vt:variant>
      <vt:variant>
        <vt:lpwstr>_Toc212278938</vt:lpwstr>
      </vt:variant>
      <vt:variant>
        <vt:i4>2031678</vt:i4>
      </vt:variant>
      <vt:variant>
        <vt:i4>14</vt:i4>
      </vt:variant>
      <vt:variant>
        <vt:i4>0</vt:i4>
      </vt:variant>
      <vt:variant>
        <vt:i4>5</vt:i4>
      </vt:variant>
      <vt:variant>
        <vt:lpwstr/>
      </vt:variant>
      <vt:variant>
        <vt:lpwstr>_Toc212278937</vt:lpwstr>
      </vt:variant>
      <vt:variant>
        <vt:i4>2031678</vt:i4>
      </vt:variant>
      <vt:variant>
        <vt:i4>8</vt:i4>
      </vt:variant>
      <vt:variant>
        <vt:i4>0</vt:i4>
      </vt:variant>
      <vt:variant>
        <vt:i4>5</vt:i4>
      </vt:variant>
      <vt:variant>
        <vt:lpwstr/>
      </vt:variant>
      <vt:variant>
        <vt:lpwstr>_Toc212278936</vt:lpwstr>
      </vt:variant>
      <vt:variant>
        <vt:i4>2031678</vt:i4>
      </vt:variant>
      <vt:variant>
        <vt:i4>2</vt:i4>
      </vt:variant>
      <vt:variant>
        <vt:i4>0</vt:i4>
      </vt:variant>
      <vt:variant>
        <vt:i4>5</vt:i4>
      </vt:variant>
      <vt:variant>
        <vt:lpwstr/>
      </vt:variant>
      <vt:variant>
        <vt:lpwstr>_Toc212278935</vt:lpwstr>
      </vt:variant>
      <vt:variant>
        <vt:i4>62</vt:i4>
      </vt:variant>
      <vt:variant>
        <vt:i4>0</vt:i4>
      </vt:variant>
      <vt:variant>
        <vt:i4>0</vt:i4>
      </vt:variant>
      <vt:variant>
        <vt:i4>5</vt:i4>
      </vt:variant>
      <vt:variant>
        <vt:lpwstr>mailto:rhian.brimble@rtpi.org.uk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Gibson</dc:creator>
  <cp:keywords/>
  <cp:lastModifiedBy>Andrew Pilkington</cp:lastModifiedBy>
  <cp:revision>2</cp:revision>
  <cp:lastPrinted>2026-04-22T15:22:00Z</cp:lastPrinted>
  <dcterms:created xsi:type="dcterms:W3CDTF">2026-04-28T10:53:00Z</dcterms:created>
  <dcterms:modified xsi:type="dcterms:W3CDTF">2026-04-28T10:53:00Z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0x010100B3CE0A060D6EC34590FC300690734466</vt:lpwstr>
  </property>
  <property fmtid="{D5CDD505-2E9C-101B-9397-08002B2CF9AE}" pid="3" name="MediaServiceImageTags">
    <vt:lpwstr/>
  </property>
</Properties>
</file>