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A848" w14:textId="1DFB0E31" w:rsidR="008C78EB" w:rsidRPr="00986F48" w:rsidRDefault="00DD188E" w:rsidP="008C78EB">
      <w:pPr>
        <w:spacing w:after="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Sanctions</w:t>
      </w:r>
      <w:r w:rsidR="00217E25">
        <w:rPr>
          <w:rFonts w:ascii="Arial" w:eastAsia="Arial" w:hAnsi="Arial" w:cs="Arial"/>
          <w:b/>
          <w:bCs/>
          <w:color w:val="0A9CA8"/>
          <w:kern w:val="0"/>
          <w:sz w:val="28"/>
          <w:szCs w:val="28"/>
          <w14:ligatures w14:val="none"/>
        </w:rPr>
        <w:t xml:space="preserve"> </w:t>
      </w:r>
      <w:r w:rsidR="002D2D48">
        <w:rPr>
          <w:rFonts w:ascii="Arial" w:eastAsia="Arial" w:hAnsi="Arial" w:cs="Arial"/>
          <w:b/>
          <w:bCs/>
          <w:color w:val="0A9CA8"/>
          <w:kern w:val="0"/>
          <w:sz w:val="28"/>
          <w:szCs w:val="28"/>
          <w14:ligatures w14:val="none"/>
        </w:rPr>
        <w:t>g</w:t>
      </w:r>
      <w:r w:rsidR="00217E25">
        <w:rPr>
          <w:rFonts w:ascii="Arial" w:eastAsia="Arial" w:hAnsi="Arial" w:cs="Arial"/>
          <w:b/>
          <w:bCs/>
          <w:color w:val="0A9CA8"/>
          <w:kern w:val="0"/>
          <w:sz w:val="28"/>
          <w:szCs w:val="28"/>
          <w14:ligatures w14:val="none"/>
        </w:rPr>
        <w:t>uidance</w:t>
      </w:r>
    </w:p>
    <w:p w14:paraId="5766D727" w14:textId="77777777" w:rsidR="008C78EB" w:rsidRPr="00986F48" w:rsidRDefault="008C78EB" w:rsidP="008C78EB">
      <w:pPr>
        <w:spacing w:after="0" w:line="360" w:lineRule="auto"/>
        <w:rPr>
          <w:rFonts w:ascii="Arial" w:eastAsia="Arial" w:hAnsi="Arial" w:cs="Arial"/>
          <w:b/>
          <w:bCs/>
          <w:color w:val="0A9CA8"/>
          <w:kern w:val="0"/>
          <w:sz w:val="28"/>
          <w:szCs w:val="28"/>
          <w14:ligatures w14:val="none"/>
        </w:rPr>
      </w:pPr>
    </w:p>
    <w:p w14:paraId="2F1EFBFC" w14:textId="6B91199B" w:rsidR="008C78EB" w:rsidRPr="00931C2C" w:rsidRDefault="00B704BA" w:rsidP="00931C2C">
      <w:pPr>
        <w:spacing w:after="400" w:line="360" w:lineRule="auto"/>
        <w:rPr>
          <w:rFonts w:eastAsia="Arial" w:cstheme="minorHAnsi"/>
          <w:b/>
          <w:bCs/>
          <w:kern w:val="0"/>
          <w:sz w:val="24"/>
          <w:szCs w:val="24"/>
          <w14:ligatures w14:val="none"/>
        </w:rPr>
      </w:pPr>
      <w:r w:rsidRPr="00931C2C">
        <w:rPr>
          <w:rFonts w:eastAsia="Arial" w:cstheme="minorHAnsi"/>
          <w:b/>
          <w:bCs/>
          <w:color w:val="002E63"/>
          <w:kern w:val="0"/>
          <w:sz w:val="24"/>
          <w:szCs w:val="24"/>
          <w14:ligatures w14:val="none"/>
        </w:rPr>
        <w:t>Guidance for Conduct and Discipline Panel and Appeal Committees</w:t>
      </w:r>
      <w:r w:rsidR="008C78EB" w:rsidRPr="00931C2C">
        <w:rPr>
          <w:rFonts w:eastAsia="Arial" w:cstheme="minorHAnsi"/>
          <w:b/>
          <w:bCs/>
          <w:color w:val="002E63"/>
          <w:kern w:val="0"/>
          <w:sz w:val="24"/>
          <w:szCs w:val="24"/>
          <w14:ligatures w14:val="none"/>
        </w:rPr>
        <w:br/>
      </w:r>
      <w:r w:rsidR="002D2D48" w:rsidRPr="00931C2C">
        <w:rPr>
          <w:rFonts w:eastAsia="Arial" w:cstheme="minorHAnsi"/>
          <w:b/>
          <w:color w:val="000000"/>
          <w:kern w:val="0"/>
          <w:sz w:val="24"/>
          <w:szCs w:val="24"/>
          <w14:ligatures w14:val="none"/>
        </w:rPr>
        <w:t>Version 0</w:t>
      </w:r>
      <w:r w:rsidR="00843C52">
        <w:rPr>
          <w:rFonts w:eastAsia="Arial" w:cstheme="minorHAnsi"/>
          <w:b/>
          <w:color w:val="000000"/>
          <w:kern w:val="0"/>
          <w:sz w:val="24"/>
          <w:szCs w:val="24"/>
          <w14:ligatures w14:val="none"/>
        </w:rPr>
        <w:t>4</w:t>
      </w:r>
      <w:r w:rsidR="002D2D48" w:rsidRPr="00931C2C">
        <w:rPr>
          <w:rFonts w:eastAsia="Arial" w:cstheme="minorHAnsi"/>
          <w:b/>
          <w:color w:val="000000"/>
          <w:kern w:val="0"/>
          <w:sz w:val="24"/>
          <w:szCs w:val="24"/>
          <w14:ligatures w14:val="none"/>
        </w:rPr>
        <w:t>.01</w:t>
      </w:r>
      <w:r w:rsidR="00D23AF0" w:rsidRPr="00931C2C">
        <w:rPr>
          <w:rFonts w:eastAsia="Arial" w:cstheme="minorHAnsi"/>
          <w:b/>
          <w:color w:val="000000"/>
          <w:kern w:val="0"/>
          <w:sz w:val="24"/>
          <w:szCs w:val="24"/>
          <w14:ligatures w14:val="none"/>
        </w:rPr>
        <w:t xml:space="preserve"> </w:t>
      </w:r>
      <w:r w:rsidR="00045027">
        <w:rPr>
          <w:rFonts w:eastAsia="Arial" w:cstheme="minorHAnsi"/>
          <w:b/>
          <w:color w:val="000000"/>
          <w:kern w:val="0"/>
          <w:sz w:val="24"/>
          <w:szCs w:val="24"/>
          <w14:ligatures w14:val="none"/>
        </w:rPr>
        <w:t>June</w:t>
      </w:r>
      <w:r w:rsidR="00D23AF0" w:rsidRPr="00931C2C">
        <w:rPr>
          <w:rFonts w:eastAsia="Arial" w:cstheme="minorHAnsi"/>
          <w:b/>
          <w:color w:val="000000"/>
          <w:kern w:val="0"/>
          <w:sz w:val="24"/>
          <w:szCs w:val="24"/>
          <w14:ligatures w14:val="none"/>
        </w:rPr>
        <w:t xml:space="preserve"> 2026</w:t>
      </w:r>
    </w:p>
    <w:p w14:paraId="5D320B5B" w14:textId="77777777" w:rsidR="008F2EDB" w:rsidRDefault="00AF2FC9" w:rsidP="00931C2C">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Introduction</w:t>
      </w:r>
    </w:p>
    <w:p w14:paraId="1F7D03A7" w14:textId="77777777" w:rsidR="00931C2C" w:rsidRPr="00931C2C" w:rsidRDefault="00931C2C" w:rsidP="00931C2C">
      <w:pPr>
        <w:pStyle w:val="ListParagraph"/>
        <w:spacing w:after="400"/>
        <w:ind w:left="357"/>
        <w:rPr>
          <w:rFonts w:asciiTheme="minorHAnsi" w:eastAsia="Arial" w:hAnsiTheme="minorHAnsi" w:cstheme="minorHAnsi"/>
          <w:b/>
          <w:bCs/>
          <w:color w:val="002E63"/>
        </w:rPr>
      </w:pPr>
    </w:p>
    <w:p w14:paraId="6DDD60B0" w14:textId="3042A7D1" w:rsidR="00931C2C" w:rsidRPr="00C0540E" w:rsidRDefault="000D1CB1"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asciiTheme="minorHAnsi" w:eastAsia="MS Mincho" w:hAnsiTheme="minorHAnsi" w:cstheme="minorHAnsi"/>
          <w:color w:val="auto"/>
        </w:rPr>
        <w:t xml:space="preserve">This guidance has been developed by the Royal Town Planning Institute to summarise the sanctions that can be imposed by the Conduct and Discipline Panel or a Conduct and Discipline Appeal Committee.  It outlines the purpose of sanctions and the factors to be considered when deciding upon what sanctions to impose. </w:t>
      </w:r>
    </w:p>
    <w:p w14:paraId="53ACFF82" w14:textId="77777777" w:rsidR="00931C2C" w:rsidRPr="00C0540E" w:rsidRDefault="00931C2C" w:rsidP="00EC07FF">
      <w:pPr>
        <w:pStyle w:val="ListParagraph"/>
        <w:spacing w:after="400"/>
        <w:ind w:left="1077" w:hanging="720"/>
        <w:rPr>
          <w:rFonts w:asciiTheme="minorHAnsi" w:eastAsia="Arial" w:hAnsiTheme="minorHAnsi" w:cstheme="minorHAnsi"/>
          <w:b/>
          <w:bCs/>
          <w:color w:val="auto"/>
        </w:rPr>
      </w:pPr>
    </w:p>
    <w:p w14:paraId="410D318C" w14:textId="77777777" w:rsidR="00DD600C" w:rsidRPr="00C0540E" w:rsidRDefault="00BF363C"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asciiTheme="minorHAnsi" w:eastAsia="MS Mincho" w:hAnsiTheme="minorHAnsi" w:cstheme="minorHAnsi"/>
          <w:color w:val="auto"/>
        </w:rPr>
        <w:t xml:space="preserve">This guidance is intended to inform Conduct and Discipline Panel and Appeal Committee members and assist them in reaching fair, consistent and proportionate decisions. </w:t>
      </w:r>
      <w:r w:rsidR="000D1CB1" w:rsidRPr="00C0540E">
        <w:rPr>
          <w:rFonts w:asciiTheme="minorHAnsi" w:eastAsia="MS Mincho" w:hAnsiTheme="minorHAnsi" w:cstheme="minorHAnsi"/>
          <w:color w:val="auto"/>
        </w:rPr>
        <w:t>The Sanctions Guidance is also intended to assist complainants and members understanding of the disciplinary decision-making process. It will be used by the RTPI’s Conduct and Discipline Panel and any Appeal Committee when deciding on any appropriate sanction where members are found to be in breach of the Code of Professional Conduct.</w:t>
      </w:r>
    </w:p>
    <w:p w14:paraId="323296C3" w14:textId="77777777" w:rsidR="00DD600C" w:rsidRPr="00C0540E" w:rsidRDefault="00DD600C" w:rsidP="00EC07FF">
      <w:pPr>
        <w:pStyle w:val="ListParagraph"/>
        <w:ind w:left="1077" w:hanging="720"/>
        <w:rPr>
          <w:rFonts w:eastAsia="MS Mincho" w:cstheme="minorHAnsi"/>
          <w:color w:val="auto"/>
        </w:rPr>
      </w:pPr>
    </w:p>
    <w:p w14:paraId="43DCBC3F" w14:textId="0E424013" w:rsidR="00C1185A" w:rsidRPr="00C0540E" w:rsidRDefault="000D1CB1"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MS Mincho" w:cstheme="minorHAnsi"/>
          <w:color w:val="auto"/>
        </w:rPr>
        <w:t>Each case will be judged on its own facts. This document has been produced for guidance and to aid consistency, but it is not intended in any way to fetter the discretion of the Conduct and Discipline Panel or Appeal Committee when deciding what</w:t>
      </w:r>
      <w:r w:rsidR="00996B41" w:rsidRPr="00C0540E">
        <w:rPr>
          <w:rFonts w:eastAsia="MS Mincho" w:cstheme="minorHAnsi"/>
          <w:color w:val="auto"/>
        </w:rPr>
        <w:t>,</w:t>
      </w:r>
      <w:r w:rsidRPr="00C0540E">
        <w:rPr>
          <w:rFonts w:eastAsia="MS Mincho" w:cstheme="minorHAnsi"/>
          <w:color w:val="auto"/>
        </w:rPr>
        <w:t xml:space="preserve"> if any</w:t>
      </w:r>
      <w:r w:rsidR="00996B41" w:rsidRPr="00C0540E">
        <w:rPr>
          <w:rFonts w:eastAsia="MS Mincho" w:cstheme="minorHAnsi"/>
          <w:color w:val="auto"/>
        </w:rPr>
        <w:t>,</w:t>
      </w:r>
      <w:r w:rsidRPr="00C0540E">
        <w:rPr>
          <w:rFonts w:eastAsia="MS Mincho" w:cstheme="minorHAnsi"/>
          <w:color w:val="auto"/>
        </w:rPr>
        <w:t xml:space="preserve"> sanction to impose. Members of the Panel are expected to draw their own conclusions from the information and evidence available and exercise their own judgment in making decisions. </w:t>
      </w:r>
    </w:p>
    <w:p w14:paraId="658F937E" w14:textId="77777777" w:rsidR="00DD600C" w:rsidRPr="00C0540E" w:rsidRDefault="00DD600C" w:rsidP="00DD600C">
      <w:pPr>
        <w:pStyle w:val="ListParagraph"/>
        <w:rPr>
          <w:rFonts w:asciiTheme="minorHAnsi" w:eastAsia="Arial" w:hAnsiTheme="minorHAnsi" w:cstheme="minorHAnsi"/>
          <w:b/>
          <w:bCs/>
          <w:color w:val="auto"/>
        </w:rPr>
      </w:pPr>
    </w:p>
    <w:p w14:paraId="4B250076" w14:textId="77777777" w:rsidR="00DD600C" w:rsidRPr="00C0540E" w:rsidRDefault="00DD600C" w:rsidP="00DD600C">
      <w:pPr>
        <w:pStyle w:val="ListParagraph"/>
        <w:spacing w:after="400"/>
        <w:ind w:left="792"/>
        <w:rPr>
          <w:rFonts w:asciiTheme="minorHAnsi" w:eastAsia="Arial" w:hAnsiTheme="minorHAnsi" w:cstheme="minorHAnsi"/>
          <w:b/>
          <w:bCs/>
          <w:color w:val="auto"/>
        </w:rPr>
      </w:pPr>
    </w:p>
    <w:p w14:paraId="6663748D" w14:textId="77777777" w:rsidR="00DD600C" w:rsidRPr="00C0540E" w:rsidRDefault="000D1CB1" w:rsidP="00DD600C">
      <w:pPr>
        <w:pStyle w:val="ListParagraph"/>
        <w:numPr>
          <w:ilvl w:val="0"/>
          <w:numId w:val="27"/>
        </w:numPr>
        <w:spacing w:after="400"/>
        <w:ind w:left="300" w:hanging="357"/>
        <w:rPr>
          <w:rFonts w:asciiTheme="minorHAnsi" w:eastAsia="Arial" w:hAnsiTheme="minorHAnsi" w:cstheme="minorHAnsi"/>
          <w:b/>
          <w:bCs/>
        </w:rPr>
      </w:pPr>
      <w:r w:rsidRPr="00C0540E">
        <w:rPr>
          <w:rFonts w:asciiTheme="minorHAnsi" w:eastAsia="Arial" w:hAnsiTheme="minorHAnsi" w:cstheme="minorHAnsi"/>
          <w:b/>
          <w:bCs/>
        </w:rPr>
        <w:t>The purpose of sanctions</w:t>
      </w:r>
    </w:p>
    <w:p w14:paraId="1191F150" w14:textId="77777777" w:rsidR="00DD600C" w:rsidRPr="00C0540E" w:rsidRDefault="00DD600C" w:rsidP="00DD600C">
      <w:pPr>
        <w:pStyle w:val="ListParagraph"/>
        <w:spacing w:after="400"/>
        <w:ind w:left="300"/>
        <w:rPr>
          <w:rFonts w:asciiTheme="minorHAnsi" w:eastAsia="Arial" w:hAnsiTheme="minorHAnsi" w:cstheme="minorHAnsi"/>
          <w:b/>
          <w:bCs/>
          <w:color w:val="auto"/>
        </w:rPr>
      </w:pPr>
    </w:p>
    <w:p w14:paraId="2162E5FF" w14:textId="4F46B390" w:rsidR="000D1CB1" w:rsidRPr="00C0540E" w:rsidRDefault="002A6A24"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MS Mincho" w:cstheme="minorHAnsi"/>
          <w:color w:val="auto"/>
        </w:rPr>
        <w:lastRenderedPageBreak/>
        <w:t>The primary purpose of sanctions is to protect members of the public, to maintain the integrity of the profession</w:t>
      </w:r>
      <w:r w:rsidR="005C57AD" w:rsidRPr="00C0540E">
        <w:rPr>
          <w:rFonts w:eastAsia="MS Mincho" w:cstheme="minorHAnsi"/>
          <w:color w:val="auto"/>
        </w:rPr>
        <w:t xml:space="preserve"> and Institute</w:t>
      </w:r>
      <w:r w:rsidRPr="00C0540E">
        <w:rPr>
          <w:rFonts w:eastAsia="MS Mincho" w:cstheme="minorHAnsi"/>
          <w:color w:val="auto"/>
        </w:rPr>
        <w:t xml:space="preserve">, and to declare and uphold proper standards of conduct and competence. Sanctions are not imposed solely to punish </w:t>
      </w:r>
      <w:proofErr w:type="gramStart"/>
      <w:r w:rsidRPr="00C0540E">
        <w:rPr>
          <w:rFonts w:eastAsia="MS Mincho" w:cstheme="minorHAnsi"/>
          <w:color w:val="auto"/>
        </w:rPr>
        <w:t>members</w:t>
      </w:r>
      <w:proofErr w:type="gramEnd"/>
      <w:r w:rsidRPr="00C0540E">
        <w:rPr>
          <w:rFonts w:eastAsia="MS Mincho" w:cstheme="minorHAnsi"/>
          <w:color w:val="auto"/>
        </w:rPr>
        <w:t xml:space="preserve"> but they may have a punitive eﬀect. Sanctions may also act as a deterrent to members breaching the Code of Professional Conduct.</w:t>
      </w:r>
    </w:p>
    <w:p w14:paraId="78EB2F89" w14:textId="77777777" w:rsidR="00DD600C" w:rsidRPr="00C0540E" w:rsidRDefault="00DD600C" w:rsidP="00DD600C">
      <w:pPr>
        <w:pStyle w:val="ListParagraph"/>
        <w:spacing w:after="400"/>
        <w:ind w:left="792"/>
        <w:rPr>
          <w:rFonts w:asciiTheme="minorHAnsi" w:eastAsia="Arial" w:hAnsiTheme="minorHAnsi" w:cstheme="minorHAnsi"/>
          <w:b/>
          <w:bCs/>
          <w:color w:val="auto"/>
        </w:rPr>
      </w:pPr>
    </w:p>
    <w:p w14:paraId="7F65C21E" w14:textId="77777777" w:rsidR="00DD600C" w:rsidRPr="00C0540E" w:rsidRDefault="002A6A24" w:rsidP="00DD600C">
      <w:pPr>
        <w:pStyle w:val="ListParagraph"/>
        <w:numPr>
          <w:ilvl w:val="0"/>
          <w:numId w:val="27"/>
        </w:numPr>
        <w:spacing w:after="400"/>
        <w:ind w:left="357" w:hanging="357"/>
        <w:rPr>
          <w:rFonts w:asciiTheme="minorHAnsi" w:eastAsia="Arial" w:hAnsiTheme="minorHAnsi" w:cstheme="minorHAnsi"/>
          <w:b/>
          <w:bCs/>
        </w:rPr>
      </w:pPr>
      <w:r w:rsidRPr="00C0540E">
        <w:rPr>
          <w:rFonts w:asciiTheme="minorHAnsi" w:eastAsia="Arial" w:hAnsiTheme="minorHAnsi" w:cstheme="minorHAnsi"/>
          <w:b/>
          <w:bCs/>
        </w:rPr>
        <w:t>Sanctions</w:t>
      </w:r>
    </w:p>
    <w:p w14:paraId="77A16762" w14:textId="77777777" w:rsidR="00DD600C" w:rsidRPr="00C0540E" w:rsidRDefault="00DD600C" w:rsidP="00DD600C">
      <w:pPr>
        <w:pStyle w:val="ListParagraph"/>
        <w:spacing w:after="400"/>
        <w:ind w:left="357"/>
        <w:rPr>
          <w:rFonts w:asciiTheme="minorHAnsi" w:eastAsia="Arial" w:hAnsiTheme="minorHAnsi" w:cstheme="minorHAnsi"/>
          <w:b/>
          <w:bCs/>
          <w:color w:val="auto"/>
        </w:rPr>
      </w:pPr>
    </w:p>
    <w:p w14:paraId="55506784" w14:textId="77777777" w:rsidR="00967BB9" w:rsidRPr="00C0540E" w:rsidRDefault="00087FFC"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If a member is found to have breached the Code of Professional Conduct, the Conduct and Discipline Panel must decide what (if any) sanction should be imposed. The sanctions available, in ascending order of severity, are:</w:t>
      </w:r>
    </w:p>
    <w:p w14:paraId="006FAD2E" w14:textId="3B390E2F" w:rsidR="00967BB9" w:rsidRPr="00C0540E" w:rsidRDefault="00087FFC" w:rsidP="006D1F77">
      <w:pPr>
        <w:pStyle w:val="ListParagraph"/>
        <w:numPr>
          <w:ilvl w:val="0"/>
          <w:numId w:val="30"/>
        </w:numPr>
        <w:spacing w:after="400"/>
        <w:rPr>
          <w:rFonts w:asciiTheme="minorHAnsi" w:eastAsia="Arial" w:hAnsiTheme="minorHAnsi" w:cstheme="minorHAnsi"/>
          <w:b/>
          <w:bCs/>
          <w:color w:val="auto"/>
        </w:rPr>
      </w:pPr>
      <w:r w:rsidRPr="00C0540E">
        <w:rPr>
          <w:rFonts w:eastAsia="Arial" w:cstheme="minorHAnsi"/>
          <w:color w:val="auto"/>
        </w:rPr>
        <w:t xml:space="preserve">No </w:t>
      </w:r>
      <w:proofErr w:type="gramStart"/>
      <w:r w:rsidR="00843C52" w:rsidRPr="00C0540E">
        <w:rPr>
          <w:rFonts w:eastAsia="Arial" w:cstheme="minorHAnsi"/>
          <w:color w:val="auto"/>
        </w:rPr>
        <w:t>p</w:t>
      </w:r>
      <w:r w:rsidRPr="00C0540E">
        <w:rPr>
          <w:rFonts w:eastAsia="Arial" w:cstheme="minorHAnsi"/>
          <w:color w:val="auto"/>
        </w:rPr>
        <w:t>enalty</w:t>
      </w:r>
      <w:r w:rsidR="00967BB9" w:rsidRPr="00C0540E">
        <w:rPr>
          <w:rFonts w:eastAsia="Arial" w:cstheme="minorHAnsi"/>
          <w:color w:val="auto"/>
        </w:rPr>
        <w:t>;</w:t>
      </w:r>
      <w:proofErr w:type="gramEnd"/>
    </w:p>
    <w:p w14:paraId="03141C6C" w14:textId="77777777" w:rsidR="00967BB9" w:rsidRPr="00C0540E" w:rsidRDefault="00087FFC" w:rsidP="006D1F77">
      <w:pPr>
        <w:pStyle w:val="ListParagraph"/>
        <w:numPr>
          <w:ilvl w:val="0"/>
          <w:numId w:val="30"/>
        </w:numPr>
        <w:spacing w:after="400"/>
        <w:rPr>
          <w:rFonts w:asciiTheme="minorHAnsi" w:eastAsia="Arial" w:hAnsiTheme="minorHAnsi" w:cstheme="minorHAnsi"/>
          <w:b/>
          <w:bCs/>
          <w:color w:val="auto"/>
        </w:rPr>
      </w:pPr>
      <w:r w:rsidRPr="00C0540E">
        <w:rPr>
          <w:rFonts w:eastAsia="Arial" w:cstheme="minorHAnsi"/>
          <w:color w:val="auto"/>
        </w:rPr>
        <w:t>Warning</w:t>
      </w:r>
      <w:r w:rsidR="007C148D" w:rsidRPr="00C0540E">
        <w:rPr>
          <w:rFonts w:eastAsia="Arial" w:cstheme="minorHAnsi"/>
          <w:color w:val="auto"/>
        </w:rPr>
        <w:t>;</w:t>
      </w:r>
    </w:p>
    <w:p w14:paraId="488DE0AE" w14:textId="77777777" w:rsidR="00967BB9" w:rsidRPr="00C0540E" w:rsidRDefault="00087FFC" w:rsidP="006D1F77">
      <w:pPr>
        <w:pStyle w:val="ListParagraph"/>
        <w:numPr>
          <w:ilvl w:val="0"/>
          <w:numId w:val="30"/>
        </w:numPr>
        <w:spacing w:after="400"/>
        <w:rPr>
          <w:rFonts w:asciiTheme="minorHAnsi" w:eastAsia="Arial" w:hAnsiTheme="minorHAnsi" w:cstheme="minorHAnsi"/>
          <w:b/>
          <w:bCs/>
          <w:color w:val="auto"/>
        </w:rPr>
      </w:pPr>
      <w:r w:rsidRPr="00C0540E">
        <w:rPr>
          <w:rFonts w:eastAsia="Arial" w:cstheme="minorHAnsi"/>
          <w:color w:val="auto"/>
        </w:rPr>
        <w:t>Reprimand</w:t>
      </w:r>
      <w:r w:rsidR="007C148D" w:rsidRPr="00C0540E">
        <w:rPr>
          <w:rFonts w:eastAsia="Arial" w:cstheme="minorHAnsi"/>
          <w:color w:val="auto"/>
        </w:rPr>
        <w:t>;</w:t>
      </w:r>
    </w:p>
    <w:p w14:paraId="0A0C672A" w14:textId="77777777" w:rsidR="00967BB9" w:rsidRPr="00C0540E" w:rsidRDefault="00087FFC" w:rsidP="006D1F77">
      <w:pPr>
        <w:pStyle w:val="ListParagraph"/>
        <w:numPr>
          <w:ilvl w:val="0"/>
          <w:numId w:val="30"/>
        </w:numPr>
        <w:spacing w:after="400"/>
        <w:rPr>
          <w:rFonts w:asciiTheme="minorHAnsi" w:eastAsia="Arial" w:hAnsiTheme="minorHAnsi" w:cstheme="minorHAnsi"/>
          <w:b/>
          <w:bCs/>
          <w:color w:val="auto"/>
        </w:rPr>
      </w:pPr>
      <w:r w:rsidRPr="00C0540E">
        <w:rPr>
          <w:rFonts w:eastAsia="Arial" w:cstheme="minorHAnsi"/>
          <w:color w:val="auto"/>
        </w:rPr>
        <w:t>Suspension</w:t>
      </w:r>
      <w:r w:rsidR="007C148D" w:rsidRPr="00C0540E">
        <w:rPr>
          <w:rFonts w:eastAsia="Arial" w:cstheme="minorHAnsi"/>
          <w:color w:val="auto"/>
        </w:rPr>
        <w:t>;</w:t>
      </w:r>
    </w:p>
    <w:p w14:paraId="520B7478" w14:textId="77777777" w:rsidR="00967BB9" w:rsidRPr="00C0540E" w:rsidRDefault="00087FFC" w:rsidP="006D1F77">
      <w:pPr>
        <w:pStyle w:val="ListParagraph"/>
        <w:numPr>
          <w:ilvl w:val="0"/>
          <w:numId w:val="30"/>
        </w:numPr>
        <w:spacing w:after="400"/>
        <w:rPr>
          <w:rFonts w:eastAsia="Arial" w:cstheme="minorHAnsi"/>
          <w:color w:val="auto"/>
        </w:rPr>
      </w:pPr>
      <w:r w:rsidRPr="00C0540E">
        <w:rPr>
          <w:rFonts w:eastAsia="Arial" w:cstheme="minorHAnsi"/>
          <w:color w:val="auto"/>
        </w:rPr>
        <w:t>Termination of membership</w:t>
      </w:r>
      <w:r w:rsidR="007C148D" w:rsidRPr="00C0540E">
        <w:rPr>
          <w:rFonts w:eastAsia="Arial" w:cstheme="minorHAnsi"/>
          <w:color w:val="auto"/>
        </w:rPr>
        <w:t>.</w:t>
      </w:r>
    </w:p>
    <w:p w14:paraId="6A92FE16" w14:textId="77777777" w:rsidR="006D1F77" w:rsidRPr="00C0540E" w:rsidRDefault="006D1F77" w:rsidP="00967BB9">
      <w:pPr>
        <w:pStyle w:val="ListParagraph"/>
        <w:spacing w:after="400"/>
        <w:ind w:left="792"/>
        <w:rPr>
          <w:rFonts w:asciiTheme="minorHAnsi" w:eastAsia="Arial" w:hAnsiTheme="minorHAnsi" w:cstheme="minorHAnsi"/>
          <w:b/>
          <w:bCs/>
          <w:color w:val="auto"/>
        </w:rPr>
      </w:pPr>
    </w:p>
    <w:p w14:paraId="751D9F1D" w14:textId="5B5E78C1" w:rsidR="006D1F77" w:rsidRPr="00C0540E" w:rsidRDefault="00087FFC" w:rsidP="00972C4B">
      <w:pPr>
        <w:pStyle w:val="ListParagraph"/>
        <w:spacing w:after="400"/>
        <w:ind w:left="357"/>
        <w:rPr>
          <w:rFonts w:eastAsia="Arial" w:cstheme="minorHAnsi"/>
          <w:color w:val="auto"/>
        </w:rPr>
      </w:pPr>
      <w:r w:rsidRPr="00C0540E">
        <w:rPr>
          <w:rFonts w:eastAsia="Arial" w:cstheme="minorHAnsi"/>
          <w:color w:val="auto"/>
        </w:rPr>
        <w:t>A discussion of each of these possible sanctions follows in sections 6 to 10 below.</w:t>
      </w:r>
    </w:p>
    <w:p w14:paraId="55AE49B4" w14:textId="77777777" w:rsidR="006D1F77" w:rsidRPr="00C0540E" w:rsidRDefault="006D1F77" w:rsidP="00EC07FF">
      <w:pPr>
        <w:pStyle w:val="ListParagraph"/>
        <w:spacing w:after="400"/>
        <w:ind w:left="1077" w:hanging="720"/>
        <w:rPr>
          <w:rFonts w:eastAsia="Arial" w:cstheme="minorHAnsi"/>
          <w:color w:val="auto"/>
        </w:rPr>
      </w:pPr>
    </w:p>
    <w:p w14:paraId="393902EC" w14:textId="77777777" w:rsidR="00967BB9" w:rsidRPr="00C0540E" w:rsidRDefault="00087FFC"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In each instance the Conduct and Discipline Panel must also decide whether to name the member in the published report of its decision. </w:t>
      </w:r>
    </w:p>
    <w:p w14:paraId="4C6A6C49" w14:textId="77777777" w:rsidR="006D1F77" w:rsidRPr="00C0540E" w:rsidRDefault="006D1F77" w:rsidP="00EC07FF">
      <w:pPr>
        <w:pStyle w:val="ListParagraph"/>
        <w:spacing w:after="400"/>
        <w:ind w:left="1077" w:hanging="720"/>
        <w:rPr>
          <w:rFonts w:asciiTheme="minorHAnsi" w:eastAsia="Arial" w:hAnsiTheme="minorHAnsi" w:cstheme="minorHAnsi"/>
          <w:b/>
          <w:bCs/>
          <w:color w:val="auto"/>
        </w:rPr>
      </w:pPr>
    </w:p>
    <w:p w14:paraId="5F761ED4" w14:textId="24A5B6FE" w:rsidR="00425D07" w:rsidRPr="00C0540E" w:rsidRDefault="00087FFC"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The Panel is not able to impose conditions in addition to a sanction, but may make recommendations to the member or to another </w:t>
      </w:r>
      <w:r w:rsidR="00C07F72" w:rsidRPr="00C0540E">
        <w:rPr>
          <w:rFonts w:eastAsia="Arial" w:cstheme="minorHAnsi"/>
          <w:color w:val="auto"/>
        </w:rPr>
        <w:t>d</w:t>
      </w:r>
      <w:r w:rsidRPr="00C0540E">
        <w:rPr>
          <w:rFonts w:eastAsia="Arial" w:cstheme="minorHAnsi"/>
          <w:color w:val="auto"/>
        </w:rPr>
        <w:t>epartment within the Institute.</w:t>
      </w:r>
    </w:p>
    <w:p w14:paraId="51899B55" w14:textId="77777777" w:rsidR="00425D07" w:rsidRPr="00C0540E" w:rsidRDefault="00425D07" w:rsidP="00EC07FF">
      <w:pPr>
        <w:pStyle w:val="ListParagraph"/>
        <w:ind w:left="1077" w:hanging="720"/>
        <w:rPr>
          <w:rFonts w:eastAsia="Arial" w:cstheme="minorHAnsi"/>
          <w:color w:val="auto"/>
        </w:rPr>
      </w:pPr>
    </w:p>
    <w:p w14:paraId="5478FA54" w14:textId="37D249F2" w:rsidR="00425D07" w:rsidRPr="00C0540E" w:rsidRDefault="00087FFC"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The Institute is not required to impose a sanction in every case where a breach of the Code is found</w:t>
      </w:r>
      <w:r w:rsidR="00D123FD" w:rsidRPr="00C0540E">
        <w:rPr>
          <w:rFonts w:eastAsia="Arial" w:cstheme="minorHAnsi"/>
          <w:color w:val="auto"/>
        </w:rPr>
        <w:t>. T</w:t>
      </w:r>
      <w:r w:rsidR="00FD1835" w:rsidRPr="00C0540E">
        <w:rPr>
          <w:rFonts w:eastAsia="Arial" w:cstheme="minorHAnsi"/>
          <w:color w:val="auto"/>
        </w:rPr>
        <w:t>he</w:t>
      </w:r>
      <w:r w:rsidRPr="00C0540E">
        <w:rPr>
          <w:rFonts w:eastAsia="Arial" w:cstheme="minorHAnsi"/>
          <w:color w:val="auto"/>
        </w:rPr>
        <w:t xml:space="preserve"> Panel may choose to </w:t>
      </w:r>
      <w:r w:rsidR="00FD1835" w:rsidRPr="00C0540E">
        <w:rPr>
          <w:rFonts w:eastAsia="Arial" w:cstheme="minorHAnsi"/>
          <w:color w:val="auto"/>
        </w:rPr>
        <w:t xml:space="preserve">not </w:t>
      </w:r>
      <w:r w:rsidRPr="00C0540E">
        <w:rPr>
          <w:rFonts w:eastAsia="Arial" w:cstheme="minorHAnsi"/>
          <w:color w:val="auto"/>
        </w:rPr>
        <w:t>penalise the member.</w:t>
      </w:r>
    </w:p>
    <w:p w14:paraId="40285BFB" w14:textId="77777777" w:rsidR="00425D07" w:rsidRPr="00C0540E" w:rsidRDefault="00425D07" w:rsidP="00EC07FF">
      <w:pPr>
        <w:pStyle w:val="ListParagraph"/>
        <w:ind w:left="1077" w:hanging="720"/>
        <w:rPr>
          <w:rFonts w:eastAsia="Arial" w:cstheme="minorHAnsi"/>
          <w:color w:val="auto"/>
        </w:rPr>
      </w:pPr>
    </w:p>
    <w:p w14:paraId="5BF8696A" w14:textId="05C28D20" w:rsidR="00425D07" w:rsidRPr="00C0540E" w:rsidRDefault="00087FFC"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lastRenderedPageBreak/>
        <w:t>Should a member resign from membership whilst a complaint is under investigation, the investigation will continue and if it is concluded that the member was in breach then the sanction that would have been imposed is to be recorded and would be relevant to any application by the member to re-join.</w:t>
      </w:r>
      <w:r w:rsidR="00060ED2" w:rsidRPr="00C0540E">
        <w:rPr>
          <w:rFonts w:eastAsia="Arial" w:cstheme="minorHAnsi"/>
          <w:color w:val="auto"/>
        </w:rPr>
        <w:t xml:space="preserve"> The Panel’s decision on publicity would also be unaffected by a member’s resignation during the investigation process.</w:t>
      </w:r>
    </w:p>
    <w:p w14:paraId="268DF8E8" w14:textId="77777777" w:rsidR="00425D07" w:rsidRPr="00425D07" w:rsidRDefault="00425D07" w:rsidP="00425D07">
      <w:pPr>
        <w:pStyle w:val="ListParagraph"/>
        <w:rPr>
          <w:rFonts w:asciiTheme="minorHAnsi" w:eastAsia="Arial" w:hAnsiTheme="minorHAnsi" w:cstheme="minorHAnsi"/>
          <w:b/>
          <w:bCs/>
          <w:color w:val="auto"/>
        </w:rPr>
      </w:pPr>
    </w:p>
    <w:p w14:paraId="1873850E" w14:textId="77777777" w:rsidR="00425D07" w:rsidRDefault="00A43D97" w:rsidP="00425D07">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The Conduct and Discipline Panel’s approach</w:t>
      </w:r>
    </w:p>
    <w:p w14:paraId="0129DB03" w14:textId="77777777" w:rsidR="00425D07" w:rsidRDefault="00425D07" w:rsidP="00425D07">
      <w:pPr>
        <w:pStyle w:val="ListParagraph"/>
        <w:spacing w:after="400"/>
        <w:ind w:left="357"/>
        <w:rPr>
          <w:rFonts w:asciiTheme="minorHAnsi" w:eastAsia="Arial" w:hAnsiTheme="minorHAnsi" w:cstheme="minorHAnsi"/>
          <w:b/>
          <w:bCs/>
          <w:color w:val="002E63"/>
        </w:rPr>
      </w:pPr>
    </w:p>
    <w:p w14:paraId="1FB74561" w14:textId="43BF535B" w:rsidR="00425D07" w:rsidRPr="00C0540E" w:rsidRDefault="009F6878"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If it has concluded that a breach of the Code of Professional Conduct has occurred, </w:t>
      </w:r>
      <w:r w:rsidR="00A92CBA" w:rsidRPr="00C0540E">
        <w:rPr>
          <w:rFonts w:eastAsia="Arial" w:cstheme="minorHAnsi"/>
          <w:color w:val="auto"/>
        </w:rPr>
        <w:t xml:space="preserve">the Panel will consider the seriousness of the misconduct and, from that, determine a fair and proportionate sanction. The </w:t>
      </w:r>
      <w:r w:rsidR="0059597E" w:rsidRPr="00C0540E">
        <w:rPr>
          <w:rFonts w:eastAsia="Arial" w:cstheme="minorHAnsi"/>
          <w:color w:val="auto"/>
        </w:rPr>
        <w:t xml:space="preserve">chosen </w:t>
      </w:r>
      <w:r w:rsidR="00A92CBA" w:rsidRPr="00C0540E">
        <w:rPr>
          <w:rFonts w:eastAsia="Arial" w:cstheme="minorHAnsi"/>
          <w:color w:val="auto"/>
        </w:rPr>
        <w:t>sanction should meet the overall purposes for the imposition of a sanction</w:t>
      </w:r>
      <w:r w:rsidR="00425D07" w:rsidRPr="00C0540E">
        <w:rPr>
          <w:rFonts w:eastAsia="Arial" w:cstheme="minorHAnsi"/>
          <w:color w:val="auto"/>
        </w:rPr>
        <w:t>.</w:t>
      </w:r>
    </w:p>
    <w:p w14:paraId="2ED6B6A3" w14:textId="77777777" w:rsidR="00425D07" w:rsidRPr="00C0540E" w:rsidRDefault="00425D07" w:rsidP="00EC07FF">
      <w:pPr>
        <w:pStyle w:val="ListParagraph"/>
        <w:spacing w:after="400"/>
        <w:ind w:left="1077" w:hanging="720"/>
        <w:rPr>
          <w:rFonts w:asciiTheme="minorHAnsi" w:eastAsia="Arial" w:hAnsiTheme="minorHAnsi" w:cstheme="minorHAnsi"/>
          <w:b/>
          <w:bCs/>
          <w:color w:val="auto"/>
        </w:rPr>
      </w:pPr>
    </w:p>
    <w:p w14:paraId="005CD593" w14:textId="77777777" w:rsidR="00425D07" w:rsidRPr="00C0540E" w:rsidRDefault="00A92CBA"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The Institute has had regard to case-law on the imposition of sanctions in other professions and considers that the following guidance should apply equally to its own disciplinary processes</w:t>
      </w:r>
      <w:r w:rsidR="00280AB1" w:rsidRPr="00C0540E">
        <w:rPr>
          <w:rFonts w:eastAsia="Arial" w:cstheme="minorHAnsi"/>
          <w:color w:val="auto"/>
        </w:rPr>
        <w:t>.</w:t>
      </w:r>
    </w:p>
    <w:p w14:paraId="047A2865" w14:textId="77777777" w:rsidR="00425D07" w:rsidRPr="00C0540E" w:rsidRDefault="00425D07" w:rsidP="00EC07FF">
      <w:pPr>
        <w:pStyle w:val="ListParagraph"/>
        <w:ind w:left="1077" w:hanging="720"/>
        <w:rPr>
          <w:rFonts w:eastAsia="Arial" w:cstheme="minorHAnsi"/>
          <w:color w:val="auto"/>
        </w:rPr>
      </w:pPr>
    </w:p>
    <w:p w14:paraId="178F966B" w14:textId="77777777" w:rsidR="0061269A" w:rsidRPr="00C0540E" w:rsidRDefault="00A92CBA"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The case of </w:t>
      </w:r>
      <w:proofErr w:type="spellStart"/>
      <w:r w:rsidRPr="00C0540E">
        <w:rPr>
          <w:rFonts w:eastAsia="Arial" w:cstheme="minorHAnsi"/>
          <w:color w:val="auto"/>
        </w:rPr>
        <w:t>Raschid</w:t>
      </w:r>
      <w:proofErr w:type="spellEnd"/>
      <w:r w:rsidRPr="00C0540E">
        <w:rPr>
          <w:rFonts w:eastAsia="Arial" w:cstheme="minorHAnsi"/>
          <w:color w:val="auto"/>
        </w:rPr>
        <w:t xml:space="preserve"> v General Medical Council [2006] EWHC 886 (Admin) (per Collins J) sets out the approach to be taken when imposing sanctions</w:t>
      </w:r>
      <w:r w:rsidR="00280AB1" w:rsidRPr="00C0540E">
        <w:rPr>
          <w:rFonts w:eastAsia="Arial" w:cstheme="minorHAnsi"/>
          <w:color w:val="auto"/>
        </w:rPr>
        <w:t>:</w:t>
      </w:r>
    </w:p>
    <w:p w14:paraId="7A8A4715" w14:textId="77777777" w:rsidR="0061269A" w:rsidRPr="00C0540E" w:rsidRDefault="0061269A" w:rsidP="0061269A">
      <w:pPr>
        <w:pStyle w:val="ListParagraph"/>
        <w:rPr>
          <w:rFonts w:eastAsia="Arial" w:cstheme="minorHAnsi"/>
          <w:color w:val="auto"/>
        </w:rPr>
      </w:pPr>
    </w:p>
    <w:p w14:paraId="04BA8BAA" w14:textId="77777777" w:rsidR="0061269A" w:rsidRPr="00C0540E" w:rsidRDefault="00A92CBA" w:rsidP="0061269A">
      <w:pPr>
        <w:pStyle w:val="ListParagraph"/>
        <w:spacing w:after="400"/>
        <w:ind w:left="1440"/>
        <w:rPr>
          <w:rFonts w:asciiTheme="minorHAnsi" w:eastAsia="Arial" w:hAnsiTheme="minorHAnsi" w:cstheme="minorHAnsi"/>
          <w:b/>
          <w:bCs/>
          <w:color w:val="auto"/>
        </w:rPr>
      </w:pPr>
      <w:r w:rsidRPr="00C0540E">
        <w:rPr>
          <w:rFonts w:eastAsia="Arial" w:cstheme="minorHAnsi"/>
          <w:color w:val="auto"/>
        </w:rPr>
        <w:t xml:space="preserve">“It is necessary for a Panel, when considering the appropriate sanction, to work from the bottom up, if I may put it that way, that is to say to consider the least penalty and to ask itself whether that is suﬃcient, and, if not, then to go to the next one, and so on. </w:t>
      </w:r>
      <w:proofErr w:type="gramStart"/>
      <w:r w:rsidRPr="00C0540E">
        <w:rPr>
          <w:rFonts w:eastAsia="Arial" w:cstheme="minorHAnsi"/>
          <w:color w:val="auto"/>
        </w:rPr>
        <w:t>Thus</w:t>
      </w:r>
      <w:proofErr w:type="gramEnd"/>
      <w:r w:rsidRPr="00C0540E">
        <w:rPr>
          <w:rFonts w:eastAsia="Arial" w:cstheme="minorHAnsi"/>
          <w:color w:val="auto"/>
        </w:rPr>
        <w:t xml:space="preserve"> they go from taking no action and merely recording a serious professional misconduct ﬁnding through a reprimand, the imposition of conditions, suspension, and the ﬁnal sanction of erasure.”</w:t>
      </w:r>
    </w:p>
    <w:p w14:paraId="038C99CE" w14:textId="77777777" w:rsidR="0061269A" w:rsidRPr="00C0540E" w:rsidRDefault="0061269A" w:rsidP="0061269A">
      <w:pPr>
        <w:pStyle w:val="ListParagraph"/>
        <w:rPr>
          <w:rFonts w:eastAsia="Arial" w:cstheme="minorHAnsi"/>
          <w:color w:val="auto"/>
        </w:rPr>
      </w:pPr>
    </w:p>
    <w:p w14:paraId="18187838" w14:textId="77777777" w:rsidR="0061269A" w:rsidRPr="00C0540E" w:rsidRDefault="00A92CBA"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The court further elaborated on the approach to sanctions in </w:t>
      </w:r>
      <w:proofErr w:type="spellStart"/>
      <w:r w:rsidRPr="00C0540E">
        <w:rPr>
          <w:rFonts w:eastAsia="Arial" w:cstheme="minorHAnsi"/>
          <w:color w:val="auto"/>
        </w:rPr>
        <w:t>Fuglers</w:t>
      </w:r>
      <w:proofErr w:type="spellEnd"/>
      <w:r w:rsidRPr="00C0540E">
        <w:rPr>
          <w:rFonts w:eastAsia="Arial" w:cstheme="minorHAnsi"/>
          <w:color w:val="auto"/>
        </w:rPr>
        <w:t xml:space="preserve"> &amp; Ors v Solicitors Regulation Authority [2014] EWHC 179 (per Popplewell J) and stated as follows</w:t>
      </w:r>
      <w:r w:rsidR="00280AB1" w:rsidRPr="00C0540E">
        <w:rPr>
          <w:rFonts w:eastAsia="Arial" w:cstheme="minorHAnsi"/>
          <w:color w:val="auto"/>
        </w:rPr>
        <w:t>:</w:t>
      </w:r>
    </w:p>
    <w:p w14:paraId="7DC8CBFD" w14:textId="77777777" w:rsidR="0061269A" w:rsidRPr="00C0540E" w:rsidRDefault="0061269A" w:rsidP="0061269A">
      <w:pPr>
        <w:pStyle w:val="ListParagraph"/>
        <w:rPr>
          <w:rFonts w:eastAsia="Arial" w:cstheme="minorHAnsi"/>
          <w:color w:val="auto"/>
        </w:rPr>
      </w:pPr>
    </w:p>
    <w:p w14:paraId="58ADE261" w14:textId="098CD75B" w:rsidR="00A92CBA" w:rsidRPr="00C0540E" w:rsidRDefault="00A92CBA" w:rsidP="00892EA6">
      <w:pPr>
        <w:pStyle w:val="ListParagraph"/>
        <w:spacing w:after="400"/>
        <w:ind w:left="1440"/>
        <w:rPr>
          <w:rFonts w:asciiTheme="minorHAnsi" w:eastAsia="Arial" w:hAnsiTheme="minorHAnsi" w:cstheme="minorHAnsi"/>
          <w:b/>
          <w:bCs/>
          <w:color w:val="auto"/>
        </w:rPr>
      </w:pPr>
      <w:r w:rsidRPr="00C0540E">
        <w:rPr>
          <w:rFonts w:eastAsia="Arial" w:cstheme="minorHAnsi"/>
          <w:color w:val="auto"/>
        </w:rPr>
        <w:lastRenderedPageBreak/>
        <w:t>“There are three stages to the approach…The ﬁrst stage is to assess the seriousness of the misconduct. The second stage is to keep in mind the purpose for which sanctions are imposed by such a tribunal. The third stage is to choose the sanction which most appropriately fulﬁls that purpose for the seriousness of the conduct in question.”</w:t>
      </w:r>
    </w:p>
    <w:p w14:paraId="4972D134" w14:textId="77777777" w:rsidR="0061269A" w:rsidRPr="0061269A" w:rsidRDefault="0061269A" w:rsidP="0061269A">
      <w:pPr>
        <w:pStyle w:val="ListParagraph"/>
        <w:rPr>
          <w:rFonts w:asciiTheme="minorHAnsi" w:eastAsia="Arial" w:hAnsiTheme="minorHAnsi" w:cstheme="minorHAnsi"/>
          <w:b/>
          <w:bCs/>
          <w:color w:val="002E63"/>
        </w:rPr>
      </w:pPr>
    </w:p>
    <w:p w14:paraId="37A5BE24" w14:textId="77777777" w:rsidR="00892EA6" w:rsidRDefault="00280AB1" w:rsidP="00892EA6">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Naming an individual</w:t>
      </w:r>
    </w:p>
    <w:p w14:paraId="6C876355" w14:textId="77777777" w:rsidR="00892EA6" w:rsidRDefault="00892EA6" w:rsidP="00892EA6">
      <w:pPr>
        <w:pStyle w:val="ListParagraph"/>
        <w:spacing w:after="400"/>
        <w:ind w:left="357"/>
        <w:rPr>
          <w:rFonts w:asciiTheme="minorHAnsi" w:eastAsia="Arial" w:hAnsiTheme="minorHAnsi" w:cstheme="minorHAnsi"/>
          <w:b/>
          <w:bCs/>
          <w:color w:val="002E63"/>
        </w:rPr>
      </w:pPr>
    </w:p>
    <w:p w14:paraId="0D6EC559" w14:textId="123934A8" w:rsidR="00EF0465" w:rsidRPr="00C0540E" w:rsidRDefault="00EF0465"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Where a member is found to have breached the Code, the Conduct and Discipline Panel will also decide whether to name the member in the published report of the decision. Naming a member may be considered where one or more of the following factors are present (this list is not exhaustive):</w:t>
      </w:r>
    </w:p>
    <w:p w14:paraId="6D9596D6" w14:textId="77777777" w:rsidR="00EF0465" w:rsidRPr="00C0540E" w:rsidRDefault="00EF0465" w:rsidP="00931C2C">
      <w:pPr>
        <w:pStyle w:val="ListParagraph"/>
        <w:spacing w:after="400"/>
        <w:ind w:left="357"/>
        <w:rPr>
          <w:rFonts w:asciiTheme="minorHAnsi" w:eastAsia="Arial" w:hAnsiTheme="minorHAnsi" w:cstheme="minorHAnsi"/>
          <w:color w:val="auto"/>
        </w:rPr>
      </w:pPr>
    </w:p>
    <w:p w14:paraId="1EC87B3B" w14:textId="442209B2" w:rsidR="00EF0465" w:rsidRPr="00C0540E" w:rsidRDefault="00EF0465" w:rsidP="00933AEE">
      <w:pPr>
        <w:pStyle w:val="ListParagraph"/>
        <w:numPr>
          <w:ilvl w:val="0"/>
          <w:numId w:val="31"/>
        </w:numPr>
        <w:spacing w:after="400"/>
        <w:rPr>
          <w:rFonts w:asciiTheme="minorHAnsi" w:eastAsia="Arial" w:hAnsiTheme="minorHAnsi" w:cstheme="minorHAnsi"/>
          <w:color w:val="auto"/>
        </w:rPr>
      </w:pPr>
      <w:r w:rsidRPr="00C0540E">
        <w:rPr>
          <w:rFonts w:asciiTheme="minorHAnsi" w:eastAsia="Arial" w:hAnsiTheme="minorHAnsi" w:cstheme="minorHAnsi"/>
          <w:color w:val="auto"/>
        </w:rPr>
        <w:t xml:space="preserve">The severity of the breach, the sanction </w:t>
      </w:r>
      <w:proofErr w:type="gramStart"/>
      <w:r w:rsidRPr="00C0540E">
        <w:rPr>
          <w:rFonts w:asciiTheme="minorHAnsi" w:eastAsia="Arial" w:hAnsiTheme="minorHAnsi" w:cstheme="minorHAnsi"/>
          <w:color w:val="auto"/>
        </w:rPr>
        <w:t>imposed</w:t>
      </w:r>
      <w:proofErr w:type="gramEnd"/>
      <w:r w:rsidRPr="00C0540E">
        <w:rPr>
          <w:rFonts w:asciiTheme="minorHAnsi" w:eastAsia="Arial" w:hAnsiTheme="minorHAnsi" w:cstheme="minorHAnsi"/>
          <w:color w:val="auto"/>
        </w:rPr>
        <w:t xml:space="preserve"> and the normal position given in the relevant text above</w:t>
      </w:r>
      <w:r w:rsidR="007C148D" w:rsidRPr="00C0540E">
        <w:rPr>
          <w:rFonts w:asciiTheme="minorHAnsi" w:eastAsia="Arial" w:hAnsiTheme="minorHAnsi" w:cstheme="minorHAnsi"/>
          <w:color w:val="auto"/>
        </w:rPr>
        <w:t>;</w:t>
      </w:r>
    </w:p>
    <w:p w14:paraId="0C2C3C76" w14:textId="5BCEE8E7" w:rsidR="00EF0465" w:rsidRPr="00C0540E" w:rsidRDefault="00EF0465" w:rsidP="00933AEE">
      <w:pPr>
        <w:pStyle w:val="ListParagraph"/>
        <w:numPr>
          <w:ilvl w:val="0"/>
          <w:numId w:val="31"/>
        </w:numPr>
        <w:spacing w:after="400"/>
        <w:rPr>
          <w:rFonts w:asciiTheme="minorHAnsi" w:eastAsia="Arial" w:hAnsiTheme="minorHAnsi" w:cstheme="minorHAnsi"/>
          <w:color w:val="auto"/>
        </w:rPr>
      </w:pPr>
      <w:r w:rsidRPr="00C0540E">
        <w:rPr>
          <w:rFonts w:asciiTheme="minorHAnsi" w:eastAsia="Arial" w:hAnsiTheme="minorHAnsi" w:cstheme="minorHAnsi"/>
          <w:color w:val="auto"/>
        </w:rPr>
        <w:t xml:space="preserve">Mitigating and </w:t>
      </w:r>
      <w:r w:rsidR="003B49E6" w:rsidRPr="00C0540E">
        <w:rPr>
          <w:rFonts w:asciiTheme="minorHAnsi" w:eastAsia="Arial" w:hAnsiTheme="minorHAnsi" w:cstheme="minorHAnsi"/>
          <w:color w:val="auto"/>
        </w:rPr>
        <w:t>a</w:t>
      </w:r>
      <w:r w:rsidRPr="00C0540E">
        <w:rPr>
          <w:rFonts w:asciiTheme="minorHAnsi" w:eastAsia="Arial" w:hAnsiTheme="minorHAnsi" w:cstheme="minorHAnsi"/>
          <w:color w:val="auto"/>
        </w:rPr>
        <w:t>ggravating factors</w:t>
      </w:r>
      <w:r w:rsidR="007C148D" w:rsidRPr="00C0540E">
        <w:rPr>
          <w:rFonts w:asciiTheme="minorHAnsi" w:eastAsia="Arial" w:hAnsiTheme="minorHAnsi" w:cstheme="minorHAnsi"/>
          <w:color w:val="auto"/>
        </w:rPr>
        <w:t>;</w:t>
      </w:r>
    </w:p>
    <w:p w14:paraId="18182CEC" w14:textId="708F02C7" w:rsidR="00EF0465" w:rsidRPr="00C0540E" w:rsidRDefault="00EF0465" w:rsidP="00933AEE">
      <w:pPr>
        <w:pStyle w:val="ListParagraph"/>
        <w:numPr>
          <w:ilvl w:val="0"/>
          <w:numId w:val="31"/>
        </w:numPr>
        <w:spacing w:after="400"/>
        <w:rPr>
          <w:rFonts w:asciiTheme="minorHAnsi" w:eastAsia="Arial" w:hAnsiTheme="minorHAnsi" w:cstheme="minorHAnsi"/>
          <w:color w:val="auto"/>
        </w:rPr>
      </w:pPr>
      <w:r w:rsidRPr="00C0540E">
        <w:rPr>
          <w:rFonts w:asciiTheme="minorHAnsi" w:eastAsia="Arial" w:hAnsiTheme="minorHAnsi" w:cstheme="minorHAnsi"/>
          <w:color w:val="auto"/>
        </w:rPr>
        <w:t>The need to alert the public to the actions of the member</w:t>
      </w:r>
      <w:r w:rsidR="007C148D" w:rsidRPr="00C0540E">
        <w:rPr>
          <w:rFonts w:asciiTheme="minorHAnsi" w:eastAsia="Arial" w:hAnsiTheme="minorHAnsi" w:cstheme="minorHAnsi"/>
          <w:color w:val="auto"/>
        </w:rPr>
        <w:t xml:space="preserve">; </w:t>
      </w:r>
    </w:p>
    <w:p w14:paraId="540EFE85" w14:textId="6E103AE8" w:rsidR="005D75DD" w:rsidRPr="00C0540E" w:rsidRDefault="00EF0465" w:rsidP="00933AEE">
      <w:pPr>
        <w:pStyle w:val="ListParagraph"/>
        <w:numPr>
          <w:ilvl w:val="0"/>
          <w:numId w:val="31"/>
        </w:numPr>
        <w:spacing w:after="400"/>
        <w:rPr>
          <w:rFonts w:asciiTheme="minorHAnsi" w:eastAsia="Arial" w:hAnsiTheme="minorHAnsi" w:cstheme="minorHAnsi"/>
          <w:color w:val="auto"/>
        </w:rPr>
      </w:pPr>
      <w:r w:rsidRPr="00C0540E">
        <w:rPr>
          <w:rFonts w:asciiTheme="minorHAnsi" w:eastAsia="Arial" w:hAnsiTheme="minorHAnsi" w:cstheme="minorHAnsi"/>
          <w:color w:val="auto"/>
        </w:rPr>
        <w:t>The need to respond to media coverage and other publicity around the</w:t>
      </w:r>
      <w:r w:rsidR="00933AEE" w:rsidRPr="00C0540E">
        <w:rPr>
          <w:rFonts w:asciiTheme="minorHAnsi" w:eastAsia="Arial" w:hAnsiTheme="minorHAnsi" w:cstheme="minorHAnsi"/>
          <w:color w:val="auto"/>
        </w:rPr>
        <w:t xml:space="preserve"> </w:t>
      </w:r>
      <w:r w:rsidRPr="00C0540E">
        <w:rPr>
          <w:rFonts w:asciiTheme="minorHAnsi" w:eastAsia="Arial" w:hAnsiTheme="minorHAnsi" w:cstheme="minorHAnsi"/>
          <w:color w:val="auto"/>
        </w:rPr>
        <w:t>complaint in order to protect the reputation of the profession.</w:t>
      </w:r>
    </w:p>
    <w:p w14:paraId="2F16B6FA" w14:textId="77777777" w:rsidR="00EF0465" w:rsidRPr="00931C2C" w:rsidRDefault="00EF0465" w:rsidP="00931C2C">
      <w:pPr>
        <w:pStyle w:val="ListParagraph"/>
        <w:spacing w:after="400"/>
        <w:ind w:left="1440" w:hanging="720"/>
        <w:rPr>
          <w:rFonts w:asciiTheme="minorHAnsi" w:eastAsia="Arial" w:hAnsiTheme="minorHAnsi" w:cstheme="minorHAnsi"/>
          <w:color w:val="auto"/>
        </w:rPr>
      </w:pPr>
    </w:p>
    <w:p w14:paraId="143C6018" w14:textId="11DD49E4" w:rsidR="00892EA6" w:rsidRDefault="00280AB1" w:rsidP="00892EA6">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Impos</w:t>
      </w:r>
      <w:r w:rsidR="00FC168D" w:rsidRPr="00931C2C">
        <w:rPr>
          <w:rFonts w:asciiTheme="minorHAnsi" w:eastAsia="Arial" w:hAnsiTheme="minorHAnsi" w:cstheme="minorHAnsi"/>
          <w:b/>
          <w:bCs/>
          <w:color w:val="002E63"/>
        </w:rPr>
        <w:t>ing</w:t>
      </w:r>
      <w:r w:rsidRPr="00931C2C">
        <w:rPr>
          <w:rFonts w:asciiTheme="minorHAnsi" w:eastAsia="Arial" w:hAnsiTheme="minorHAnsi" w:cstheme="minorHAnsi"/>
          <w:b/>
          <w:bCs/>
          <w:color w:val="002E63"/>
        </w:rPr>
        <w:t xml:space="preserve"> no sanction</w:t>
      </w:r>
    </w:p>
    <w:p w14:paraId="1D19F337" w14:textId="77777777" w:rsidR="00933AEE" w:rsidRDefault="00933AEE" w:rsidP="00933AEE">
      <w:pPr>
        <w:pStyle w:val="ListParagraph"/>
        <w:spacing w:after="400"/>
        <w:ind w:left="357"/>
        <w:rPr>
          <w:rFonts w:asciiTheme="minorHAnsi" w:eastAsia="Arial" w:hAnsiTheme="minorHAnsi" w:cstheme="minorHAnsi"/>
          <w:b/>
          <w:bCs/>
          <w:color w:val="002E63"/>
        </w:rPr>
      </w:pPr>
    </w:p>
    <w:p w14:paraId="6DC80AB5" w14:textId="71685D02" w:rsidR="00160790" w:rsidRPr="00C0540E" w:rsidRDefault="00160790"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The Conduct and Discipline Panel may conclude, having had regard to all the circumstances, that it would be unfair or disproportionate to impose a sanction. In these circumstances the Panel may decide to </w:t>
      </w:r>
      <w:r w:rsidR="0012663B" w:rsidRPr="00C0540E">
        <w:rPr>
          <w:rFonts w:eastAsia="Arial" w:cstheme="minorHAnsi"/>
          <w:color w:val="auto"/>
        </w:rPr>
        <w:t xml:space="preserve">not </w:t>
      </w:r>
      <w:r w:rsidRPr="00C0540E">
        <w:rPr>
          <w:rFonts w:eastAsia="Arial" w:cstheme="minorHAnsi"/>
          <w:color w:val="auto"/>
        </w:rPr>
        <w:t>impose a sanction.  The Panel may however wish to provide informal advice to the member to aid their professional practice (as indeed it may for members found not to be in breach of the Code at all).</w:t>
      </w:r>
    </w:p>
    <w:p w14:paraId="0DC4BE08" w14:textId="77777777" w:rsidR="00933AEE" w:rsidRPr="00933AEE" w:rsidRDefault="00933AEE" w:rsidP="00933AEE">
      <w:pPr>
        <w:pStyle w:val="ListParagraph"/>
        <w:spacing w:after="400"/>
        <w:ind w:left="792"/>
        <w:rPr>
          <w:rFonts w:asciiTheme="minorHAnsi" w:eastAsia="Arial" w:hAnsiTheme="minorHAnsi" w:cstheme="minorHAnsi"/>
          <w:b/>
          <w:bCs/>
          <w:color w:val="auto"/>
        </w:rPr>
      </w:pPr>
    </w:p>
    <w:p w14:paraId="4D271AC5" w14:textId="77777777" w:rsidR="00B02B94" w:rsidRDefault="008A7073" w:rsidP="00B02B94">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Warning</w:t>
      </w:r>
    </w:p>
    <w:p w14:paraId="58D054E4" w14:textId="77777777" w:rsidR="00B02B94" w:rsidRPr="00C0540E" w:rsidRDefault="008867C0"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Where the Panel decides that it is appropriate to impose a sanction in relation to a ﬁnding of a breach of the Code, a warning is the least severe </w:t>
      </w:r>
      <w:r w:rsidRPr="00C0540E">
        <w:rPr>
          <w:rFonts w:eastAsia="Arial" w:cstheme="minorHAnsi"/>
          <w:color w:val="auto"/>
        </w:rPr>
        <w:lastRenderedPageBreak/>
        <w:t>sanction that can be applied. It may be used in relation to oﬀences which fall at the lower end of the scale of seriousness, and where it would be appropriate to mark the conduct or competence of a member as being unacceptable.</w:t>
      </w:r>
    </w:p>
    <w:p w14:paraId="2EAD5429" w14:textId="77777777" w:rsidR="00B02B94" w:rsidRPr="00C0540E" w:rsidRDefault="00B02B94" w:rsidP="00EC07FF">
      <w:pPr>
        <w:pStyle w:val="ListParagraph"/>
        <w:spacing w:after="400"/>
        <w:ind w:left="1077" w:hanging="720"/>
        <w:rPr>
          <w:rFonts w:asciiTheme="minorHAnsi" w:eastAsia="Arial" w:hAnsiTheme="minorHAnsi" w:cstheme="minorHAnsi"/>
          <w:b/>
          <w:bCs/>
          <w:color w:val="auto"/>
        </w:rPr>
      </w:pPr>
    </w:p>
    <w:p w14:paraId="2D3A0189" w14:textId="77777777" w:rsidR="00B02B94" w:rsidRPr="00C0540E" w:rsidRDefault="008867C0" w:rsidP="00EC07FF">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This sanction may be considered where one or more of the following factors are present (this list is not exhaustive):</w:t>
      </w:r>
    </w:p>
    <w:p w14:paraId="2559A356" w14:textId="77777777" w:rsidR="00B02B94" w:rsidRPr="00C0540E" w:rsidRDefault="00B02B94" w:rsidP="00B02B94">
      <w:pPr>
        <w:pStyle w:val="ListParagraph"/>
        <w:rPr>
          <w:rFonts w:eastAsia="Arial" w:cstheme="minorHAnsi"/>
          <w:color w:val="auto"/>
        </w:rPr>
      </w:pPr>
    </w:p>
    <w:p w14:paraId="612AE32E" w14:textId="77777777" w:rsidR="00B02B94" w:rsidRPr="00C0540E" w:rsidRDefault="008867C0" w:rsidP="00B02B94">
      <w:pPr>
        <w:pStyle w:val="ListParagraph"/>
        <w:numPr>
          <w:ilvl w:val="1"/>
          <w:numId w:val="32"/>
        </w:numPr>
        <w:spacing w:after="400"/>
        <w:rPr>
          <w:rFonts w:asciiTheme="minorHAnsi" w:eastAsia="Arial" w:hAnsiTheme="minorHAnsi" w:cstheme="minorHAnsi"/>
          <w:b/>
          <w:bCs/>
          <w:color w:val="auto"/>
        </w:rPr>
      </w:pPr>
      <w:r w:rsidRPr="00C0540E">
        <w:rPr>
          <w:rFonts w:eastAsia="Arial" w:cstheme="minorHAnsi"/>
          <w:color w:val="auto"/>
        </w:rPr>
        <w:t xml:space="preserve">Evidence that the conduct or competence has not seriously aﬀected clients or the public, and therefore the reputation of the </w:t>
      </w:r>
      <w:r w:rsidR="00DF19ED" w:rsidRPr="00C0540E">
        <w:rPr>
          <w:rFonts w:eastAsia="Arial" w:cstheme="minorHAnsi"/>
          <w:color w:val="auto"/>
        </w:rPr>
        <w:t xml:space="preserve">planning profession or </w:t>
      </w:r>
      <w:r w:rsidRPr="00C0540E">
        <w:rPr>
          <w:rFonts w:eastAsia="Arial" w:cstheme="minorHAnsi"/>
          <w:color w:val="auto"/>
        </w:rPr>
        <w:t>Institute</w:t>
      </w:r>
      <w:r w:rsidR="0004223F" w:rsidRPr="00C0540E">
        <w:rPr>
          <w:rFonts w:eastAsia="Arial" w:cstheme="minorHAnsi"/>
          <w:color w:val="auto"/>
        </w:rPr>
        <w:t>;</w:t>
      </w:r>
    </w:p>
    <w:p w14:paraId="325F2D44" w14:textId="77777777" w:rsidR="00B02B94" w:rsidRPr="00C0540E" w:rsidRDefault="008867C0" w:rsidP="00B02B94">
      <w:pPr>
        <w:pStyle w:val="ListParagraph"/>
        <w:numPr>
          <w:ilvl w:val="1"/>
          <w:numId w:val="32"/>
        </w:numPr>
        <w:spacing w:after="400"/>
        <w:rPr>
          <w:rFonts w:asciiTheme="minorHAnsi" w:eastAsia="Arial" w:hAnsiTheme="minorHAnsi" w:cstheme="minorHAnsi"/>
          <w:b/>
          <w:bCs/>
          <w:color w:val="auto"/>
        </w:rPr>
      </w:pPr>
      <w:r w:rsidRPr="00C0540E">
        <w:rPr>
          <w:rFonts w:eastAsia="Arial" w:cstheme="minorHAnsi"/>
          <w:color w:val="auto"/>
        </w:rPr>
        <w:t>Limited or no damage to the client/others</w:t>
      </w:r>
      <w:r w:rsidR="0004223F" w:rsidRPr="00C0540E">
        <w:rPr>
          <w:rFonts w:eastAsia="Arial" w:cstheme="minorHAnsi"/>
          <w:color w:val="auto"/>
        </w:rPr>
        <w:t>;</w:t>
      </w:r>
    </w:p>
    <w:p w14:paraId="1C7251F6" w14:textId="60325C73" w:rsidR="00B02B94" w:rsidRPr="00C0540E" w:rsidRDefault="008867C0" w:rsidP="00B02B94">
      <w:pPr>
        <w:pStyle w:val="ListParagraph"/>
        <w:numPr>
          <w:ilvl w:val="1"/>
          <w:numId w:val="32"/>
        </w:numPr>
        <w:spacing w:after="400"/>
        <w:rPr>
          <w:rFonts w:asciiTheme="minorHAnsi" w:eastAsia="Arial" w:hAnsiTheme="minorHAnsi" w:cstheme="minorHAnsi"/>
          <w:b/>
          <w:bCs/>
          <w:color w:val="auto"/>
        </w:rPr>
      </w:pPr>
      <w:r w:rsidRPr="00C0540E">
        <w:rPr>
          <w:rFonts w:eastAsia="Arial" w:cstheme="minorHAnsi"/>
          <w:color w:val="auto"/>
        </w:rPr>
        <w:t xml:space="preserve">Likelihood of </w:t>
      </w:r>
      <w:r w:rsidR="00A94D01" w:rsidRPr="00C0540E">
        <w:rPr>
          <w:rFonts w:eastAsia="Arial" w:cstheme="minorHAnsi"/>
          <w:color w:val="auto"/>
        </w:rPr>
        <w:t xml:space="preserve">any type of </w:t>
      </w:r>
      <w:r w:rsidRPr="00C0540E">
        <w:rPr>
          <w:rFonts w:eastAsia="Arial" w:cstheme="minorHAnsi"/>
          <w:color w:val="auto"/>
        </w:rPr>
        <w:t xml:space="preserve">future misconduct is very low. </w:t>
      </w:r>
    </w:p>
    <w:p w14:paraId="68BF1751" w14:textId="77777777" w:rsidR="00B02B94" w:rsidRPr="00C0540E" w:rsidRDefault="00B02B94" w:rsidP="00B02B94">
      <w:pPr>
        <w:pStyle w:val="ListParagraph"/>
        <w:rPr>
          <w:rFonts w:eastAsia="Arial" w:cstheme="minorHAnsi"/>
          <w:color w:val="auto"/>
        </w:rPr>
      </w:pPr>
    </w:p>
    <w:p w14:paraId="39F50D24" w14:textId="07118AD6" w:rsidR="008867C0" w:rsidRPr="00C0540E" w:rsidRDefault="008867C0"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A warning will remain on the member’s record for a period of six years and may be </w:t>
      </w:r>
      <w:proofErr w:type="gramStart"/>
      <w:r w:rsidRPr="00C0540E">
        <w:rPr>
          <w:rFonts w:eastAsia="Arial" w:cstheme="minorHAnsi"/>
          <w:color w:val="auto"/>
        </w:rPr>
        <w:t>taken into account</w:t>
      </w:r>
      <w:proofErr w:type="gramEnd"/>
      <w:r w:rsidRPr="00C0540E">
        <w:rPr>
          <w:rFonts w:eastAsia="Arial" w:cstheme="minorHAnsi"/>
          <w:color w:val="auto"/>
        </w:rPr>
        <w:t xml:space="preserve"> in any future disciplinary proceedings during that period. As this is the least severe penalty</w:t>
      </w:r>
      <w:r w:rsidR="00EA7CE9" w:rsidRPr="00C0540E">
        <w:rPr>
          <w:rFonts w:eastAsia="Arial" w:cstheme="minorHAnsi"/>
          <w:color w:val="auto"/>
        </w:rPr>
        <w:t>,</w:t>
      </w:r>
      <w:r w:rsidRPr="00C0540E">
        <w:rPr>
          <w:rFonts w:eastAsia="Arial" w:cstheme="minorHAnsi"/>
          <w:color w:val="auto"/>
        </w:rPr>
        <w:t xml:space="preserve"> the normal approach would be to </w:t>
      </w:r>
      <w:r w:rsidR="00EA7CE9" w:rsidRPr="00C0540E">
        <w:rPr>
          <w:rFonts w:eastAsia="Arial" w:cstheme="minorHAnsi"/>
          <w:color w:val="auto"/>
        </w:rPr>
        <w:t xml:space="preserve">not </w:t>
      </w:r>
      <w:r w:rsidRPr="00C0540E">
        <w:rPr>
          <w:rFonts w:eastAsia="Arial" w:cstheme="minorHAnsi"/>
          <w:color w:val="auto"/>
        </w:rPr>
        <w:t>name the member in the published report.  However</w:t>
      </w:r>
      <w:r w:rsidR="002A71A8" w:rsidRPr="00C0540E">
        <w:rPr>
          <w:rFonts w:eastAsia="Arial" w:cstheme="minorHAnsi"/>
          <w:color w:val="auto"/>
        </w:rPr>
        <w:t>,</w:t>
      </w:r>
      <w:r w:rsidRPr="00C0540E">
        <w:rPr>
          <w:rFonts w:eastAsia="Arial" w:cstheme="minorHAnsi"/>
          <w:color w:val="auto"/>
        </w:rPr>
        <w:t xml:space="preserve"> if the member is named, their name will only be published on the RTPI website for one year after the date of sanction. The Panel may wish to name a member when, as an example, the breach is a minor issue, but the member has not assisted the Institute during its investigation, or will not accept that a breach has occurred.</w:t>
      </w:r>
    </w:p>
    <w:p w14:paraId="1F18B963" w14:textId="77777777" w:rsidR="008A7073" w:rsidRPr="00C0540E" w:rsidRDefault="008A7073" w:rsidP="00931C2C">
      <w:pPr>
        <w:pStyle w:val="ListParagraph"/>
        <w:spacing w:after="400"/>
        <w:ind w:left="357"/>
        <w:rPr>
          <w:rFonts w:asciiTheme="minorHAnsi" w:eastAsia="Arial" w:hAnsiTheme="minorHAnsi" w:cstheme="minorHAnsi"/>
          <w:b/>
          <w:bCs/>
          <w:color w:val="auto"/>
        </w:rPr>
      </w:pPr>
    </w:p>
    <w:p w14:paraId="139589D1" w14:textId="77777777" w:rsidR="00B02B94" w:rsidRDefault="00952792" w:rsidP="00B02B94">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Reprimand</w:t>
      </w:r>
    </w:p>
    <w:p w14:paraId="3B329B69" w14:textId="77777777" w:rsidR="00C72CB4" w:rsidRPr="00C0540E" w:rsidRDefault="00A831E1"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A reprimand is the second level of sanction available to the Institute. </w:t>
      </w:r>
    </w:p>
    <w:p w14:paraId="2C14894B" w14:textId="77777777" w:rsidR="00C72CB4" w:rsidRPr="00C0540E" w:rsidRDefault="00C72CB4" w:rsidP="00431BAB">
      <w:pPr>
        <w:pStyle w:val="ListParagraph"/>
        <w:spacing w:after="400"/>
        <w:ind w:left="1077" w:hanging="720"/>
        <w:rPr>
          <w:rFonts w:asciiTheme="minorHAnsi" w:eastAsia="Arial" w:hAnsiTheme="minorHAnsi" w:cstheme="minorHAnsi"/>
          <w:b/>
          <w:bCs/>
          <w:color w:val="auto"/>
        </w:rPr>
      </w:pPr>
    </w:p>
    <w:p w14:paraId="3BF62932" w14:textId="77777777" w:rsidR="00C72CB4" w:rsidRPr="00C0540E" w:rsidRDefault="00A831E1"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This sanction may be considered where one or more of the following factors are present (this list is not exhaustive):</w:t>
      </w:r>
    </w:p>
    <w:p w14:paraId="6D9733B6" w14:textId="77777777" w:rsidR="00C72CB4" w:rsidRPr="00C0540E" w:rsidRDefault="00C72CB4" w:rsidP="00C72CB4">
      <w:pPr>
        <w:pStyle w:val="ListParagraph"/>
        <w:rPr>
          <w:rFonts w:eastAsia="Arial" w:cstheme="minorHAnsi"/>
          <w:color w:val="auto"/>
        </w:rPr>
      </w:pPr>
    </w:p>
    <w:p w14:paraId="154191D2" w14:textId="77777777" w:rsidR="00C72CB4" w:rsidRPr="00C0540E" w:rsidRDefault="00A831E1" w:rsidP="00C72CB4">
      <w:pPr>
        <w:pStyle w:val="ListParagraph"/>
        <w:numPr>
          <w:ilvl w:val="1"/>
          <w:numId w:val="33"/>
        </w:numPr>
        <w:spacing w:after="400"/>
        <w:rPr>
          <w:rFonts w:asciiTheme="minorHAnsi" w:eastAsia="Arial" w:hAnsiTheme="minorHAnsi" w:cstheme="minorHAnsi"/>
          <w:b/>
          <w:bCs/>
          <w:color w:val="auto"/>
        </w:rPr>
      </w:pPr>
      <w:r w:rsidRPr="00C0540E">
        <w:rPr>
          <w:rFonts w:eastAsia="Arial" w:cstheme="minorHAnsi"/>
          <w:color w:val="auto"/>
        </w:rPr>
        <w:t>The oﬀence is too serious to warrant a warning</w:t>
      </w:r>
      <w:r w:rsidR="004E7B25" w:rsidRPr="00C0540E">
        <w:rPr>
          <w:rFonts w:eastAsia="Arial" w:cstheme="minorHAnsi"/>
          <w:color w:val="auto"/>
        </w:rPr>
        <w:t>;</w:t>
      </w:r>
    </w:p>
    <w:p w14:paraId="5DBF28F6" w14:textId="77777777" w:rsidR="00C72CB4" w:rsidRPr="00C0540E" w:rsidRDefault="00A831E1" w:rsidP="00C72CB4">
      <w:pPr>
        <w:pStyle w:val="ListParagraph"/>
        <w:numPr>
          <w:ilvl w:val="1"/>
          <w:numId w:val="33"/>
        </w:numPr>
        <w:spacing w:after="400"/>
        <w:rPr>
          <w:rFonts w:asciiTheme="minorHAnsi" w:eastAsia="Arial" w:hAnsiTheme="minorHAnsi" w:cstheme="minorHAnsi"/>
          <w:b/>
          <w:bCs/>
          <w:color w:val="auto"/>
        </w:rPr>
      </w:pPr>
      <w:r w:rsidRPr="00C0540E">
        <w:rPr>
          <w:rFonts w:eastAsia="Arial" w:cstheme="minorHAnsi"/>
          <w:color w:val="auto"/>
        </w:rPr>
        <w:t xml:space="preserve">The impact of the breach has affected clients, the public and/or the reputation of the </w:t>
      </w:r>
      <w:r w:rsidR="00EB32D2" w:rsidRPr="00C0540E">
        <w:rPr>
          <w:rFonts w:eastAsia="Arial" w:cstheme="minorHAnsi"/>
          <w:color w:val="auto"/>
        </w:rPr>
        <w:t xml:space="preserve">planning profession or </w:t>
      </w:r>
      <w:r w:rsidRPr="00C0540E">
        <w:rPr>
          <w:rFonts w:eastAsia="Arial" w:cstheme="minorHAnsi"/>
          <w:color w:val="auto"/>
        </w:rPr>
        <w:t>Institute</w:t>
      </w:r>
      <w:r w:rsidR="004E7B25" w:rsidRPr="00C0540E">
        <w:rPr>
          <w:rFonts w:eastAsia="Arial" w:cstheme="minorHAnsi"/>
          <w:color w:val="auto"/>
        </w:rPr>
        <w:t>;</w:t>
      </w:r>
    </w:p>
    <w:p w14:paraId="7318BF55" w14:textId="09BFFFA2" w:rsidR="00C72CB4" w:rsidRPr="00C0540E" w:rsidRDefault="00A831E1" w:rsidP="00C72CB4">
      <w:pPr>
        <w:pStyle w:val="ListParagraph"/>
        <w:numPr>
          <w:ilvl w:val="1"/>
          <w:numId w:val="33"/>
        </w:numPr>
        <w:spacing w:after="400"/>
        <w:rPr>
          <w:rFonts w:asciiTheme="minorHAnsi" w:eastAsia="Arial" w:hAnsiTheme="minorHAnsi" w:cstheme="minorHAnsi"/>
          <w:b/>
          <w:bCs/>
          <w:color w:val="auto"/>
        </w:rPr>
      </w:pPr>
      <w:r w:rsidRPr="00C0540E">
        <w:rPr>
          <w:rFonts w:eastAsia="Arial" w:cstheme="minorHAnsi"/>
          <w:color w:val="auto"/>
        </w:rPr>
        <w:lastRenderedPageBreak/>
        <w:t>Limited or lack of remorse</w:t>
      </w:r>
      <w:r w:rsidR="004E7B25" w:rsidRPr="00C0540E">
        <w:rPr>
          <w:rFonts w:eastAsia="Arial" w:cstheme="minorHAnsi"/>
          <w:color w:val="auto"/>
        </w:rPr>
        <w:t>;</w:t>
      </w:r>
    </w:p>
    <w:p w14:paraId="7167FA29" w14:textId="77777777" w:rsidR="00C72CB4" w:rsidRPr="00C0540E" w:rsidRDefault="00A831E1" w:rsidP="00C72CB4">
      <w:pPr>
        <w:pStyle w:val="ListParagraph"/>
        <w:numPr>
          <w:ilvl w:val="1"/>
          <w:numId w:val="33"/>
        </w:numPr>
        <w:spacing w:after="400"/>
        <w:rPr>
          <w:rFonts w:asciiTheme="minorHAnsi" w:eastAsia="Arial" w:hAnsiTheme="minorHAnsi" w:cstheme="minorHAnsi"/>
          <w:b/>
          <w:bCs/>
          <w:color w:val="auto"/>
        </w:rPr>
      </w:pPr>
      <w:r w:rsidRPr="00C0540E">
        <w:rPr>
          <w:rFonts w:eastAsia="Arial" w:cstheme="minorHAnsi"/>
          <w:color w:val="auto"/>
        </w:rPr>
        <w:t>The member has beneﬁtted ﬁnancially from the oﬀence</w:t>
      </w:r>
      <w:r w:rsidR="004E7B25" w:rsidRPr="00C0540E">
        <w:rPr>
          <w:rFonts w:eastAsia="Arial" w:cstheme="minorHAnsi"/>
          <w:color w:val="auto"/>
        </w:rPr>
        <w:t>;</w:t>
      </w:r>
    </w:p>
    <w:p w14:paraId="1219DBC2" w14:textId="77777777" w:rsidR="00C72CB4" w:rsidRPr="00C0540E" w:rsidRDefault="00A831E1" w:rsidP="00C72CB4">
      <w:pPr>
        <w:pStyle w:val="ListParagraph"/>
        <w:numPr>
          <w:ilvl w:val="1"/>
          <w:numId w:val="33"/>
        </w:numPr>
        <w:spacing w:after="400"/>
        <w:rPr>
          <w:rFonts w:asciiTheme="minorHAnsi" w:eastAsia="Arial" w:hAnsiTheme="minorHAnsi" w:cstheme="minorHAnsi"/>
          <w:b/>
          <w:bCs/>
          <w:color w:val="auto"/>
        </w:rPr>
      </w:pPr>
      <w:r w:rsidRPr="00C0540E">
        <w:rPr>
          <w:rFonts w:eastAsia="Arial" w:cstheme="minorHAnsi"/>
          <w:color w:val="auto"/>
        </w:rPr>
        <w:t>The member has displayed a lack of willingness to assist the Institute in its investigations.</w:t>
      </w:r>
    </w:p>
    <w:p w14:paraId="05105DCC" w14:textId="77777777" w:rsidR="00C72CB4" w:rsidRPr="00C0540E" w:rsidRDefault="00C72CB4" w:rsidP="00431BAB">
      <w:pPr>
        <w:pStyle w:val="ListParagraph"/>
        <w:ind w:left="1077" w:hanging="720"/>
        <w:rPr>
          <w:rFonts w:eastAsia="Arial" w:cstheme="minorHAnsi"/>
          <w:color w:val="auto"/>
        </w:rPr>
      </w:pPr>
    </w:p>
    <w:p w14:paraId="11931782" w14:textId="64F47ADA" w:rsidR="00A831E1" w:rsidRPr="00C0540E" w:rsidRDefault="00A831E1"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A reprimand will remain on the member’s record for a period of six years and will be </w:t>
      </w:r>
      <w:proofErr w:type="gramStart"/>
      <w:r w:rsidRPr="00C0540E">
        <w:rPr>
          <w:rFonts w:eastAsia="Arial" w:cstheme="minorHAnsi"/>
          <w:color w:val="auto"/>
        </w:rPr>
        <w:t>taken into account</w:t>
      </w:r>
      <w:proofErr w:type="gramEnd"/>
      <w:r w:rsidRPr="00C0540E">
        <w:rPr>
          <w:rFonts w:eastAsia="Arial" w:cstheme="minorHAnsi"/>
          <w:color w:val="auto"/>
        </w:rPr>
        <w:t xml:space="preserve"> in any future disciplinary proceedings during that period. As a further illustration of the increased severity of a reprimand compared with a warning, the usual decision would be to name the member in the published </w:t>
      </w:r>
      <w:proofErr w:type="gramStart"/>
      <w:r w:rsidRPr="00C0540E">
        <w:rPr>
          <w:rFonts w:eastAsia="Arial" w:cstheme="minorHAnsi"/>
          <w:color w:val="auto"/>
        </w:rPr>
        <w:t>report</w:t>
      </w:r>
      <w:proofErr w:type="gramEnd"/>
      <w:r w:rsidRPr="00C0540E">
        <w:rPr>
          <w:rFonts w:eastAsia="Arial" w:cstheme="minorHAnsi"/>
          <w:color w:val="auto"/>
        </w:rPr>
        <w:t xml:space="preserve"> and their name will be published on the RTPI website for two years after the date of sanction. The Panel may wish to not name the member when, for example, the breach is more serious than that appropriate for a warning, but the member has recognised their error, has shown remorse and has helped the Institute in its investigations.</w:t>
      </w:r>
    </w:p>
    <w:p w14:paraId="2C7A881B" w14:textId="77777777" w:rsidR="00952792" w:rsidRPr="00931C2C" w:rsidRDefault="00952792" w:rsidP="00931C2C">
      <w:pPr>
        <w:pStyle w:val="ListParagraph"/>
        <w:spacing w:after="400"/>
        <w:rPr>
          <w:rFonts w:asciiTheme="minorHAnsi" w:eastAsia="Arial" w:hAnsiTheme="minorHAnsi" w:cstheme="minorHAnsi"/>
          <w:b/>
          <w:bCs/>
          <w:color w:val="002E63"/>
        </w:rPr>
      </w:pPr>
    </w:p>
    <w:p w14:paraId="40C434F5" w14:textId="77777777" w:rsidR="00C72CB4" w:rsidRDefault="009B3237" w:rsidP="00C72CB4">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Suspension</w:t>
      </w:r>
    </w:p>
    <w:p w14:paraId="456AC788" w14:textId="77777777" w:rsidR="00B75794" w:rsidRPr="00C0540E" w:rsidRDefault="004D7BC0"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The Conduct and Discipline Panel may impose a suspension, normally for a maximum period of twelve months and exceptionally for a maximum period of three years. The member is automatically reinstated to membership at the end of the suspension period. </w:t>
      </w:r>
    </w:p>
    <w:p w14:paraId="3C4C26F0" w14:textId="77777777" w:rsidR="00B75794" w:rsidRPr="00C0540E" w:rsidRDefault="00B75794" w:rsidP="00431BAB">
      <w:pPr>
        <w:pStyle w:val="ListParagraph"/>
        <w:spacing w:after="400"/>
        <w:ind w:left="1077" w:hanging="720"/>
        <w:rPr>
          <w:rFonts w:asciiTheme="minorHAnsi" w:eastAsia="Arial" w:hAnsiTheme="minorHAnsi" w:cstheme="minorHAnsi"/>
          <w:b/>
          <w:bCs/>
          <w:color w:val="auto"/>
        </w:rPr>
      </w:pPr>
    </w:p>
    <w:p w14:paraId="7F8E3DCD" w14:textId="6620A7D3" w:rsidR="00B75794" w:rsidRPr="00C0540E" w:rsidRDefault="004D7BC0"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A member who is suspended cannot use the title “Chartered Town Planner” or the post-nominals MRTPI, FRTPI, LARTPI or other designatory letters, shall be deprived of all privileges and benefits of membership, and shall not hold him or herself out in any way as being a </w:t>
      </w:r>
      <w:r w:rsidR="00A036F2" w:rsidRPr="00C0540E">
        <w:rPr>
          <w:rFonts w:eastAsia="Arial" w:cstheme="minorHAnsi"/>
          <w:color w:val="auto"/>
        </w:rPr>
        <w:t>m</w:t>
      </w:r>
      <w:r w:rsidRPr="00C0540E">
        <w:rPr>
          <w:rFonts w:eastAsia="Arial" w:cstheme="minorHAnsi"/>
          <w:color w:val="auto"/>
        </w:rPr>
        <w:t xml:space="preserve">ember </w:t>
      </w:r>
      <w:r w:rsidR="005E4868" w:rsidRPr="00C0540E">
        <w:rPr>
          <w:rFonts w:eastAsia="Arial" w:cstheme="minorHAnsi"/>
          <w:color w:val="auto"/>
        </w:rPr>
        <w:t xml:space="preserve">or fellow </w:t>
      </w:r>
      <w:r w:rsidRPr="00C0540E">
        <w:rPr>
          <w:rFonts w:eastAsia="Arial" w:cstheme="minorHAnsi"/>
          <w:color w:val="auto"/>
        </w:rPr>
        <w:t xml:space="preserve">of the Institute. </w:t>
      </w:r>
      <w:r w:rsidR="00917103" w:rsidRPr="00C0540E">
        <w:rPr>
          <w:rFonts w:eastAsia="Arial" w:cstheme="minorHAnsi"/>
          <w:color w:val="auto"/>
        </w:rPr>
        <w:t>A suspended</w:t>
      </w:r>
      <w:r w:rsidRPr="00C0540E">
        <w:rPr>
          <w:rFonts w:eastAsia="Arial" w:cstheme="minorHAnsi"/>
          <w:color w:val="auto"/>
        </w:rPr>
        <w:t xml:space="preserve"> </w:t>
      </w:r>
      <w:r w:rsidR="00A036F2" w:rsidRPr="00C0540E">
        <w:rPr>
          <w:rFonts w:eastAsia="Arial" w:cstheme="minorHAnsi"/>
          <w:color w:val="auto"/>
        </w:rPr>
        <w:t>m</w:t>
      </w:r>
      <w:r w:rsidRPr="00C0540E">
        <w:rPr>
          <w:rFonts w:eastAsia="Arial" w:cstheme="minorHAnsi"/>
          <w:color w:val="auto"/>
        </w:rPr>
        <w:t xml:space="preserve">ember shall however remain bound by the provisions of the RTPI Code of Professional Conduct and shall be liable to pay subscriptions on the normal basis. </w:t>
      </w:r>
      <w:r w:rsidR="007B48F5">
        <w:rPr>
          <w:rFonts w:eastAsia="Arial" w:cstheme="minorHAnsi"/>
          <w:color w:val="auto"/>
        </w:rPr>
        <w:t xml:space="preserve">They will </w:t>
      </w:r>
      <w:r w:rsidR="008B0407">
        <w:rPr>
          <w:rFonts w:eastAsia="Arial" w:cstheme="minorHAnsi"/>
          <w:color w:val="auto"/>
        </w:rPr>
        <w:t xml:space="preserve">continue to have access to the </w:t>
      </w:r>
      <w:r w:rsidR="00045027">
        <w:rPr>
          <w:rFonts w:eastAsia="Arial" w:cstheme="minorHAnsi"/>
          <w:color w:val="auto"/>
        </w:rPr>
        <w:t>w</w:t>
      </w:r>
      <w:r w:rsidR="008B0407">
        <w:rPr>
          <w:rFonts w:eastAsia="Arial" w:cstheme="minorHAnsi"/>
          <w:color w:val="auto"/>
        </w:rPr>
        <w:t xml:space="preserve">ellbeing </w:t>
      </w:r>
      <w:r w:rsidR="00045027">
        <w:rPr>
          <w:rFonts w:eastAsia="Arial" w:cstheme="minorHAnsi"/>
          <w:color w:val="auto"/>
        </w:rPr>
        <w:t>h</w:t>
      </w:r>
      <w:r w:rsidR="008B0407">
        <w:rPr>
          <w:rFonts w:eastAsia="Arial" w:cstheme="minorHAnsi"/>
          <w:color w:val="auto"/>
        </w:rPr>
        <w:t>ub</w:t>
      </w:r>
      <w:r w:rsidR="00045027">
        <w:rPr>
          <w:rFonts w:eastAsia="Arial" w:cstheme="minorHAnsi"/>
          <w:color w:val="auto"/>
        </w:rPr>
        <w:t xml:space="preserve"> and legal helpline</w:t>
      </w:r>
      <w:r w:rsidR="008B0407">
        <w:rPr>
          <w:rFonts w:eastAsia="Arial" w:cstheme="minorHAnsi"/>
          <w:color w:val="auto"/>
        </w:rPr>
        <w:t>.</w:t>
      </w:r>
    </w:p>
    <w:p w14:paraId="0EE5EE7E" w14:textId="77777777" w:rsidR="00B75794" w:rsidRPr="00C0540E" w:rsidRDefault="00B75794" w:rsidP="00431BAB">
      <w:pPr>
        <w:pStyle w:val="ListParagraph"/>
        <w:ind w:left="1077" w:hanging="720"/>
        <w:rPr>
          <w:rFonts w:eastAsia="Arial" w:cstheme="minorHAnsi"/>
          <w:color w:val="auto"/>
        </w:rPr>
      </w:pPr>
    </w:p>
    <w:p w14:paraId="21537BBE" w14:textId="3795ED7A" w:rsidR="00C72CB4" w:rsidRPr="00C0540E" w:rsidRDefault="004D7BC0"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In addition to any general requirements imposed by the Conduct and Discipline Panel for the lifting of a suspension from membership, no </w:t>
      </w:r>
      <w:r w:rsidR="00E77447" w:rsidRPr="00C0540E">
        <w:rPr>
          <w:rFonts w:eastAsia="Arial" w:cstheme="minorHAnsi"/>
          <w:color w:val="auto"/>
        </w:rPr>
        <w:lastRenderedPageBreak/>
        <w:t xml:space="preserve">member </w:t>
      </w:r>
      <w:r w:rsidRPr="00C0540E">
        <w:rPr>
          <w:rFonts w:eastAsia="Arial" w:cstheme="minorHAnsi"/>
          <w:color w:val="auto"/>
        </w:rPr>
        <w:t>shall be re-admitted to membership until any arrears of subscriptions have been paid.</w:t>
      </w:r>
    </w:p>
    <w:p w14:paraId="6D4AB694" w14:textId="77777777" w:rsidR="00B75794" w:rsidRPr="00C0540E" w:rsidRDefault="00B75794" w:rsidP="00431BAB">
      <w:pPr>
        <w:pStyle w:val="ListParagraph"/>
        <w:ind w:left="1077" w:hanging="720"/>
        <w:rPr>
          <w:rFonts w:asciiTheme="minorHAnsi" w:eastAsia="Arial" w:hAnsiTheme="minorHAnsi" w:cstheme="minorHAnsi"/>
          <w:b/>
          <w:bCs/>
          <w:color w:val="auto"/>
        </w:rPr>
      </w:pPr>
    </w:p>
    <w:p w14:paraId="5DB27459" w14:textId="77777777" w:rsidR="00C72CB4" w:rsidRPr="00C0540E" w:rsidRDefault="004D7BC0"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This sanction may be considered where one or more of the following factors are present (this list is not exhaustive):</w:t>
      </w:r>
    </w:p>
    <w:p w14:paraId="29ACDF59" w14:textId="77777777" w:rsidR="00C72CB4" w:rsidRPr="00C0540E" w:rsidRDefault="004D7BC0" w:rsidP="00C72CB4">
      <w:pPr>
        <w:pStyle w:val="ListParagraph"/>
        <w:numPr>
          <w:ilvl w:val="0"/>
          <w:numId w:val="35"/>
        </w:numPr>
        <w:spacing w:after="400"/>
        <w:rPr>
          <w:rFonts w:asciiTheme="minorHAnsi" w:eastAsia="Arial" w:hAnsiTheme="minorHAnsi" w:cstheme="minorHAnsi"/>
          <w:b/>
          <w:bCs/>
          <w:color w:val="auto"/>
        </w:rPr>
      </w:pPr>
      <w:r w:rsidRPr="00C0540E">
        <w:rPr>
          <w:rFonts w:eastAsia="Arial" w:cstheme="minorHAnsi"/>
          <w:color w:val="auto"/>
        </w:rPr>
        <w:t xml:space="preserve">An oﬀence so serious that a warning or reprimand would be insuﬃcient either to protect the public or the reputation of the profession </w:t>
      </w:r>
      <w:r w:rsidR="00F60AF3" w:rsidRPr="00C0540E">
        <w:rPr>
          <w:rFonts w:eastAsia="Arial" w:cstheme="minorHAnsi"/>
          <w:color w:val="auto"/>
        </w:rPr>
        <w:t xml:space="preserve">or Institute </w:t>
      </w:r>
      <w:r w:rsidRPr="00C0540E">
        <w:rPr>
          <w:rFonts w:eastAsia="Arial" w:cstheme="minorHAnsi"/>
          <w:color w:val="auto"/>
        </w:rPr>
        <w:t>but where the behaviour is not necessarily incompatible with continuing to be a member</w:t>
      </w:r>
      <w:r w:rsidR="001341CE" w:rsidRPr="00C0540E">
        <w:rPr>
          <w:rFonts w:eastAsia="Arial" w:cstheme="minorHAnsi"/>
          <w:color w:val="auto"/>
        </w:rPr>
        <w:t>;</w:t>
      </w:r>
    </w:p>
    <w:p w14:paraId="6C0607E8" w14:textId="77777777" w:rsidR="00C72CB4" w:rsidRPr="00C0540E" w:rsidRDefault="004D7BC0" w:rsidP="00C72CB4">
      <w:pPr>
        <w:pStyle w:val="ListParagraph"/>
        <w:numPr>
          <w:ilvl w:val="0"/>
          <w:numId w:val="35"/>
        </w:numPr>
        <w:spacing w:after="400"/>
        <w:rPr>
          <w:rFonts w:asciiTheme="minorHAnsi" w:eastAsia="Arial" w:hAnsiTheme="minorHAnsi" w:cstheme="minorHAnsi"/>
          <w:b/>
          <w:bCs/>
          <w:color w:val="auto"/>
        </w:rPr>
      </w:pPr>
      <w:r w:rsidRPr="00C0540E">
        <w:rPr>
          <w:rFonts w:eastAsia="Arial" w:cstheme="minorHAnsi"/>
          <w:color w:val="auto"/>
        </w:rPr>
        <w:t>There is no evidence of entrenched honesty or integrity issues</w:t>
      </w:r>
      <w:r w:rsidR="001341CE" w:rsidRPr="00C0540E">
        <w:rPr>
          <w:rFonts w:eastAsia="Arial" w:cstheme="minorHAnsi"/>
          <w:color w:val="auto"/>
        </w:rPr>
        <w:t>;</w:t>
      </w:r>
    </w:p>
    <w:p w14:paraId="29EE3DB8" w14:textId="77777777" w:rsidR="00C72CB4" w:rsidRPr="00C0540E" w:rsidRDefault="004D7BC0" w:rsidP="00C72CB4">
      <w:pPr>
        <w:pStyle w:val="ListParagraph"/>
        <w:numPr>
          <w:ilvl w:val="0"/>
          <w:numId w:val="35"/>
        </w:numPr>
        <w:spacing w:after="400"/>
        <w:rPr>
          <w:rFonts w:asciiTheme="minorHAnsi" w:eastAsia="Arial" w:hAnsiTheme="minorHAnsi" w:cstheme="minorHAnsi"/>
          <w:b/>
          <w:bCs/>
          <w:color w:val="auto"/>
        </w:rPr>
      </w:pPr>
      <w:r w:rsidRPr="00C0540E">
        <w:rPr>
          <w:rFonts w:eastAsia="Arial" w:cstheme="minorHAnsi"/>
          <w:color w:val="auto"/>
        </w:rPr>
        <w:t>Lack of suﬃcient insight is such as to call into question the continued ability to practise appropriately</w:t>
      </w:r>
      <w:r w:rsidR="001341CE" w:rsidRPr="00C0540E">
        <w:rPr>
          <w:rFonts w:eastAsia="Arial" w:cstheme="minorHAnsi"/>
          <w:color w:val="auto"/>
        </w:rPr>
        <w:t>;</w:t>
      </w:r>
    </w:p>
    <w:p w14:paraId="2E08AE56" w14:textId="77777777" w:rsidR="00C72CB4" w:rsidRPr="00C0540E" w:rsidRDefault="004D7BC0" w:rsidP="00C72CB4">
      <w:pPr>
        <w:pStyle w:val="ListParagraph"/>
        <w:numPr>
          <w:ilvl w:val="0"/>
          <w:numId w:val="35"/>
        </w:numPr>
        <w:spacing w:after="400"/>
        <w:rPr>
          <w:rFonts w:asciiTheme="minorHAnsi" w:eastAsia="Arial" w:hAnsiTheme="minorHAnsi" w:cstheme="minorHAnsi"/>
          <w:b/>
          <w:bCs/>
          <w:color w:val="auto"/>
        </w:rPr>
      </w:pPr>
      <w:r w:rsidRPr="00C0540E">
        <w:rPr>
          <w:rFonts w:eastAsia="Arial" w:cstheme="minorHAnsi"/>
          <w:color w:val="auto"/>
        </w:rPr>
        <w:t>The Panel is satisﬁed that the behaviour is unlikely to be repeated.</w:t>
      </w:r>
    </w:p>
    <w:p w14:paraId="214BC602" w14:textId="77777777" w:rsidR="00C72CB4" w:rsidRPr="00C0540E" w:rsidRDefault="00C72CB4" w:rsidP="00C72CB4">
      <w:pPr>
        <w:pStyle w:val="ListParagraph"/>
        <w:spacing w:after="400"/>
        <w:ind w:left="792"/>
        <w:rPr>
          <w:rFonts w:asciiTheme="minorHAnsi" w:eastAsia="Arial" w:hAnsiTheme="minorHAnsi" w:cstheme="minorHAnsi"/>
          <w:b/>
          <w:bCs/>
          <w:color w:val="auto"/>
        </w:rPr>
      </w:pPr>
    </w:p>
    <w:p w14:paraId="7921150B" w14:textId="4FA2A7B5" w:rsidR="00A831E1" w:rsidRPr="00C0540E" w:rsidRDefault="004D7BC0"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A suspension is publicised for the duration of the suspension and two years after its expiry period. The member would normally be named in the publicity of the decision, and there would need to be exceptional circumstances not to do so.</w:t>
      </w:r>
    </w:p>
    <w:p w14:paraId="1AF87A4E" w14:textId="77777777" w:rsidR="009B3237" w:rsidRPr="00931C2C" w:rsidRDefault="009B3237" w:rsidP="00931C2C">
      <w:pPr>
        <w:pStyle w:val="ListParagraph"/>
        <w:spacing w:after="400"/>
        <w:rPr>
          <w:rFonts w:asciiTheme="minorHAnsi" w:eastAsia="Arial" w:hAnsiTheme="minorHAnsi" w:cstheme="minorHAnsi"/>
          <w:b/>
          <w:bCs/>
          <w:color w:val="002E63"/>
        </w:rPr>
      </w:pPr>
    </w:p>
    <w:p w14:paraId="1B0D7AA8" w14:textId="77777777" w:rsidR="00B75794" w:rsidRDefault="00F123EC" w:rsidP="00B75794">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Termination of membership</w:t>
      </w:r>
    </w:p>
    <w:p w14:paraId="5C5C3596" w14:textId="77777777" w:rsidR="00B75794" w:rsidRPr="00C0540E" w:rsidRDefault="00EA4054" w:rsidP="00431BAB">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The termination of membership of the Institute may be imposed for those oﬀences where:</w:t>
      </w:r>
    </w:p>
    <w:p w14:paraId="3D546200" w14:textId="0B5DF53D" w:rsidR="00B75794" w:rsidRPr="00C0540E" w:rsidRDefault="00EA4054" w:rsidP="00CC53E8">
      <w:pPr>
        <w:pStyle w:val="ListParagraph"/>
        <w:numPr>
          <w:ilvl w:val="0"/>
          <w:numId w:val="36"/>
        </w:numPr>
        <w:spacing w:after="400"/>
        <w:rPr>
          <w:rFonts w:asciiTheme="minorHAnsi" w:eastAsia="Arial" w:hAnsiTheme="minorHAnsi" w:cstheme="minorHAnsi"/>
          <w:b/>
          <w:bCs/>
          <w:color w:val="auto"/>
        </w:rPr>
      </w:pPr>
      <w:r w:rsidRPr="00C0540E">
        <w:rPr>
          <w:rFonts w:eastAsia="Arial" w:cstheme="minorHAnsi"/>
          <w:color w:val="auto"/>
        </w:rPr>
        <w:t xml:space="preserve">the seriousness of the misconduct is at the highest level, such that a lesser sanction is inappropriate; and </w:t>
      </w:r>
    </w:p>
    <w:p w14:paraId="497CCDB3" w14:textId="20C49B43" w:rsidR="00B75794" w:rsidRPr="00C0540E" w:rsidRDefault="00EA4054" w:rsidP="00CC53E8">
      <w:pPr>
        <w:pStyle w:val="ListParagraph"/>
        <w:numPr>
          <w:ilvl w:val="0"/>
          <w:numId w:val="36"/>
        </w:numPr>
        <w:spacing w:after="400"/>
        <w:rPr>
          <w:rFonts w:asciiTheme="minorHAnsi" w:eastAsia="Arial" w:hAnsiTheme="minorHAnsi" w:cstheme="minorHAnsi"/>
          <w:b/>
          <w:bCs/>
          <w:color w:val="auto"/>
        </w:rPr>
      </w:pPr>
      <w:r w:rsidRPr="00C0540E">
        <w:rPr>
          <w:rFonts w:eastAsia="Arial" w:cstheme="minorHAnsi"/>
          <w:color w:val="auto"/>
        </w:rPr>
        <w:t xml:space="preserve">the protection of the public and/or reputation of the profession </w:t>
      </w:r>
      <w:r w:rsidR="00A74CE9" w:rsidRPr="00C0540E">
        <w:rPr>
          <w:rFonts w:eastAsia="Arial" w:cstheme="minorHAnsi"/>
          <w:color w:val="auto"/>
        </w:rPr>
        <w:t xml:space="preserve">or Institute </w:t>
      </w:r>
      <w:r w:rsidRPr="00C0540E">
        <w:rPr>
          <w:rFonts w:eastAsia="Arial" w:cstheme="minorHAnsi"/>
          <w:color w:val="auto"/>
        </w:rPr>
        <w:t>requires it.</w:t>
      </w:r>
    </w:p>
    <w:p w14:paraId="05B3D58E" w14:textId="77777777" w:rsidR="00B75794" w:rsidRPr="00C0540E" w:rsidRDefault="00B75794" w:rsidP="00BA6ACE">
      <w:pPr>
        <w:pStyle w:val="ListParagraph"/>
        <w:spacing w:after="400"/>
        <w:ind w:left="1344" w:hanging="720"/>
        <w:rPr>
          <w:rFonts w:asciiTheme="minorHAnsi" w:eastAsia="Arial" w:hAnsiTheme="minorHAnsi" w:cstheme="minorHAnsi"/>
          <w:b/>
          <w:bCs/>
          <w:color w:val="auto"/>
        </w:rPr>
      </w:pPr>
    </w:p>
    <w:p w14:paraId="1AF578E1" w14:textId="167756AE" w:rsidR="00CC53E8" w:rsidRPr="00C0540E" w:rsidRDefault="00343DFA" w:rsidP="00CC53E8">
      <w:pPr>
        <w:pStyle w:val="ListParagraph"/>
        <w:numPr>
          <w:ilvl w:val="1"/>
          <w:numId w:val="27"/>
        </w:numPr>
        <w:spacing w:after="400"/>
        <w:ind w:left="1344" w:hanging="720"/>
        <w:rPr>
          <w:rFonts w:asciiTheme="minorHAnsi" w:eastAsia="Arial" w:hAnsiTheme="minorHAnsi" w:cstheme="minorHAnsi"/>
          <w:b/>
          <w:bCs/>
          <w:color w:val="auto"/>
        </w:rPr>
      </w:pPr>
      <w:r w:rsidRPr="00C0540E">
        <w:rPr>
          <w:rFonts w:eastAsia="Arial" w:cstheme="minorHAnsi"/>
          <w:color w:val="auto"/>
        </w:rPr>
        <w:t xml:space="preserve">Terminated members may not apply to re-join the Institute for a minimum period of five years </w:t>
      </w:r>
      <w:r w:rsidR="00FC0DED" w:rsidRPr="00C0540E">
        <w:rPr>
          <w:rFonts w:eastAsia="Arial" w:cstheme="minorHAnsi"/>
          <w:color w:val="auto"/>
        </w:rPr>
        <w:t xml:space="preserve">from the date of their termination. </w:t>
      </w:r>
      <w:r w:rsidR="00EA4054" w:rsidRPr="00C0540E">
        <w:rPr>
          <w:rFonts w:eastAsia="Arial" w:cstheme="minorHAnsi"/>
          <w:color w:val="auto"/>
        </w:rPr>
        <w:t>However</w:t>
      </w:r>
      <w:r w:rsidR="009637EB" w:rsidRPr="00C0540E">
        <w:rPr>
          <w:rFonts w:eastAsia="Arial" w:cstheme="minorHAnsi"/>
          <w:color w:val="auto"/>
        </w:rPr>
        <w:t>,</w:t>
      </w:r>
      <w:r w:rsidR="00EA4054" w:rsidRPr="00C0540E">
        <w:rPr>
          <w:rFonts w:eastAsia="Arial" w:cstheme="minorHAnsi"/>
          <w:color w:val="auto"/>
        </w:rPr>
        <w:t xml:space="preserve"> the Panel may recommend a </w:t>
      </w:r>
      <w:r w:rsidR="00FC0DED" w:rsidRPr="00C0540E">
        <w:rPr>
          <w:rFonts w:eastAsia="Arial" w:cstheme="minorHAnsi"/>
          <w:color w:val="auto"/>
        </w:rPr>
        <w:t xml:space="preserve">longer </w:t>
      </w:r>
      <w:r w:rsidR="00EA4054" w:rsidRPr="00C0540E">
        <w:rPr>
          <w:rFonts w:eastAsia="Arial" w:cstheme="minorHAnsi"/>
          <w:color w:val="auto"/>
        </w:rPr>
        <w:t xml:space="preserve">minimum </w:t>
      </w:r>
      <w:proofErr w:type="gramStart"/>
      <w:r w:rsidR="00EA4054" w:rsidRPr="00C0540E">
        <w:rPr>
          <w:rFonts w:eastAsia="Arial" w:cstheme="minorHAnsi"/>
          <w:color w:val="auto"/>
        </w:rPr>
        <w:t>period of time</w:t>
      </w:r>
      <w:proofErr w:type="gramEnd"/>
      <w:r w:rsidR="00EA4054" w:rsidRPr="00C0540E">
        <w:rPr>
          <w:rFonts w:eastAsia="Arial" w:cstheme="minorHAnsi"/>
          <w:color w:val="auto"/>
        </w:rPr>
        <w:t xml:space="preserve"> before such an application </w:t>
      </w:r>
      <w:r w:rsidR="00FC0DED" w:rsidRPr="00C0540E">
        <w:rPr>
          <w:rFonts w:eastAsia="Arial" w:cstheme="minorHAnsi"/>
          <w:color w:val="auto"/>
        </w:rPr>
        <w:t xml:space="preserve">to re-join </w:t>
      </w:r>
      <w:r w:rsidR="00EA4054" w:rsidRPr="00C0540E">
        <w:rPr>
          <w:rFonts w:eastAsia="Arial" w:cstheme="minorHAnsi"/>
          <w:color w:val="auto"/>
        </w:rPr>
        <w:t>should be considered.</w:t>
      </w:r>
    </w:p>
    <w:p w14:paraId="4F7F949A" w14:textId="77777777" w:rsidR="00CC53E8" w:rsidRPr="00C0540E" w:rsidRDefault="00CC53E8" w:rsidP="00CC53E8">
      <w:pPr>
        <w:pStyle w:val="ListParagraph"/>
        <w:spacing w:after="400"/>
        <w:ind w:left="1344"/>
        <w:rPr>
          <w:rFonts w:asciiTheme="minorHAnsi" w:eastAsia="Arial" w:hAnsiTheme="minorHAnsi" w:cstheme="minorHAnsi"/>
          <w:b/>
          <w:bCs/>
          <w:color w:val="auto"/>
        </w:rPr>
      </w:pPr>
    </w:p>
    <w:p w14:paraId="29D397F1" w14:textId="77777777" w:rsidR="00CC53E8" w:rsidRPr="00C0540E" w:rsidRDefault="00EA4054" w:rsidP="00CC53E8">
      <w:pPr>
        <w:pStyle w:val="ListParagraph"/>
        <w:numPr>
          <w:ilvl w:val="1"/>
          <w:numId w:val="27"/>
        </w:numPr>
        <w:spacing w:after="400"/>
        <w:ind w:left="1344" w:hanging="720"/>
        <w:rPr>
          <w:rFonts w:asciiTheme="minorHAnsi" w:eastAsia="Arial" w:hAnsiTheme="minorHAnsi" w:cstheme="minorHAnsi"/>
          <w:b/>
          <w:bCs/>
          <w:color w:val="auto"/>
        </w:rPr>
      </w:pPr>
      <w:r w:rsidRPr="00C0540E">
        <w:rPr>
          <w:rFonts w:eastAsia="Arial" w:cstheme="minorHAnsi"/>
          <w:color w:val="auto"/>
        </w:rPr>
        <w:lastRenderedPageBreak/>
        <w:t>This sanction may be considered where one or more of the following factors are present (this list is not exhaustive):</w:t>
      </w:r>
    </w:p>
    <w:p w14:paraId="3578B23F" w14:textId="77777777" w:rsidR="00CC53E8" w:rsidRPr="00C0540E" w:rsidRDefault="00CC53E8" w:rsidP="00CC53E8">
      <w:pPr>
        <w:pStyle w:val="ListParagraph"/>
        <w:rPr>
          <w:rFonts w:eastAsia="Arial" w:cstheme="minorHAnsi"/>
          <w:color w:val="auto"/>
        </w:rPr>
      </w:pPr>
    </w:p>
    <w:p w14:paraId="7D82EDF2" w14:textId="77777777" w:rsidR="00CC53E8" w:rsidRPr="00C0540E" w:rsidRDefault="00EA4054" w:rsidP="00A406C0">
      <w:pPr>
        <w:pStyle w:val="ListParagraph"/>
        <w:numPr>
          <w:ilvl w:val="2"/>
          <w:numId w:val="37"/>
        </w:numPr>
        <w:spacing w:after="400"/>
        <w:ind w:left="1704"/>
        <w:rPr>
          <w:rFonts w:asciiTheme="minorHAnsi" w:eastAsia="Arial" w:hAnsiTheme="minorHAnsi" w:cstheme="minorHAnsi"/>
          <w:b/>
          <w:bCs/>
          <w:color w:val="auto"/>
        </w:rPr>
      </w:pPr>
      <w:r w:rsidRPr="00C0540E">
        <w:rPr>
          <w:rFonts w:eastAsia="Arial" w:cstheme="minorHAnsi"/>
          <w:color w:val="auto"/>
        </w:rPr>
        <w:t>A serious criminal oﬀence</w:t>
      </w:r>
      <w:r w:rsidR="009B0AAF" w:rsidRPr="00C0540E">
        <w:rPr>
          <w:rFonts w:eastAsia="Arial" w:cstheme="minorHAnsi"/>
          <w:color w:val="auto"/>
        </w:rPr>
        <w:t>;</w:t>
      </w:r>
    </w:p>
    <w:p w14:paraId="099EF1A1" w14:textId="77777777" w:rsidR="00CC53E8" w:rsidRPr="00C0540E" w:rsidRDefault="00EA4054" w:rsidP="00A406C0">
      <w:pPr>
        <w:pStyle w:val="ListParagraph"/>
        <w:numPr>
          <w:ilvl w:val="2"/>
          <w:numId w:val="37"/>
        </w:numPr>
        <w:spacing w:after="400"/>
        <w:ind w:left="1704"/>
        <w:rPr>
          <w:rFonts w:asciiTheme="minorHAnsi" w:eastAsia="Arial" w:hAnsiTheme="minorHAnsi" w:cstheme="minorHAnsi"/>
          <w:b/>
          <w:bCs/>
          <w:color w:val="auto"/>
        </w:rPr>
      </w:pPr>
      <w:r w:rsidRPr="00C0540E">
        <w:rPr>
          <w:rFonts w:eastAsia="Arial" w:cstheme="minorHAnsi"/>
          <w:color w:val="auto"/>
        </w:rPr>
        <w:t>Behaviour that is fundamentally incompatible with continuing to be a member of the Institute</w:t>
      </w:r>
      <w:r w:rsidR="00CC53E8" w:rsidRPr="00C0540E">
        <w:rPr>
          <w:rFonts w:eastAsia="Arial" w:cstheme="minorHAnsi"/>
          <w:color w:val="auto"/>
        </w:rPr>
        <w:t>;</w:t>
      </w:r>
    </w:p>
    <w:p w14:paraId="588783C0" w14:textId="77777777" w:rsidR="00CC53E8" w:rsidRPr="00C0540E" w:rsidRDefault="00EA4054" w:rsidP="00A406C0">
      <w:pPr>
        <w:pStyle w:val="ListParagraph"/>
        <w:numPr>
          <w:ilvl w:val="2"/>
          <w:numId w:val="37"/>
        </w:numPr>
        <w:spacing w:after="400"/>
        <w:ind w:left="1704"/>
        <w:rPr>
          <w:rFonts w:asciiTheme="minorHAnsi" w:eastAsia="Arial" w:hAnsiTheme="minorHAnsi" w:cstheme="minorHAnsi"/>
          <w:b/>
          <w:bCs/>
          <w:color w:val="auto"/>
        </w:rPr>
      </w:pPr>
      <w:r w:rsidRPr="00C0540E">
        <w:rPr>
          <w:rFonts w:eastAsia="Arial" w:cstheme="minorHAnsi"/>
          <w:color w:val="auto"/>
        </w:rPr>
        <w:t>The Panel lacks conﬁdence that a repeat oﬀence will not occur</w:t>
      </w:r>
      <w:r w:rsidR="00CC53E8" w:rsidRPr="00C0540E">
        <w:rPr>
          <w:rFonts w:eastAsia="Arial" w:cstheme="minorHAnsi"/>
          <w:color w:val="auto"/>
        </w:rPr>
        <w:t>;</w:t>
      </w:r>
    </w:p>
    <w:p w14:paraId="62EC2DF5" w14:textId="77777777" w:rsidR="00CC53E8" w:rsidRPr="00C0540E" w:rsidRDefault="00EA4054" w:rsidP="00A406C0">
      <w:pPr>
        <w:pStyle w:val="ListParagraph"/>
        <w:numPr>
          <w:ilvl w:val="2"/>
          <w:numId w:val="37"/>
        </w:numPr>
        <w:spacing w:after="400"/>
        <w:ind w:left="1704"/>
        <w:rPr>
          <w:rFonts w:asciiTheme="minorHAnsi" w:eastAsia="Arial" w:hAnsiTheme="minorHAnsi" w:cstheme="minorHAnsi"/>
          <w:b/>
          <w:bCs/>
          <w:color w:val="auto"/>
        </w:rPr>
      </w:pPr>
      <w:r w:rsidRPr="00C0540E">
        <w:rPr>
          <w:rFonts w:eastAsia="Arial" w:cstheme="minorHAnsi"/>
          <w:color w:val="auto"/>
        </w:rPr>
        <w:t>A severe lack of honesty or integrit</w:t>
      </w:r>
      <w:r w:rsidR="009B0AAF" w:rsidRPr="00C0540E">
        <w:rPr>
          <w:rFonts w:eastAsia="Arial" w:cstheme="minorHAnsi"/>
          <w:color w:val="auto"/>
        </w:rPr>
        <w:t>y;</w:t>
      </w:r>
    </w:p>
    <w:p w14:paraId="56EDA1BC" w14:textId="77777777" w:rsidR="00CC53E8" w:rsidRPr="00C0540E" w:rsidRDefault="00EA4054" w:rsidP="00A406C0">
      <w:pPr>
        <w:pStyle w:val="ListParagraph"/>
        <w:numPr>
          <w:ilvl w:val="2"/>
          <w:numId w:val="37"/>
        </w:numPr>
        <w:spacing w:after="400"/>
        <w:ind w:left="1704"/>
        <w:rPr>
          <w:rFonts w:asciiTheme="minorHAnsi" w:eastAsia="Arial" w:hAnsiTheme="minorHAnsi" w:cstheme="minorHAnsi"/>
          <w:b/>
          <w:bCs/>
          <w:color w:val="auto"/>
        </w:rPr>
      </w:pPr>
      <w:r w:rsidRPr="00C0540E">
        <w:rPr>
          <w:rFonts w:eastAsia="Arial" w:cstheme="minorHAnsi"/>
          <w:color w:val="auto"/>
        </w:rPr>
        <w:t xml:space="preserve">A persistent lack of insight into the seriousness of actions or consequences. </w:t>
      </w:r>
    </w:p>
    <w:p w14:paraId="75627C8A" w14:textId="77777777" w:rsidR="00CC53E8" w:rsidRPr="00C0540E" w:rsidRDefault="00CC53E8" w:rsidP="00CC53E8">
      <w:pPr>
        <w:pStyle w:val="ListParagraph"/>
        <w:rPr>
          <w:rFonts w:eastAsia="Arial" w:cstheme="minorHAnsi"/>
          <w:color w:val="auto"/>
        </w:rPr>
      </w:pPr>
    </w:p>
    <w:p w14:paraId="3C45D085" w14:textId="29548E97" w:rsidR="00EA4054" w:rsidRPr="00C0540E" w:rsidRDefault="00EA4054" w:rsidP="00CC53E8">
      <w:pPr>
        <w:pStyle w:val="ListParagraph"/>
        <w:numPr>
          <w:ilvl w:val="1"/>
          <w:numId w:val="27"/>
        </w:numPr>
        <w:spacing w:after="400"/>
        <w:ind w:left="1344" w:hanging="720"/>
        <w:rPr>
          <w:rFonts w:asciiTheme="minorHAnsi" w:eastAsia="Arial" w:hAnsiTheme="minorHAnsi" w:cstheme="minorHAnsi"/>
          <w:b/>
          <w:bCs/>
          <w:color w:val="auto"/>
        </w:rPr>
      </w:pPr>
      <w:r w:rsidRPr="00C0540E">
        <w:rPr>
          <w:rFonts w:eastAsia="Arial" w:cstheme="minorHAnsi"/>
          <w:color w:val="auto"/>
        </w:rPr>
        <w:t xml:space="preserve">Any individual whose membership has been terminated </w:t>
      </w:r>
      <w:r w:rsidR="005E4868" w:rsidRPr="00C0540E">
        <w:rPr>
          <w:rFonts w:eastAsia="Arial" w:cstheme="minorHAnsi"/>
          <w:color w:val="auto"/>
        </w:rPr>
        <w:t>cannot use the title “Chartered Town Planner” or the post-nominals MRTPI, FRTPI, LARTPI or other designatory letters, shall be deprived of all privileges and benefits of membership, and shall not hold him or herself out in any way as being a member or fellow of the Institute.</w:t>
      </w:r>
      <w:r w:rsidRPr="00C0540E">
        <w:rPr>
          <w:rFonts w:eastAsia="Arial" w:cstheme="minorHAnsi"/>
          <w:color w:val="auto"/>
        </w:rPr>
        <w:t xml:space="preserve"> The termination of membership is publicised for a period of ﬁve years after the date of sanction. The member would normally be named in the publicity of the decision, and there would need to be exceptional circumstances not to do so.  </w:t>
      </w:r>
    </w:p>
    <w:p w14:paraId="53DB1816" w14:textId="77777777" w:rsidR="00F123EC" w:rsidRPr="00C0540E" w:rsidRDefault="00F123EC" w:rsidP="00931C2C">
      <w:pPr>
        <w:pStyle w:val="ListParagraph"/>
        <w:spacing w:after="400"/>
        <w:rPr>
          <w:rFonts w:asciiTheme="minorHAnsi" w:eastAsia="Arial" w:hAnsiTheme="minorHAnsi" w:cstheme="minorHAnsi"/>
          <w:b/>
          <w:bCs/>
          <w:color w:val="auto"/>
        </w:rPr>
      </w:pPr>
    </w:p>
    <w:p w14:paraId="03102E43" w14:textId="77777777" w:rsidR="00A406C0" w:rsidRPr="00C0540E" w:rsidRDefault="00A406C0" w:rsidP="00931C2C">
      <w:pPr>
        <w:pStyle w:val="ListParagraph"/>
        <w:spacing w:after="400"/>
        <w:rPr>
          <w:rFonts w:asciiTheme="minorHAnsi" w:eastAsia="Arial" w:hAnsiTheme="minorHAnsi" w:cstheme="minorHAnsi"/>
          <w:b/>
          <w:bCs/>
          <w:color w:val="auto"/>
        </w:rPr>
      </w:pPr>
    </w:p>
    <w:p w14:paraId="046E4E75" w14:textId="77777777" w:rsidR="00A406C0" w:rsidRDefault="007676DA" w:rsidP="00A406C0">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Aggravating factors</w:t>
      </w:r>
    </w:p>
    <w:p w14:paraId="74E3E900" w14:textId="6966B27A" w:rsidR="00A406C0" w:rsidRPr="00C0540E" w:rsidRDefault="004221B8" w:rsidP="00A406C0">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In reaching its decision on a sanction, t</w:t>
      </w:r>
      <w:r w:rsidR="009B0AAF" w:rsidRPr="00C0540E">
        <w:rPr>
          <w:rFonts w:eastAsia="Arial" w:cstheme="minorHAnsi"/>
          <w:color w:val="auto"/>
        </w:rPr>
        <w:t>he Conduct and Discipline Panel shall take into consideration any aggravating factors on the part of the member and their conduct.</w:t>
      </w:r>
    </w:p>
    <w:p w14:paraId="3A241756" w14:textId="77777777" w:rsidR="00A406C0" w:rsidRPr="00C0540E" w:rsidRDefault="00A406C0" w:rsidP="00A406C0">
      <w:pPr>
        <w:pStyle w:val="ListParagraph"/>
        <w:spacing w:after="400"/>
        <w:ind w:left="1077"/>
        <w:rPr>
          <w:rFonts w:asciiTheme="minorHAnsi" w:eastAsia="Arial" w:hAnsiTheme="minorHAnsi" w:cstheme="minorHAnsi"/>
          <w:b/>
          <w:bCs/>
          <w:color w:val="auto"/>
        </w:rPr>
      </w:pPr>
    </w:p>
    <w:p w14:paraId="46FB3E0B" w14:textId="2FC35D6D" w:rsidR="009B0AAF" w:rsidRPr="00C0540E" w:rsidRDefault="009B0AAF" w:rsidP="00A406C0">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Factors that aggravate the seriousness of the member’s conduct and/or actions include (but are not limited to):</w:t>
      </w:r>
    </w:p>
    <w:p w14:paraId="2C7C2E0E"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asciiTheme="minorHAnsi" w:eastAsia="Arial" w:hAnsiTheme="minorHAnsi" w:cstheme="minorHAnsi"/>
          <w:color w:val="auto"/>
        </w:rPr>
        <w:t>Dishonesty, where alleged and proved</w:t>
      </w:r>
      <w:r w:rsidR="00995493" w:rsidRPr="00C0540E">
        <w:rPr>
          <w:rFonts w:asciiTheme="minorHAnsi" w:eastAsia="Arial" w:hAnsiTheme="minorHAnsi" w:cstheme="minorHAnsi"/>
          <w:color w:val="auto"/>
        </w:rPr>
        <w:t>;</w:t>
      </w:r>
    </w:p>
    <w:p w14:paraId="4E0ADE52"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Misconduct involving the commission of a criminal oﬀence</w:t>
      </w:r>
      <w:r w:rsidR="00995493" w:rsidRPr="00C0540E">
        <w:rPr>
          <w:rFonts w:eastAsia="Arial" w:cstheme="minorHAnsi"/>
          <w:color w:val="auto"/>
        </w:rPr>
        <w:t>;</w:t>
      </w:r>
    </w:p>
    <w:p w14:paraId="779E6CBF"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Conduct or action which was deliberate and/or repeated</w:t>
      </w:r>
      <w:r w:rsidR="00995493" w:rsidRPr="00C0540E">
        <w:rPr>
          <w:rFonts w:eastAsia="Arial" w:cstheme="minorHAnsi"/>
          <w:color w:val="auto"/>
        </w:rPr>
        <w:t>;</w:t>
      </w:r>
    </w:p>
    <w:p w14:paraId="40A160E8"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lastRenderedPageBreak/>
        <w:t>Pattern of poor conduct/competence</w:t>
      </w:r>
      <w:r w:rsidR="00995493" w:rsidRPr="00C0540E">
        <w:rPr>
          <w:rFonts w:eastAsia="Arial" w:cstheme="minorHAnsi"/>
          <w:color w:val="auto"/>
        </w:rPr>
        <w:t>;</w:t>
      </w:r>
    </w:p>
    <w:p w14:paraId="3C74FCE9"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Taking advantage of a vulnerable person</w:t>
      </w:r>
      <w:r w:rsidR="00995493" w:rsidRPr="00C0540E">
        <w:rPr>
          <w:rFonts w:eastAsia="Arial" w:cstheme="minorHAnsi"/>
          <w:color w:val="auto"/>
        </w:rPr>
        <w:t>;</w:t>
      </w:r>
      <w:r w:rsidRPr="00C0540E">
        <w:rPr>
          <w:rFonts w:eastAsia="Arial" w:cstheme="minorHAnsi"/>
          <w:color w:val="auto"/>
        </w:rPr>
        <w:t xml:space="preserve"> </w:t>
      </w:r>
    </w:p>
    <w:p w14:paraId="0BB55A44"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Attempts were made to conceal the breach of the Code</w:t>
      </w:r>
      <w:r w:rsidR="00995493" w:rsidRPr="00C0540E">
        <w:rPr>
          <w:rFonts w:eastAsia="Arial" w:cstheme="minorHAnsi"/>
          <w:color w:val="auto"/>
        </w:rPr>
        <w:t>;</w:t>
      </w:r>
    </w:p>
    <w:p w14:paraId="67E8FBA2"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Refusal or inability to acknowledge failings</w:t>
      </w:r>
      <w:r w:rsidR="00995493" w:rsidRPr="00C0540E">
        <w:rPr>
          <w:rFonts w:eastAsia="Arial" w:cstheme="minorHAnsi"/>
          <w:color w:val="auto"/>
        </w:rPr>
        <w:t>;</w:t>
      </w:r>
    </w:p>
    <w:p w14:paraId="3180E1E8" w14:textId="38675341"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Substantial loss or impact to clients/others</w:t>
      </w:r>
      <w:r w:rsidR="00822C55" w:rsidRPr="00C0540E">
        <w:rPr>
          <w:rFonts w:eastAsia="Arial" w:cstheme="minorHAnsi"/>
          <w:color w:val="auto"/>
        </w:rPr>
        <w:t>;</w:t>
      </w:r>
    </w:p>
    <w:p w14:paraId="45E9BE1B"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Previous disciplinary matters before the Institute where allegations were found to be proved within six years of the date of the complaint</w:t>
      </w:r>
      <w:r w:rsidR="00995493" w:rsidRPr="00C0540E">
        <w:rPr>
          <w:rFonts w:eastAsia="Arial" w:cstheme="minorHAnsi"/>
          <w:color w:val="auto"/>
        </w:rPr>
        <w:t>;</w:t>
      </w:r>
    </w:p>
    <w:p w14:paraId="38D9B780" w14:textId="77777777"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Failure to engage with the disciplinary process constructively</w:t>
      </w:r>
      <w:r w:rsidR="00995493" w:rsidRPr="00C0540E">
        <w:rPr>
          <w:rFonts w:eastAsia="Arial" w:cstheme="minorHAnsi"/>
          <w:color w:val="auto"/>
        </w:rPr>
        <w:t>;</w:t>
      </w:r>
    </w:p>
    <w:p w14:paraId="01D69C53" w14:textId="23D9D9E0" w:rsidR="00822C55"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 xml:space="preserve">Member is in a position of </w:t>
      </w:r>
      <w:proofErr w:type="gramStart"/>
      <w:r w:rsidRPr="00C0540E">
        <w:rPr>
          <w:rFonts w:eastAsia="Arial" w:cstheme="minorHAnsi"/>
          <w:color w:val="auto"/>
        </w:rPr>
        <w:t>responsibility</w:t>
      </w:r>
      <w:proofErr w:type="gramEnd"/>
      <w:r w:rsidRPr="00C0540E">
        <w:rPr>
          <w:rFonts w:eastAsia="Arial" w:cstheme="minorHAnsi"/>
          <w:color w:val="auto"/>
        </w:rPr>
        <w:t xml:space="preserve"> and </w:t>
      </w:r>
      <w:r w:rsidR="00BA78A3">
        <w:rPr>
          <w:rFonts w:eastAsia="Arial" w:cstheme="minorHAnsi"/>
          <w:color w:val="auto"/>
        </w:rPr>
        <w:t>their</w:t>
      </w:r>
      <w:r w:rsidRPr="00C0540E">
        <w:rPr>
          <w:rFonts w:eastAsia="Arial" w:cstheme="minorHAnsi"/>
          <w:color w:val="auto"/>
        </w:rPr>
        <w:t xml:space="preserve"> conduct could influence the conduct of others</w:t>
      </w:r>
      <w:r w:rsidR="00995493" w:rsidRPr="00C0540E">
        <w:rPr>
          <w:rFonts w:eastAsia="Arial" w:cstheme="minorHAnsi"/>
          <w:color w:val="auto"/>
        </w:rPr>
        <w:t>;</w:t>
      </w:r>
      <w:r w:rsidR="00822C55" w:rsidRPr="00C0540E">
        <w:rPr>
          <w:rFonts w:eastAsia="Arial" w:cstheme="minorHAnsi"/>
          <w:color w:val="auto"/>
        </w:rPr>
        <w:t xml:space="preserve"> or</w:t>
      </w:r>
    </w:p>
    <w:p w14:paraId="1EF5E758" w14:textId="57054FE3" w:rsidR="00B919A7" w:rsidRPr="00C0540E" w:rsidRDefault="009B0AAF" w:rsidP="00822C55">
      <w:pPr>
        <w:pStyle w:val="ListParagraph"/>
        <w:numPr>
          <w:ilvl w:val="0"/>
          <w:numId w:val="38"/>
        </w:numPr>
        <w:spacing w:after="400"/>
        <w:rPr>
          <w:rFonts w:asciiTheme="minorHAnsi" w:eastAsia="Arial" w:hAnsiTheme="minorHAnsi" w:cstheme="minorHAnsi"/>
          <w:color w:val="auto"/>
        </w:rPr>
      </w:pPr>
      <w:r w:rsidRPr="00C0540E">
        <w:rPr>
          <w:rFonts w:eastAsia="Arial" w:cstheme="minorHAnsi"/>
          <w:color w:val="auto"/>
        </w:rPr>
        <w:t>A finding of breaches of multiple clauses of the Code within the complaint.</w:t>
      </w:r>
    </w:p>
    <w:p w14:paraId="26B3B176" w14:textId="77777777" w:rsidR="007676DA" w:rsidRPr="00931C2C" w:rsidRDefault="007676DA" w:rsidP="00931C2C">
      <w:pPr>
        <w:pStyle w:val="ListParagraph"/>
        <w:spacing w:after="400"/>
        <w:rPr>
          <w:rFonts w:asciiTheme="minorHAnsi" w:eastAsia="Arial" w:hAnsiTheme="minorHAnsi" w:cstheme="minorHAnsi"/>
          <w:b/>
          <w:bCs/>
          <w:color w:val="002E63"/>
        </w:rPr>
      </w:pPr>
    </w:p>
    <w:p w14:paraId="58557D9D" w14:textId="77777777" w:rsidR="00E11B29" w:rsidRDefault="007676DA" w:rsidP="00E11B29">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Mitigating factor</w:t>
      </w:r>
      <w:r w:rsidR="00E11B29">
        <w:rPr>
          <w:rFonts w:asciiTheme="minorHAnsi" w:eastAsia="Arial" w:hAnsiTheme="minorHAnsi" w:cstheme="minorHAnsi"/>
          <w:b/>
          <w:bCs/>
          <w:color w:val="002E63"/>
        </w:rPr>
        <w:t>s</w:t>
      </w:r>
    </w:p>
    <w:p w14:paraId="7BEFAC31" w14:textId="774C2E90" w:rsidR="00E11B29" w:rsidRPr="00C0540E" w:rsidRDefault="005047AB" w:rsidP="00E11B29">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In reaching its decision on a sanction, the</w:t>
      </w:r>
      <w:r w:rsidR="00463213" w:rsidRPr="00C0540E">
        <w:rPr>
          <w:rFonts w:eastAsia="Arial" w:cstheme="minorHAnsi"/>
          <w:color w:val="auto"/>
        </w:rPr>
        <w:t xml:space="preserve"> Conduct and Discipline Panel shall have due regard to any evidence presented in mitigation by or on behalf of the member.</w:t>
      </w:r>
    </w:p>
    <w:p w14:paraId="0C60140A" w14:textId="77777777" w:rsidR="00E11B29" w:rsidRPr="00C0540E" w:rsidRDefault="00E11B29" w:rsidP="00E11B29">
      <w:pPr>
        <w:pStyle w:val="ListParagraph"/>
        <w:spacing w:after="400"/>
        <w:ind w:left="1077"/>
        <w:rPr>
          <w:rFonts w:asciiTheme="minorHAnsi" w:eastAsia="Arial" w:hAnsiTheme="minorHAnsi" w:cstheme="minorHAnsi"/>
          <w:b/>
          <w:bCs/>
          <w:color w:val="auto"/>
        </w:rPr>
      </w:pPr>
    </w:p>
    <w:p w14:paraId="6F507F8F" w14:textId="77777777" w:rsidR="00E11B29" w:rsidRPr="00C0540E" w:rsidRDefault="00463213" w:rsidP="00E11B29">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Factors which may mitigate the harm or seriousness of the conduct and/or action include (but are not limited to):</w:t>
      </w:r>
    </w:p>
    <w:p w14:paraId="7E3A7B92" w14:textId="77777777" w:rsidR="00E11B29" w:rsidRPr="00C0540E" w:rsidRDefault="00E11B29" w:rsidP="00E11B29">
      <w:pPr>
        <w:pStyle w:val="ListParagraph"/>
        <w:rPr>
          <w:rFonts w:eastAsia="Arial" w:cstheme="minorHAnsi"/>
          <w:color w:val="auto"/>
        </w:rPr>
      </w:pPr>
    </w:p>
    <w:p w14:paraId="680FC996"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Whether the member voluntarily notiﬁed the Institute of the facts and circumstances giving rise to misconduct</w:t>
      </w:r>
      <w:r w:rsidR="00EE08A8" w:rsidRPr="00C0540E">
        <w:rPr>
          <w:rFonts w:eastAsia="Arial" w:cstheme="minorHAnsi"/>
          <w:color w:val="auto"/>
        </w:rPr>
        <w:t>;</w:t>
      </w:r>
    </w:p>
    <w:p w14:paraId="648AB01B"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The misconduct or behaviour is either a single episode, or one of very brief duration in a previously unblemished career</w:t>
      </w:r>
      <w:r w:rsidR="00EE08A8" w:rsidRPr="00C0540E">
        <w:rPr>
          <w:rFonts w:eastAsia="Arial" w:cstheme="minorHAnsi"/>
          <w:color w:val="auto"/>
        </w:rPr>
        <w:t>;</w:t>
      </w:r>
    </w:p>
    <w:p w14:paraId="0580195E"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Genuine insight and/or remorse for their behaviour and/or an appropriate apology offered</w:t>
      </w:r>
      <w:r w:rsidR="00E11B29" w:rsidRPr="00C0540E">
        <w:rPr>
          <w:rFonts w:eastAsia="Arial" w:cstheme="minorHAnsi"/>
          <w:color w:val="auto"/>
        </w:rPr>
        <w:t>;</w:t>
      </w:r>
    </w:p>
    <w:p w14:paraId="34A199A7"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Open and frank admissions at an early stage</w:t>
      </w:r>
      <w:r w:rsidR="00EE08A8" w:rsidRPr="00C0540E">
        <w:rPr>
          <w:rFonts w:eastAsia="Arial" w:cstheme="minorHAnsi"/>
          <w:color w:val="auto"/>
        </w:rPr>
        <w:t>;</w:t>
      </w:r>
    </w:p>
    <w:p w14:paraId="0FA8C037"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Evidence of remedial action taken to prevent oﬀence reoccurring or to mitigate the consequences of the breach</w:t>
      </w:r>
      <w:r w:rsidR="00E11B29" w:rsidRPr="00C0540E">
        <w:rPr>
          <w:rFonts w:eastAsia="Arial" w:cstheme="minorHAnsi"/>
          <w:color w:val="auto"/>
        </w:rPr>
        <w:t>;</w:t>
      </w:r>
    </w:p>
    <w:p w14:paraId="2E16DA40"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Corrective steps taken</w:t>
      </w:r>
      <w:r w:rsidR="00EE08A8" w:rsidRPr="00C0540E">
        <w:rPr>
          <w:rFonts w:eastAsia="Arial" w:cstheme="minorHAnsi"/>
          <w:color w:val="auto"/>
        </w:rPr>
        <w:t>;</w:t>
      </w:r>
    </w:p>
    <w:p w14:paraId="11806D2D"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lastRenderedPageBreak/>
        <w:t>Evidence that the member acted under duress or deception from other party (including client)</w:t>
      </w:r>
      <w:r w:rsidR="00EE08A8" w:rsidRPr="00C0540E">
        <w:rPr>
          <w:rFonts w:eastAsia="Arial" w:cstheme="minorHAnsi"/>
          <w:color w:val="auto"/>
        </w:rPr>
        <w:t>;</w:t>
      </w:r>
    </w:p>
    <w:p w14:paraId="527D02FA" w14:textId="77777777" w:rsidR="00E11B29" w:rsidRPr="00C0540E" w:rsidRDefault="00463213" w:rsidP="0053095B">
      <w:pPr>
        <w:pStyle w:val="ListParagraph"/>
        <w:numPr>
          <w:ilvl w:val="0"/>
          <w:numId w:val="40"/>
        </w:numPr>
        <w:spacing w:after="400"/>
        <w:rPr>
          <w:rFonts w:eastAsia="Arial" w:cstheme="minorHAnsi"/>
          <w:color w:val="auto"/>
        </w:rPr>
      </w:pPr>
      <w:r w:rsidRPr="00C0540E">
        <w:rPr>
          <w:rFonts w:eastAsia="Arial" w:cstheme="minorHAnsi"/>
          <w:color w:val="auto"/>
        </w:rPr>
        <w:t>Severe personal or health problems which impact substantially on the member</w:t>
      </w:r>
      <w:r w:rsidR="00EE08A8" w:rsidRPr="00C0540E">
        <w:rPr>
          <w:rFonts w:eastAsia="Arial" w:cstheme="minorHAnsi"/>
          <w:color w:val="auto"/>
        </w:rPr>
        <w:t>;</w:t>
      </w:r>
    </w:p>
    <w:p w14:paraId="1F61897D" w14:textId="5CD42ADB" w:rsidR="00E11B29" w:rsidRPr="00C0540E" w:rsidRDefault="00463213" w:rsidP="0053095B">
      <w:pPr>
        <w:pStyle w:val="ListParagraph"/>
        <w:numPr>
          <w:ilvl w:val="0"/>
          <w:numId w:val="40"/>
        </w:numPr>
        <w:spacing w:after="400"/>
        <w:rPr>
          <w:rFonts w:asciiTheme="minorHAnsi" w:eastAsia="Arial" w:hAnsiTheme="minorHAnsi" w:cstheme="minorHAnsi"/>
          <w:b/>
          <w:bCs/>
          <w:color w:val="auto"/>
        </w:rPr>
      </w:pPr>
      <w:r w:rsidRPr="00C0540E">
        <w:rPr>
          <w:rFonts w:eastAsia="Arial" w:cstheme="minorHAnsi"/>
          <w:color w:val="auto"/>
        </w:rPr>
        <w:t>Member has made a positive contribution to the profession in the past.</w:t>
      </w:r>
    </w:p>
    <w:p w14:paraId="7BE440C5" w14:textId="77777777" w:rsidR="00E11B29" w:rsidRPr="00C0540E" w:rsidRDefault="00E11B29" w:rsidP="00E11B29">
      <w:pPr>
        <w:pStyle w:val="ListParagraph"/>
        <w:rPr>
          <w:rFonts w:eastAsia="Arial" w:cstheme="minorHAnsi"/>
          <w:color w:val="auto"/>
        </w:rPr>
      </w:pPr>
    </w:p>
    <w:p w14:paraId="5824C8E7" w14:textId="77777777" w:rsidR="00E11B29" w:rsidRPr="00C0540E" w:rsidRDefault="00463213" w:rsidP="00E11B29">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These factors are not determinative of the seriousness of the conduct and/or competence itself. They are there to assist considerations of fairness and proportionality when determining the appropriate sanction.</w:t>
      </w:r>
    </w:p>
    <w:p w14:paraId="163C2BD3" w14:textId="77777777" w:rsidR="00E11B29" w:rsidRPr="00C0540E" w:rsidRDefault="00E11B29" w:rsidP="00E11B29">
      <w:pPr>
        <w:pStyle w:val="ListParagraph"/>
        <w:rPr>
          <w:rFonts w:eastAsia="Arial" w:cstheme="minorHAnsi"/>
          <w:color w:val="auto"/>
        </w:rPr>
      </w:pPr>
    </w:p>
    <w:p w14:paraId="6409C1C6" w14:textId="40A34D4A" w:rsidR="00B919A7" w:rsidRPr="00C0540E" w:rsidRDefault="00E11B29" w:rsidP="00E11B29">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w:t>
      </w:r>
      <w:r w:rsidR="00463213" w:rsidRPr="00C0540E">
        <w:rPr>
          <w:rFonts w:eastAsia="Arial" w:cstheme="minorHAnsi"/>
          <w:color w:val="auto"/>
        </w:rPr>
        <w:t>estimonials and references should be weighed appropriately against the nature of the oﬀence.</w:t>
      </w:r>
    </w:p>
    <w:p w14:paraId="480EAF12" w14:textId="77777777" w:rsidR="007676DA" w:rsidRPr="00931C2C" w:rsidRDefault="007676DA" w:rsidP="00931C2C">
      <w:pPr>
        <w:pStyle w:val="ListParagraph"/>
        <w:spacing w:after="400"/>
        <w:rPr>
          <w:rFonts w:asciiTheme="minorHAnsi" w:eastAsia="Arial" w:hAnsiTheme="minorHAnsi" w:cstheme="minorHAnsi"/>
          <w:b/>
          <w:bCs/>
          <w:color w:val="002E63"/>
        </w:rPr>
      </w:pPr>
    </w:p>
    <w:p w14:paraId="1839D1AE" w14:textId="77777777" w:rsidR="00D5291D" w:rsidRDefault="00A372CC" w:rsidP="00D5291D">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Criminal convictions</w:t>
      </w:r>
    </w:p>
    <w:p w14:paraId="7545DCEF" w14:textId="77777777" w:rsidR="00D5291D" w:rsidRDefault="00D5291D" w:rsidP="00D5291D">
      <w:pPr>
        <w:pStyle w:val="ListParagraph"/>
        <w:spacing w:after="400"/>
        <w:ind w:left="357"/>
        <w:rPr>
          <w:rFonts w:asciiTheme="minorHAnsi" w:eastAsia="Arial" w:hAnsiTheme="minorHAnsi" w:cstheme="minorHAnsi"/>
          <w:b/>
          <w:bCs/>
          <w:color w:val="002E63"/>
        </w:rPr>
      </w:pPr>
    </w:p>
    <w:p w14:paraId="1161B411" w14:textId="77777777" w:rsidR="00D5291D" w:rsidRPr="00C0540E" w:rsidRDefault="00121EBF" w:rsidP="00D5291D">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Where a complaint is received which relates to a member having been found guilty of a criminal offen</w:t>
      </w:r>
      <w:r w:rsidR="00BB1450" w:rsidRPr="00C0540E">
        <w:rPr>
          <w:rFonts w:eastAsia="Arial" w:cstheme="minorHAnsi"/>
          <w:color w:val="auto"/>
        </w:rPr>
        <w:t>c</w:t>
      </w:r>
      <w:r w:rsidRPr="00C0540E">
        <w:rPr>
          <w:rFonts w:eastAsia="Arial" w:cstheme="minorHAnsi"/>
          <w:color w:val="auto"/>
        </w:rPr>
        <w:t>e, the complaint will be reviewed in the normal way under the Complaints Procedure.  If the Panel receives a signed certiﬁcate of a conviction or determination, from a criminal court in the United Kingdom or a foreign court for an oﬀence, which, if committed in England and Wales, would constitute a criminal oﬀence, it must accept the certiﬁcate as conclusive evidence that the oﬀence was committed, or that the facts are as found by the determination.</w:t>
      </w:r>
    </w:p>
    <w:p w14:paraId="48B4F78B" w14:textId="77777777" w:rsidR="00D5291D" w:rsidRPr="00C0540E" w:rsidRDefault="00D5291D" w:rsidP="00D5291D">
      <w:pPr>
        <w:pStyle w:val="ListParagraph"/>
        <w:spacing w:after="400"/>
        <w:ind w:left="1077"/>
        <w:rPr>
          <w:rFonts w:asciiTheme="minorHAnsi" w:eastAsia="Arial" w:hAnsiTheme="minorHAnsi" w:cstheme="minorHAnsi"/>
          <w:b/>
          <w:bCs/>
          <w:color w:val="auto"/>
        </w:rPr>
      </w:pPr>
    </w:p>
    <w:p w14:paraId="4A0686E4" w14:textId="77777777" w:rsidR="00D5291D" w:rsidRPr="00C0540E" w:rsidRDefault="00121EBF" w:rsidP="00D5291D">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In these instances, the member can make submissions as to why no further action or a more lenient sanction should be made by the Conduct and Discipline Panel.</w:t>
      </w:r>
    </w:p>
    <w:p w14:paraId="7771A8D9" w14:textId="77777777" w:rsidR="00D5291D" w:rsidRPr="00C0540E" w:rsidRDefault="00D5291D" w:rsidP="00D5291D">
      <w:pPr>
        <w:pStyle w:val="ListParagraph"/>
        <w:rPr>
          <w:rFonts w:eastAsia="Arial" w:cstheme="minorHAnsi"/>
          <w:color w:val="auto"/>
        </w:rPr>
      </w:pPr>
    </w:p>
    <w:p w14:paraId="27A3798A" w14:textId="492921E7" w:rsidR="00B919A7" w:rsidRPr="00C0540E" w:rsidRDefault="00121EBF" w:rsidP="00D5291D">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The purpose of a decision in relation to a conviction is not to punish the member a second time for the same oﬀence, but to protect the public and maintain the collective reputation and integrity of the </w:t>
      </w:r>
      <w:r w:rsidR="0064582D" w:rsidRPr="00C0540E">
        <w:rPr>
          <w:rFonts w:eastAsia="Arial" w:cstheme="minorHAnsi"/>
          <w:color w:val="auto"/>
        </w:rPr>
        <w:t xml:space="preserve">planning </w:t>
      </w:r>
      <w:r w:rsidRPr="00C0540E">
        <w:rPr>
          <w:rFonts w:eastAsia="Arial" w:cstheme="minorHAnsi"/>
          <w:color w:val="auto"/>
        </w:rPr>
        <w:t>profession</w:t>
      </w:r>
      <w:r w:rsidR="0064582D" w:rsidRPr="00C0540E">
        <w:rPr>
          <w:rFonts w:eastAsia="Arial" w:cstheme="minorHAnsi"/>
          <w:color w:val="auto"/>
        </w:rPr>
        <w:t xml:space="preserve"> or Institute</w:t>
      </w:r>
      <w:r w:rsidRPr="00C0540E">
        <w:rPr>
          <w:rFonts w:eastAsia="Arial" w:cstheme="minorHAnsi"/>
          <w:color w:val="auto"/>
        </w:rPr>
        <w:t>.</w:t>
      </w:r>
    </w:p>
    <w:p w14:paraId="5632C474" w14:textId="77777777" w:rsidR="00A372CC" w:rsidRPr="00931C2C" w:rsidRDefault="00A372CC" w:rsidP="00931C2C">
      <w:pPr>
        <w:pStyle w:val="ListParagraph"/>
        <w:spacing w:after="400"/>
        <w:rPr>
          <w:rFonts w:asciiTheme="minorHAnsi" w:eastAsia="Arial" w:hAnsiTheme="minorHAnsi" w:cstheme="minorHAnsi"/>
          <w:b/>
          <w:bCs/>
          <w:color w:val="002E63"/>
        </w:rPr>
      </w:pPr>
    </w:p>
    <w:p w14:paraId="2335B0C1" w14:textId="77777777" w:rsidR="00D5291D" w:rsidRDefault="00A372CC" w:rsidP="00D5291D">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Publicity</w:t>
      </w:r>
    </w:p>
    <w:p w14:paraId="6AE7A5D6" w14:textId="5A39CE34" w:rsidR="00D5291D" w:rsidRPr="00C0540E" w:rsidRDefault="00E35612" w:rsidP="00D5291D">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All decisions of the Conduct and Discipline Panel and Appeal Committees where a breach has been found may be publicised within the Institute’s journal The Planner</w:t>
      </w:r>
      <w:r w:rsidR="00D9006E" w:rsidRPr="00C0540E">
        <w:rPr>
          <w:rFonts w:eastAsia="Arial" w:cstheme="minorHAnsi"/>
          <w:color w:val="auto"/>
        </w:rPr>
        <w:t>, via the Institute’s official social media accounts,</w:t>
      </w:r>
      <w:r w:rsidRPr="00C0540E">
        <w:rPr>
          <w:rFonts w:eastAsia="Arial" w:cstheme="minorHAnsi"/>
          <w:color w:val="auto"/>
        </w:rPr>
        <w:t xml:space="preserve"> and on the Institute’s website.  The purpose of publicising the Conduct and Discipline decisions is to inform members and the wider public of breaches of the Code, and action taken to protect the </w:t>
      </w:r>
      <w:r w:rsidR="00D32869" w:rsidRPr="00C0540E">
        <w:rPr>
          <w:rFonts w:eastAsia="Arial" w:cstheme="minorHAnsi"/>
          <w:color w:val="auto"/>
        </w:rPr>
        <w:t xml:space="preserve">public and the </w:t>
      </w:r>
      <w:r w:rsidRPr="00C0540E">
        <w:rPr>
          <w:rFonts w:eastAsia="Arial" w:cstheme="minorHAnsi"/>
          <w:color w:val="auto"/>
        </w:rPr>
        <w:t xml:space="preserve">reputation of the profession </w:t>
      </w:r>
      <w:r w:rsidR="00D32869" w:rsidRPr="00C0540E">
        <w:rPr>
          <w:rFonts w:eastAsia="Arial" w:cstheme="minorHAnsi"/>
          <w:color w:val="auto"/>
        </w:rPr>
        <w:t>or Institute</w:t>
      </w:r>
      <w:r w:rsidRPr="00C0540E">
        <w:rPr>
          <w:rFonts w:eastAsia="Arial" w:cstheme="minorHAnsi"/>
          <w:color w:val="auto"/>
        </w:rPr>
        <w:t xml:space="preserve">.  </w:t>
      </w:r>
    </w:p>
    <w:p w14:paraId="3AE76E50" w14:textId="77777777" w:rsidR="00D5291D" w:rsidRPr="00C0540E" w:rsidRDefault="00D5291D" w:rsidP="00D5291D">
      <w:pPr>
        <w:pStyle w:val="ListParagraph"/>
        <w:spacing w:after="400"/>
        <w:ind w:left="1077"/>
        <w:rPr>
          <w:rFonts w:asciiTheme="minorHAnsi" w:eastAsia="Arial" w:hAnsiTheme="minorHAnsi" w:cstheme="minorHAnsi"/>
          <w:b/>
          <w:bCs/>
          <w:color w:val="auto"/>
        </w:rPr>
      </w:pPr>
    </w:p>
    <w:p w14:paraId="72A05DFE" w14:textId="77777777" w:rsidR="00D5291D" w:rsidRPr="00C0540E" w:rsidRDefault="00E35612" w:rsidP="00D5291D">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The timings for retaining the articles where a member is named on the RTPI website are:</w:t>
      </w:r>
    </w:p>
    <w:p w14:paraId="0B868BD2" w14:textId="77777777" w:rsidR="00D5291D" w:rsidRPr="00C0540E" w:rsidRDefault="00E35612" w:rsidP="0094448E">
      <w:pPr>
        <w:pStyle w:val="ListParagraph"/>
        <w:numPr>
          <w:ilvl w:val="0"/>
          <w:numId w:val="41"/>
        </w:numPr>
        <w:spacing w:after="400"/>
        <w:rPr>
          <w:rFonts w:asciiTheme="minorHAnsi" w:eastAsia="Arial" w:hAnsiTheme="minorHAnsi" w:cstheme="minorHAnsi"/>
          <w:b/>
          <w:bCs/>
          <w:color w:val="auto"/>
        </w:rPr>
      </w:pPr>
      <w:r w:rsidRPr="00C0540E">
        <w:rPr>
          <w:rFonts w:eastAsia="Arial" w:cstheme="minorHAnsi"/>
          <w:color w:val="auto"/>
        </w:rPr>
        <w:t>Warning: one yea</w:t>
      </w:r>
      <w:r w:rsidR="00D5291D" w:rsidRPr="00C0540E">
        <w:rPr>
          <w:rFonts w:eastAsia="Arial" w:cstheme="minorHAnsi"/>
          <w:color w:val="auto"/>
        </w:rPr>
        <w:t>r;</w:t>
      </w:r>
    </w:p>
    <w:p w14:paraId="373453AC" w14:textId="77777777" w:rsidR="0094448E" w:rsidRPr="00C0540E" w:rsidRDefault="00E35612" w:rsidP="0094448E">
      <w:pPr>
        <w:pStyle w:val="ListParagraph"/>
        <w:numPr>
          <w:ilvl w:val="0"/>
          <w:numId w:val="41"/>
        </w:numPr>
        <w:spacing w:after="400"/>
        <w:rPr>
          <w:rFonts w:asciiTheme="minorHAnsi" w:eastAsia="Arial" w:hAnsiTheme="minorHAnsi" w:cstheme="minorHAnsi"/>
          <w:b/>
          <w:bCs/>
          <w:color w:val="auto"/>
        </w:rPr>
      </w:pPr>
      <w:r w:rsidRPr="00C0540E">
        <w:rPr>
          <w:rFonts w:eastAsia="Arial" w:cstheme="minorHAnsi"/>
          <w:color w:val="auto"/>
        </w:rPr>
        <w:t>Reprimand: two years</w:t>
      </w:r>
      <w:r w:rsidR="0094448E" w:rsidRPr="00C0540E">
        <w:rPr>
          <w:rFonts w:eastAsia="Arial" w:cstheme="minorHAnsi"/>
          <w:color w:val="auto"/>
        </w:rPr>
        <w:t>;</w:t>
      </w:r>
    </w:p>
    <w:p w14:paraId="113D2BB3" w14:textId="77777777" w:rsidR="0094448E" w:rsidRPr="00C0540E" w:rsidRDefault="00E35612" w:rsidP="0094448E">
      <w:pPr>
        <w:pStyle w:val="ListParagraph"/>
        <w:numPr>
          <w:ilvl w:val="0"/>
          <w:numId w:val="41"/>
        </w:numPr>
        <w:spacing w:after="400"/>
        <w:rPr>
          <w:rFonts w:asciiTheme="minorHAnsi" w:eastAsia="Arial" w:hAnsiTheme="minorHAnsi" w:cstheme="minorHAnsi"/>
          <w:b/>
          <w:bCs/>
          <w:color w:val="auto"/>
        </w:rPr>
      </w:pPr>
      <w:r w:rsidRPr="00C0540E">
        <w:rPr>
          <w:rFonts w:eastAsia="Arial" w:cstheme="minorHAnsi"/>
          <w:color w:val="auto"/>
        </w:rPr>
        <w:t>Suspension: the period of suspension plus two years</w:t>
      </w:r>
      <w:r w:rsidR="0094448E" w:rsidRPr="00C0540E">
        <w:rPr>
          <w:rFonts w:eastAsia="Arial" w:cstheme="minorHAnsi"/>
          <w:color w:val="auto"/>
        </w:rPr>
        <w:t>;</w:t>
      </w:r>
    </w:p>
    <w:p w14:paraId="0101DF62" w14:textId="358DE3D0" w:rsidR="0094448E" w:rsidRPr="00C0540E" w:rsidRDefault="00E35612" w:rsidP="0094448E">
      <w:pPr>
        <w:pStyle w:val="ListParagraph"/>
        <w:numPr>
          <w:ilvl w:val="0"/>
          <w:numId w:val="41"/>
        </w:numPr>
        <w:spacing w:after="400"/>
        <w:rPr>
          <w:rFonts w:asciiTheme="minorHAnsi" w:eastAsia="Arial" w:hAnsiTheme="minorHAnsi" w:cstheme="minorHAnsi"/>
          <w:b/>
          <w:bCs/>
          <w:color w:val="auto"/>
        </w:rPr>
      </w:pPr>
      <w:r w:rsidRPr="00C0540E">
        <w:rPr>
          <w:rFonts w:eastAsia="Arial" w:cstheme="minorHAnsi"/>
          <w:color w:val="auto"/>
        </w:rPr>
        <w:t xml:space="preserve">Termination: </w:t>
      </w:r>
      <w:r w:rsidR="006C4BCA" w:rsidRPr="00C0540E">
        <w:rPr>
          <w:rFonts w:eastAsia="Arial" w:cstheme="minorHAnsi"/>
          <w:color w:val="auto"/>
        </w:rPr>
        <w:t>five</w:t>
      </w:r>
      <w:r w:rsidRPr="00C0540E">
        <w:rPr>
          <w:rFonts w:eastAsia="Arial" w:cstheme="minorHAnsi"/>
          <w:color w:val="auto"/>
        </w:rPr>
        <w:t xml:space="preserve"> years  </w:t>
      </w:r>
    </w:p>
    <w:p w14:paraId="3FE3646E" w14:textId="77777777" w:rsidR="0094448E" w:rsidRPr="00C0540E" w:rsidRDefault="0094448E" w:rsidP="0094448E">
      <w:pPr>
        <w:pStyle w:val="ListParagraph"/>
        <w:rPr>
          <w:rFonts w:eastAsia="Arial" w:cstheme="minorHAnsi"/>
          <w:color w:val="auto"/>
        </w:rPr>
      </w:pPr>
    </w:p>
    <w:p w14:paraId="69680E1C" w14:textId="77777777" w:rsidR="0094448E" w:rsidRPr="00C0540E" w:rsidRDefault="00E35612" w:rsidP="0094448E">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Where a member is not named there is no prescribed period for the retention of material</w:t>
      </w:r>
      <w:r w:rsidR="00C24003" w:rsidRPr="00C0540E">
        <w:rPr>
          <w:rFonts w:eastAsia="Arial" w:cstheme="minorHAnsi"/>
          <w:color w:val="auto"/>
        </w:rPr>
        <w:t xml:space="preserve"> publicising the breach and sanction</w:t>
      </w:r>
      <w:r w:rsidRPr="00C0540E">
        <w:rPr>
          <w:rFonts w:eastAsia="Arial" w:cstheme="minorHAnsi"/>
          <w:color w:val="auto"/>
        </w:rPr>
        <w:t>.</w:t>
      </w:r>
    </w:p>
    <w:p w14:paraId="3199EC6B" w14:textId="77777777" w:rsidR="0094448E" w:rsidRPr="00C0540E" w:rsidRDefault="0094448E" w:rsidP="0094448E">
      <w:pPr>
        <w:pStyle w:val="ListParagraph"/>
        <w:spacing w:after="400"/>
        <w:ind w:left="1077"/>
        <w:rPr>
          <w:rFonts w:asciiTheme="minorHAnsi" w:eastAsia="Arial" w:hAnsiTheme="minorHAnsi" w:cstheme="minorHAnsi"/>
          <w:b/>
          <w:bCs/>
          <w:color w:val="auto"/>
        </w:rPr>
      </w:pPr>
    </w:p>
    <w:p w14:paraId="109EFD2E" w14:textId="20BC0DBF" w:rsidR="00B919A7" w:rsidRPr="00C0540E" w:rsidRDefault="00E35612" w:rsidP="0094448E">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It is not Institute policy to disclose any information concerning complaints about members to enquirers although some information may be obtained from the website.</w:t>
      </w:r>
      <w:r w:rsidR="0087671B" w:rsidRPr="00C0540E">
        <w:rPr>
          <w:rFonts w:eastAsia="Arial" w:cstheme="minorHAnsi"/>
          <w:color w:val="auto"/>
        </w:rPr>
        <w:t xml:space="preserve"> Information will be disclosed to </w:t>
      </w:r>
      <w:r w:rsidR="00CE0770" w:rsidRPr="00C0540E">
        <w:rPr>
          <w:rFonts w:eastAsia="Arial" w:cstheme="minorHAnsi"/>
          <w:color w:val="auto"/>
        </w:rPr>
        <w:t>law enforcement agencies if requested in relation to an investigation.</w:t>
      </w:r>
    </w:p>
    <w:p w14:paraId="0DC804D8" w14:textId="77777777" w:rsidR="00A372CC" w:rsidRPr="00931C2C" w:rsidRDefault="00A372CC" w:rsidP="00931C2C">
      <w:pPr>
        <w:pStyle w:val="ListParagraph"/>
        <w:spacing w:after="400"/>
        <w:rPr>
          <w:rFonts w:asciiTheme="minorHAnsi" w:eastAsia="Arial" w:hAnsiTheme="minorHAnsi" w:cstheme="minorHAnsi"/>
          <w:b/>
          <w:bCs/>
          <w:color w:val="002E63"/>
        </w:rPr>
      </w:pPr>
    </w:p>
    <w:p w14:paraId="35F6BD15" w14:textId="77777777" w:rsidR="0094448E" w:rsidRDefault="001D5D98" w:rsidP="0094448E">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 xml:space="preserve">Examples of sanctions </w:t>
      </w:r>
      <w:r w:rsidR="00EB5231" w:rsidRPr="00931C2C">
        <w:rPr>
          <w:rFonts w:asciiTheme="minorHAnsi" w:eastAsia="Arial" w:hAnsiTheme="minorHAnsi" w:cstheme="minorHAnsi"/>
          <w:b/>
          <w:bCs/>
          <w:color w:val="002E63"/>
        </w:rPr>
        <w:t>imposed</w:t>
      </w:r>
    </w:p>
    <w:p w14:paraId="06A7F5A9" w14:textId="76A88225" w:rsidR="00B919A7" w:rsidRPr="00C0540E" w:rsidRDefault="00604C0F" w:rsidP="0094448E">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 xml:space="preserve">It is not possible to give a range of sanctions available for each clause of the Code that has been breached as many clauses of the Code give broad requirements of behaviour.  For example, Clause </w:t>
      </w:r>
      <w:r w:rsidR="0037334F">
        <w:rPr>
          <w:rFonts w:eastAsia="Arial" w:cstheme="minorHAnsi"/>
          <w:color w:val="auto"/>
        </w:rPr>
        <w:t>1</w:t>
      </w:r>
      <w:r w:rsidR="0037334F" w:rsidRPr="00C0540E">
        <w:rPr>
          <w:rFonts w:eastAsia="Arial" w:cstheme="minorHAnsi"/>
          <w:color w:val="auto"/>
        </w:rPr>
        <w:t xml:space="preserve"> </w:t>
      </w:r>
      <w:r w:rsidRPr="00C0540E">
        <w:rPr>
          <w:rFonts w:eastAsia="Arial" w:cstheme="minorHAnsi"/>
          <w:color w:val="auto"/>
        </w:rPr>
        <w:t>of the Code requires Members to act with honesty and integrity throughout their career and sanctions imposed would depend upon the severity and impact of the breach. Below is an example of how a member’s actions might result in different sanctions imposed.</w:t>
      </w:r>
    </w:p>
    <w:p w14:paraId="05F2DB30" w14:textId="77777777" w:rsidR="00EB5231" w:rsidRPr="00C0540E" w:rsidRDefault="00EB5231" w:rsidP="00931C2C">
      <w:pPr>
        <w:pStyle w:val="ListParagraph"/>
        <w:spacing w:after="400"/>
        <w:ind w:left="357"/>
        <w:rPr>
          <w:rFonts w:asciiTheme="minorHAnsi" w:eastAsia="Arial" w:hAnsiTheme="minorHAnsi" w:cstheme="minorHAnsi"/>
          <w:color w:val="auto"/>
        </w:rPr>
      </w:pPr>
    </w:p>
    <w:p w14:paraId="02714345" w14:textId="77777777" w:rsidR="0036211E" w:rsidRPr="00C0540E" w:rsidRDefault="0036211E" w:rsidP="0094448E">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Example 1:</w:t>
      </w:r>
    </w:p>
    <w:p w14:paraId="5523889F" w14:textId="2CA0863B" w:rsidR="003E6075" w:rsidRPr="00C0540E" w:rsidRDefault="003E6075"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Breach:</w:t>
      </w:r>
      <w:r w:rsidR="0036211E" w:rsidRPr="00C0540E">
        <w:rPr>
          <w:rFonts w:asciiTheme="minorHAnsi" w:eastAsia="Arial" w:hAnsiTheme="minorHAnsi" w:cstheme="minorHAnsi"/>
          <w:color w:val="auto"/>
        </w:rPr>
        <w:t xml:space="preserve"> </w:t>
      </w:r>
      <w:r w:rsidRPr="00C0540E">
        <w:rPr>
          <w:rFonts w:asciiTheme="minorHAnsi" w:eastAsia="Arial" w:hAnsiTheme="minorHAnsi" w:cstheme="minorHAnsi"/>
          <w:color w:val="auto"/>
        </w:rPr>
        <w:t>Document produced by member doesn’t include the whole truth and therefore lacks integrity.  There has been no deliberate dishonesty.</w:t>
      </w:r>
    </w:p>
    <w:p w14:paraId="2F8F451D" w14:textId="7F904AD8" w:rsidR="0036211E" w:rsidRPr="00C0540E" w:rsidRDefault="0036211E" w:rsidP="0094448E">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 xml:space="preserve">Sanction: </w:t>
      </w:r>
      <w:r w:rsidR="00AA3C90" w:rsidRPr="00C0540E">
        <w:rPr>
          <w:rFonts w:asciiTheme="minorHAnsi" w:eastAsia="Arial" w:hAnsiTheme="minorHAnsi" w:cstheme="minorHAnsi"/>
          <w:color w:val="auto"/>
        </w:rPr>
        <w:t>Warning.</w:t>
      </w:r>
    </w:p>
    <w:p w14:paraId="3388ACB9" w14:textId="0D5330C3" w:rsidR="00A204A5" w:rsidRPr="00C0540E" w:rsidRDefault="00AA3C90" w:rsidP="0094448E">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 xml:space="preserve">Naming: </w:t>
      </w:r>
      <w:r w:rsidR="009A3304" w:rsidRPr="00C0540E">
        <w:rPr>
          <w:rFonts w:asciiTheme="minorHAnsi" w:eastAsia="Arial" w:hAnsiTheme="minorHAnsi" w:cstheme="minorHAnsi"/>
          <w:color w:val="auto"/>
        </w:rPr>
        <w:t>It would not be usual to name a member receiving a warning.</w:t>
      </w:r>
    </w:p>
    <w:p w14:paraId="6552A79E" w14:textId="77777777" w:rsidR="009A3304" w:rsidRPr="00C0540E" w:rsidRDefault="009A3304" w:rsidP="00931C2C">
      <w:pPr>
        <w:pStyle w:val="ListParagraph"/>
        <w:spacing w:after="400"/>
        <w:ind w:left="357"/>
        <w:rPr>
          <w:rFonts w:asciiTheme="minorHAnsi" w:eastAsia="Arial" w:hAnsiTheme="minorHAnsi" w:cstheme="minorHAnsi"/>
          <w:color w:val="auto"/>
        </w:rPr>
      </w:pPr>
    </w:p>
    <w:p w14:paraId="14550921" w14:textId="5709CA3E" w:rsidR="009A3304" w:rsidRPr="00C0540E" w:rsidRDefault="009A3304" w:rsidP="0094448E">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Example 2:</w:t>
      </w:r>
    </w:p>
    <w:p w14:paraId="0271EDE9" w14:textId="63DBE35B" w:rsidR="009A3304" w:rsidRPr="00C0540E" w:rsidRDefault="009A3304"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Breach:</w:t>
      </w:r>
      <w:r w:rsidR="00301430" w:rsidRPr="00C0540E">
        <w:rPr>
          <w:rFonts w:asciiTheme="minorHAnsi" w:eastAsia="Arial" w:hAnsiTheme="minorHAnsi" w:cstheme="minorHAnsi"/>
          <w:color w:val="auto"/>
        </w:rPr>
        <w:t xml:space="preserve"> Member knowingly includes false information in statements, but this is an individual circumstance with limited impact on the public or Institute.</w:t>
      </w:r>
    </w:p>
    <w:p w14:paraId="2C2820D8" w14:textId="0891212C" w:rsidR="009A3304" w:rsidRPr="00C0540E" w:rsidRDefault="009A3304" w:rsidP="0094448E">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Sanction:</w:t>
      </w:r>
      <w:r w:rsidR="00301430" w:rsidRPr="00C0540E">
        <w:rPr>
          <w:rFonts w:asciiTheme="minorHAnsi" w:eastAsia="Arial" w:hAnsiTheme="minorHAnsi" w:cstheme="minorHAnsi"/>
          <w:color w:val="auto"/>
        </w:rPr>
        <w:t xml:space="preserve"> Reprimand.</w:t>
      </w:r>
    </w:p>
    <w:p w14:paraId="561045C9" w14:textId="738577D6" w:rsidR="009A3304" w:rsidRPr="00C0540E" w:rsidRDefault="009A3304"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Naming:</w:t>
      </w:r>
      <w:r w:rsidR="00301430" w:rsidRPr="00C0540E">
        <w:rPr>
          <w:rFonts w:asciiTheme="minorHAnsi" w:eastAsia="Arial" w:hAnsiTheme="minorHAnsi" w:cstheme="minorHAnsi"/>
          <w:color w:val="auto"/>
        </w:rPr>
        <w:t xml:space="preserve"> This will depend on the aggravating or mitigating factors of the situation.</w:t>
      </w:r>
    </w:p>
    <w:p w14:paraId="321C9039" w14:textId="77777777" w:rsidR="009A3304" w:rsidRPr="00C0540E" w:rsidRDefault="009A3304" w:rsidP="00931C2C">
      <w:pPr>
        <w:pStyle w:val="ListParagraph"/>
        <w:spacing w:after="400"/>
        <w:ind w:left="357"/>
        <w:rPr>
          <w:rFonts w:asciiTheme="minorHAnsi" w:eastAsia="Arial" w:hAnsiTheme="minorHAnsi" w:cstheme="minorHAnsi"/>
          <w:color w:val="auto"/>
        </w:rPr>
      </w:pPr>
    </w:p>
    <w:p w14:paraId="4EE3FB74" w14:textId="3056CEC3" w:rsidR="00FB315B" w:rsidRPr="00C0540E" w:rsidRDefault="00FB315B" w:rsidP="0094448E">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Example 3:</w:t>
      </w:r>
    </w:p>
    <w:p w14:paraId="1B3278B2" w14:textId="574BDCCF" w:rsidR="00FB315B" w:rsidRPr="00C0540E" w:rsidRDefault="00FB315B"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Breach:</w:t>
      </w:r>
      <w:r w:rsidR="0021135D" w:rsidRPr="00C0540E">
        <w:rPr>
          <w:rFonts w:asciiTheme="minorHAnsi" w:eastAsia="Arial" w:hAnsiTheme="minorHAnsi" w:cstheme="minorHAnsi"/>
          <w:color w:val="auto"/>
        </w:rPr>
        <w:t xml:space="preserve"> Member deliberately lies, repeatedly, but there is limited impact on the public or Institute.</w:t>
      </w:r>
    </w:p>
    <w:p w14:paraId="7A4CF930" w14:textId="2884B917" w:rsidR="00FB315B" w:rsidRPr="00C0540E" w:rsidRDefault="00FB315B" w:rsidP="0094448E">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Sanction:</w:t>
      </w:r>
      <w:r w:rsidR="0021135D" w:rsidRPr="00C0540E">
        <w:rPr>
          <w:rFonts w:asciiTheme="minorHAnsi" w:eastAsia="Arial" w:hAnsiTheme="minorHAnsi" w:cstheme="minorHAnsi"/>
          <w:color w:val="auto"/>
        </w:rPr>
        <w:t xml:space="preserve"> Suspension.</w:t>
      </w:r>
    </w:p>
    <w:p w14:paraId="76008CF0" w14:textId="103C2529" w:rsidR="00FB315B" w:rsidRPr="00C0540E" w:rsidRDefault="00FB315B" w:rsidP="0094448E">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Naming:</w:t>
      </w:r>
      <w:r w:rsidR="005D0B14" w:rsidRPr="00C0540E">
        <w:rPr>
          <w:rFonts w:asciiTheme="minorHAnsi" w:eastAsia="Arial" w:hAnsiTheme="minorHAnsi" w:cstheme="minorHAnsi"/>
          <w:color w:val="auto"/>
        </w:rPr>
        <w:t xml:space="preserve"> It would be normal to name a member receiving a suspension.</w:t>
      </w:r>
    </w:p>
    <w:p w14:paraId="7C9C4226" w14:textId="64DC58D3" w:rsidR="009A3304" w:rsidRPr="00C0540E" w:rsidRDefault="0094448E" w:rsidP="00931C2C">
      <w:pPr>
        <w:pStyle w:val="ListParagraph"/>
        <w:spacing w:after="400"/>
        <w:ind w:left="357"/>
        <w:rPr>
          <w:rFonts w:asciiTheme="minorHAnsi" w:eastAsia="Arial" w:hAnsiTheme="minorHAnsi" w:cstheme="minorHAnsi"/>
          <w:color w:val="auto"/>
        </w:rPr>
      </w:pPr>
      <w:r w:rsidRPr="00C0540E">
        <w:rPr>
          <w:rFonts w:asciiTheme="minorHAnsi" w:eastAsia="Arial" w:hAnsiTheme="minorHAnsi" w:cstheme="minorHAnsi"/>
          <w:color w:val="auto"/>
        </w:rPr>
        <w:tab/>
      </w:r>
    </w:p>
    <w:p w14:paraId="22A6D75A" w14:textId="54745102" w:rsidR="00FB315B" w:rsidRPr="00C0540E" w:rsidRDefault="00FB315B" w:rsidP="0094448E">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Example 4:</w:t>
      </w:r>
    </w:p>
    <w:p w14:paraId="75A04EB1" w14:textId="07BA19BB" w:rsidR="00FB315B" w:rsidRPr="00C0540E" w:rsidRDefault="00FB315B"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Breach:</w:t>
      </w:r>
      <w:r w:rsidR="000C5A89" w:rsidRPr="00C0540E">
        <w:rPr>
          <w:rFonts w:asciiTheme="minorHAnsi" w:eastAsia="Arial" w:hAnsiTheme="minorHAnsi" w:cstheme="minorHAnsi"/>
          <w:color w:val="auto"/>
        </w:rPr>
        <w:t xml:space="preserve"> </w:t>
      </w:r>
      <w:r w:rsidR="000C5A89" w:rsidRPr="00C0540E">
        <w:rPr>
          <w:rFonts w:asciiTheme="minorHAnsi" w:hAnsiTheme="minorHAnsi" w:cstheme="minorHAnsi"/>
          <w:color w:val="auto"/>
        </w:rPr>
        <w:t>Member deliberately lies, repeatedly, for their own personal gain, and impact is widely felt by the public and profession.</w:t>
      </w:r>
    </w:p>
    <w:p w14:paraId="21F7C294" w14:textId="32699139" w:rsidR="00FB315B" w:rsidRPr="00C0540E" w:rsidRDefault="00FB315B" w:rsidP="0094448E">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Sanction:</w:t>
      </w:r>
      <w:r w:rsidR="0021135D" w:rsidRPr="00C0540E">
        <w:rPr>
          <w:rFonts w:asciiTheme="minorHAnsi" w:eastAsia="Arial" w:hAnsiTheme="minorHAnsi" w:cstheme="minorHAnsi"/>
          <w:color w:val="auto"/>
        </w:rPr>
        <w:t xml:space="preserve"> Termination.</w:t>
      </w:r>
    </w:p>
    <w:p w14:paraId="480FE508" w14:textId="15274A11" w:rsidR="00835A81" w:rsidRDefault="00FB315B" w:rsidP="00C0540E">
      <w:pPr>
        <w:pStyle w:val="ListParagraph"/>
        <w:spacing w:after="400"/>
        <w:ind w:left="1077"/>
        <w:rPr>
          <w:rFonts w:asciiTheme="minorHAnsi" w:hAnsiTheme="minorHAnsi" w:cstheme="minorHAnsi"/>
          <w:color w:val="auto"/>
        </w:rPr>
      </w:pPr>
      <w:r w:rsidRPr="00C0540E">
        <w:rPr>
          <w:rFonts w:asciiTheme="minorHAnsi" w:eastAsia="Arial" w:hAnsiTheme="minorHAnsi" w:cstheme="minorHAnsi"/>
          <w:color w:val="auto"/>
        </w:rPr>
        <w:t>Naming:</w:t>
      </w:r>
      <w:r w:rsidR="00E21822" w:rsidRPr="00C0540E">
        <w:rPr>
          <w:rFonts w:asciiTheme="minorHAnsi" w:eastAsia="Arial" w:hAnsiTheme="minorHAnsi" w:cstheme="minorHAnsi"/>
          <w:color w:val="auto"/>
        </w:rPr>
        <w:t xml:space="preserve"> </w:t>
      </w:r>
      <w:r w:rsidR="00E21822" w:rsidRPr="00C0540E">
        <w:rPr>
          <w:rFonts w:asciiTheme="minorHAnsi" w:hAnsiTheme="minorHAnsi" w:cstheme="minorHAnsi"/>
          <w:color w:val="auto"/>
        </w:rPr>
        <w:t>There would need to be very exceptional circumstances not to name someone whose membership is terminated.</w:t>
      </w:r>
    </w:p>
    <w:p w14:paraId="63AEC510" w14:textId="77777777" w:rsidR="00C0540E" w:rsidRPr="00C0540E" w:rsidRDefault="00C0540E" w:rsidP="00C0540E">
      <w:pPr>
        <w:pStyle w:val="ListParagraph"/>
        <w:spacing w:after="400"/>
        <w:ind w:left="1077"/>
        <w:rPr>
          <w:rFonts w:asciiTheme="minorHAnsi" w:eastAsia="Arial" w:hAnsiTheme="minorHAnsi" w:cstheme="minorHAnsi"/>
          <w:color w:val="auto"/>
        </w:rPr>
      </w:pPr>
    </w:p>
    <w:p w14:paraId="1CAEB2AF" w14:textId="77777777" w:rsidR="0094448E" w:rsidRDefault="00835A81" w:rsidP="0094448E">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Established outcomes for specific breaches of the Code</w:t>
      </w:r>
    </w:p>
    <w:p w14:paraId="1AC24E75" w14:textId="5F10A59F" w:rsidR="00E51901" w:rsidRPr="00C0540E" w:rsidRDefault="00E51901" w:rsidP="0094448E">
      <w:pPr>
        <w:pStyle w:val="ListParagraph"/>
        <w:numPr>
          <w:ilvl w:val="1"/>
          <w:numId w:val="27"/>
        </w:numPr>
        <w:spacing w:after="400"/>
        <w:ind w:left="1077" w:hanging="720"/>
        <w:rPr>
          <w:rFonts w:asciiTheme="minorHAnsi" w:eastAsia="Arial" w:hAnsiTheme="minorHAnsi" w:cstheme="minorHAnsi"/>
          <w:b/>
          <w:bCs/>
          <w:color w:val="auto"/>
        </w:rPr>
      </w:pPr>
      <w:r w:rsidRPr="00C0540E">
        <w:rPr>
          <w:rFonts w:eastAsia="Arial" w:cstheme="minorHAnsi"/>
          <w:color w:val="auto"/>
        </w:rPr>
        <w:t>These sanctions have been consistently applied to cases where these breaches have been found:</w:t>
      </w:r>
    </w:p>
    <w:p w14:paraId="433F5F07" w14:textId="77777777" w:rsidR="00724A58" w:rsidRPr="00C0540E" w:rsidRDefault="00724A58" w:rsidP="00931C2C">
      <w:pPr>
        <w:pStyle w:val="ListParagraph"/>
        <w:spacing w:after="400"/>
        <w:ind w:left="357"/>
        <w:rPr>
          <w:rFonts w:asciiTheme="minorHAnsi" w:eastAsia="Arial" w:hAnsiTheme="minorHAnsi" w:cstheme="minorHAnsi"/>
          <w:color w:val="auto"/>
        </w:rPr>
      </w:pPr>
    </w:p>
    <w:p w14:paraId="5CC249C3" w14:textId="77777777" w:rsidR="005A7DE1" w:rsidRPr="00C0540E" w:rsidRDefault="005A7DE1" w:rsidP="0094448E">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Example 5:</w:t>
      </w:r>
    </w:p>
    <w:p w14:paraId="0EAE4D20" w14:textId="231CF8E3" w:rsidR="00835A81" w:rsidRPr="00C0540E" w:rsidRDefault="005225D9"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lastRenderedPageBreak/>
        <w:t>Breach:</w:t>
      </w:r>
      <w:r w:rsidR="005A7DE1" w:rsidRPr="00C0540E">
        <w:rPr>
          <w:rFonts w:asciiTheme="minorHAnsi" w:eastAsia="Arial" w:hAnsiTheme="minorHAnsi" w:cstheme="minorHAnsi"/>
          <w:color w:val="auto"/>
        </w:rPr>
        <w:t xml:space="preserve"> </w:t>
      </w:r>
      <w:r w:rsidR="00C166CA" w:rsidRPr="00C0540E">
        <w:rPr>
          <w:rFonts w:asciiTheme="minorHAnsi" w:eastAsia="Arial" w:hAnsiTheme="minorHAnsi" w:cstheme="minorHAnsi"/>
          <w:color w:val="auto"/>
        </w:rPr>
        <w:t>Failure to respond to Institute requests for details of Professional Indemnity Insurance and</w:t>
      </w:r>
      <w:r w:rsidR="00643132" w:rsidRPr="00C0540E">
        <w:rPr>
          <w:rFonts w:asciiTheme="minorHAnsi" w:eastAsia="Arial" w:hAnsiTheme="minorHAnsi" w:cstheme="minorHAnsi"/>
          <w:color w:val="auto"/>
        </w:rPr>
        <w:t>/or</w:t>
      </w:r>
      <w:r w:rsidR="00C166CA" w:rsidRPr="00C0540E">
        <w:rPr>
          <w:rFonts w:asciiTheme="minorHAnsi" w:eastAsia="Arial" w:hAnsiTheme="minorHAnsi" w:cstheme="minorHAnsi"/>
          <w:color w:val="auto"/>
        </w:rPr>
        <w:t xml:space="preserve"> Continuing Professional Development activities and plan</w:t>
      </w:r>
      <w:r w:rsidR="00660B34" w:rsidRPr="00C0540E">
        <w:rPr>
          <w:rFonts w:asciiTheme="minorHAnsi" w:eastAsia="Arial" w:hAnsiTheme="minorHAnsi" w:cstheme="minorHAnsi"/>
          <w:color w:val="auto"/>
        </w:rPr>
        <w:t>.</w:t>
      </w:r>
    </w:p>
    <w:p w14:paraId="11B6E237" w14:textId="7F80BF8F" w:rsidR="005225D9" w:rsidRPr="00C0540E" w:rsidRDefault="005225D9" w:rsidP="0094448E">
      <w:pPr>
        <w:pStyle w:val="ListParagraph"/>
        <w:spacing w:after="400"/>
        <w:ind w:left="1077" w:firstLine="6"/>
        <w:rPr>
          <w:rFonts w:asciiTheme="minorHAnsi" w:eastAsia="Arial" w:hAnsiTheme="minorHAnsi" w:cstheme="minorHAnsi"/>
          <w:color w:val="auto"/>
        </w:rPr>
      </w:pPr>
      <w:r w:rsidRPr="00C0540E">
        <w:rPr>
          <w:rFonts w:asciiTheme="minorHAnsi" w:eastAsia="Arial" w:hAnsiTheme="minorHAnsi" w:cstheme="minorHAnsi"/>
          <w:color w:val="auto"/>
        </w:rPr>
        <w:t>Sanction:</w:t>
      </w:r>
      <w:r w:rsidR="005A7DE1" w:rsidRPr="00C0540E">
        <w:rPr>
          <w:rFonts w:asciiTheme="minorHAnsi" w:eastAsia="Arial" w:hAnsiTheme="minorHAnsi" w:cstheme="minorHAnsi"/>
          <w:b/>
          <w:bCs/>
          <w:color w:val="auto"/>
        </w:rPr>
        <w:t xml:space="preserve"> </w:t>
      </w:r>
      <w:r w:rsidRPr="00C0540E">
        <w:rPr>
          <w:rFonts w:asciiTheme="minorHAnsi" w:eastAsia="Arial" w:hAnsiTheme="minorHAnsi" w:cstheme="minorHAnsi"/>
          <w:color w:val="auto"/>
        </w:rPr>
        <w:t xml:space="preserve">Suspension for a period of </w:t>
      </w:r>
      <w:r w:rsidR="00563C79" w:rsidRPr="00C0540E">
        <w:rPr>
          <w:rFonts w:asciiTheme="minorHAnsi" w:eastAsia="Arial" w:hAnsiTheme="minorHAnsi" w:cstheme="minorHAnsi"/>
          <w:color w:val="auto"/>
        </w:rPr>
        <w:t>six</w:t>
      </w:r>
      <w:r w:rsidRPr="00C0540E">
        <w:rPr>
          <w:rFonts w:asciiTheme="minorHAnsi" w:eastAsia="Arial" w:hAnsiTheme="minorHAnsi" w:cstheme="minorHAnsi"/>
          <w:color w:val="auto"/>
        </w:rPr>
        <w:t xml:space="preserve"> months, with a requirement to comply with the request for the information during that period.  If the member fails to comply then the membership will be terminated.</w:t>
      </w:r>
    </w:p>
    <w:p w14:paraId="3F8AA6F9" w14:textId="77777777" w:rsidR="005225D9" w:rsidRPr="00C0540E" w:rsidRDefault="005225D9" w:rsidP="00931C2C">
      <w:pPr>
        <w:pStyle w:val="ListParagraph"/>
        <w:spacing w:after="400"/>
        <w:ind w:left="357"/>
        <w:rPr>
          <w:rFonts w:asciiTheme="minorHAnsi" w:eastAsia="Arial" w:hAnsiTheme="minorHAnsi" w:cstheme="minorHAnsi"/>
          <w:color w:val="auto"/>
        </w:rPr>
      </w:pPr>
    </w:p>
    <w:p w14:paraId="61DCAC82" w14:textId="21DE7FEF" w:rsidR="005A7DE1" w:rsidRPr="00C0540E" w:rsidRDefault="005A7DE1" w:rsidP="0094448E">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 xml:space="preserve">Example </w:t>
      </w:r>
      <w:r w:rsidR="0094448E" w:rsidRPr="00C0540E">
        <w:rPr>
          <w:rFonts w:asciiTheme="minorHAnsi" w:eastAsia="Arial" w:hAnsiTheme="minorHAnsi" w:cstheme="minorHAnsi"/>
          <w:b/>
          <w:bCs/>
          <w:color w:val="auto"/>
        </w:rPr>
        <w:t>6</w:t>
      </w:r>
      <w:r w:rsidRPr="00C0540E">
        <w:rPr>
          <w:rFonts w:asciiTheme="minorHAnsi" w:eastAsia="Arial" w:hAnsiTheme="minorHAnsi" w:cstheme="minorHAnsi"/>
          <w:b/>
          <w:bCs/>
          <w:color w:val="auto"/>
        </w:rPr>
        <w:t>:</w:t>
      </w:r>
    </w:p>
    <w:p w14:paraId="49F49E4E" w14:textId="14462532" w:rsidR="00660B34" w:rsidRPr="00C0540E" w:rsidRDefault="00DC2BC8" w:rsidP="0094448E">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Breach:</w:t>
      </w:r>
      <w:r w:rsidR="005A7DE1" w:rsidRPr="00C0540E">
        <w:rPr>
          <w:rFonts w:asciiTheme="minorHAnsi" w:eastAsia="Arial" w:hAnsiTheme="minorHAnsi" w:cstheme="minorHAnsi"/>
          <w:color w:val="auto"/>
        </w:rPr>
        <w:t xml:space="preserve"> </w:t>
      </w:r>
      <w:r w:rsidR="00660B34" w:rsidRPr="00C0540E">
        <w:rPr>
          <w:rFonts w:asciiTheme="minorHAnsi" w:eastAsia="Arial" w:hAnsiTheme="minorHAnsi" w:cstheme="minorHAnsi"/>
          <w:color w:val="auto"/>
        </w:rPr>
        <w:t>Plagiarism within an Assessment of Professional Competence submission.</w:t>
      </w:r>
    </w:p>
    <w:p w14:paraId="201C6199" w14:textId="23B1103C" w:rsidR="002C3E82" w:rsidRPr="00C0540E" w:rsidRDefault="00DC2BC8" w:rsidP="66F02E55">
      <w:pPr>
        <w:pStyle w:val="ListParagraph"/>
        <w:spacing w:after="400"/>
        <w:ind w:left="1077" w:firstLine="6"/>
        <w:rPr>
          <w:rFonts w:asciiTheme="minorHAnsi" w:eastAsia="Arial" w:hAnsiTheme="minorHAnsi" w:cstheme="minorBidi"/>
          <w:color w:val="auto"/>
        </w:rPr>
      </w:pPr>
      <w:r w:rsidRPr="00C0540E">
        <w:rPr>
          <w:rFonts w:asciiTheme="minorHAnsi" w:eastAsia="Arial" w:hAnsiTheme="minorHAnsi" w:cstheme="minorBidi"/>
          <w:color w:val="auto"/>
        </w:rPr>
        <w:t>Sanction:</w:t>
      </w:r>
      <w:r w:rsidR="005A7DE1" w:rsidRPr="00C0540E">
        <w:rPr>
          <w:rFonts w:asciiTheme="minorHAnsi" w:eastAsia="Arial" w:hAnsiTheme="minorHAnsi" w:cstheme="minorBidi"/>
          <w:color w:val="auto"/>
        </w:rPr>
        <w:t xml:space="preserve"> </w:t>
      </w:r>
      <w:r w:rsidR="002C3E82" w:rsidRPr="00C0540E">
        <w:rPr>
          <w:rFonts w:asciiTheme="minorHAnsi" w:eastAsia="Arial" w:hAnsiTheme="minorHAnsi" w:cstheme="minorBidi"/>
          <w:color w:val="auto"/>
        </w:rPr>
        <w:t>Reprimand with a recommendation to the Membership Team to not consider a further submission</w:t>
      </w:r>
      <w:r w:rsidR="007D616D" w:rsidRPr="00C0540E">
        <w:rPr>
          <w:rFonts w:asciiTheme="minorHAnsi" w:eastAsia="Arial" w:hAnsiTheme="minorHAnsi" w:cstheme="minorBidi"/>
          <w:color w:val="auto"/>
        </w:rPr>
        <w:t xml:space="preserve"> for up to </w:t>
      </w:r>
      <w:r w:rsidR="002C3E82" w:rsidRPr="00C0540E">
        <w:rPr>
          <w:rFonts w:asciiTheme="minorHAnsi" w:eastAsia="Arial" w:hAnsiTheme="minorHAnsi" w:cstheme="minorBidi"/>
          <w:color w:val="auto"/>
        </w:rPr>
        <w:t>one year after the decision, and any new submission should be completely fresh with different case studies being presented.</w:t>
      </w:r>
    </w:p>
    <w:p w14:paraId="0963ABDD" w14:textId="77777777" w:rsidR="00DC2BC8" w:rsidRPr="00931C2C" w:rsidRDefault="00DC2BC8" w:rsidP="00931C2C">
      <w:pPr>
        <w:pStyle w:val="ListParagraph"/>
        <w:spacing w:after="400"/>
        <w:ind w:left="357"/>
        <w:rPr>
          <w:rFonts w:asciiTheme="minorHAnsi" w:eastAsia="Arial" w:hAnsiTheme="minorHAnsi" w:cstheme="minorHAnsi"/>
          <w:color w:val="auto"/>
        </w:rPr>
      </w:pPr>
    </w:p>
    <w:p w14:paraId="576311CA" w14:textId="5C1418C9" w:rsidR="00835A81" w:rsidRPr="00931C2C" w:rsidRDefault="00835A81" w:rsidP="00931C2C">
      <w:pPr>
        <w:pStyle w:val="ListParagraph"/>
        <w:numPr>
          <w:ilvl w:val="0"/>
          <w:numId w:val="27"/>
        </w:numPr>
        <w:spacing w:after="400"/>
        <w:ind w:left="357" w:hanging="357"/>
        <w:rPr>
          <w:rFonts w:asciiTheme="minorHAnsi" w:eastAsia="Arial" w:hAnsiTheme="minorHAnsi" w:cstheme="minorHAnsi"/>
          <w:b/>
          <w:bCs/>
          <w:color w:val="002E63"/>
        </w:rPr>
      </w:pPr>
      <w:r w:rsidRPr="00931C2C">
        <w:rPr>
          <w:rFonts w:asciiTheme="minorHAnsi" w:eastAsia="Arial" w:hAnsiTheme="minorHAnsi" w:cstheme="minorHAnsi"/>
          <w:b/>
          <w:bCs/>
          <w:color w:val="002E63"/>
        </w:rPr>
        <w:t>Examples of specific sanctions</w:t>
      </w:r>
    </w:p>
    <w:p w14:paraId="115E8193" w14:textId="77777777" w:rsidR="00835A81" w:rsidRPr="00931C2C" w:rsidRDefault="00835A81" w:rsidP="00931C2C">
      <w:pPr>
        <w:pStyle w:val="ListParagraph"/>
        <w:spacing w:after="400"/>
        <w:rPr>
          <w:rFonts w:asciiTheme="minorHAnsi" w:eastAsia="Arial" w:hAnsiTheme="minorHAnsi" w:cstheme="minorHAnsi"/>
          <w:b/>
          <w:bCs/>
          <w:color w:val="002E63"/>
        </w:rPr>
      </w:pPr>
    </w:p>
    <w:p w14:paraId="562976DF" w14:textId="77777777" w:rsidR="00292BEF" w:rsidRPr="00C0540E" w:rsidRDefault="00292BEF" w:rsidP="007C7A7F">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Warning</w:t>
      </w:r>
    </w:p>
    <w:p w14:paraId="5AF47011" w14:textId="7FD83A20" w:rsidR="0084359C" w:rsidRPr="00C0540E" w:rsidRDefault="00292BEF" w:rsidP="00931C2C">
      <w:pPr>
        <w:pStyle w:val="ListParagraph"/>
        <w:numPr>
          <w:ilvl w:val="0"/>
          <w:numId w:val="28"/>
        </w:numPr>
        <w:spacing w:after="400"/>
        <w:rPr>
          <w:rFonts w:asciiTheme="minorHAnsi" w:eastAsia="Arial" w:hAnsiTheme="minorHAnsi" w:cstheme="minorHAnsi"/>
          <w:color w:val="auto"/>
        </w:rPr>
      </w:pPr>
      <w:r w:rsidRPr="00C0540E">
        <w:rPr>
          <w:rFonts w:asciiTheme="minorHAnsi" w:eastAsia="Arial" w:hAnsiTheme="minorHAnsi" w:cstheme="minorHAnsi"/>
          <w:color w:val="auto"/>
        </w:rPr>
        <w:t>A consultant member was found to have plagiarised someone else’s work within a planning statement submitted with a planning application.  The member failed to take due care to ensure that they had the consent of the author</w:t>
      </w:r>
      <w:r w:rsidR="0040018D" w:rsidRPr="00C0540E">
        <w:rPr>
          <w:rFonts w:asciiTheme="minorHAnsi" w:eastAsia="Arial" w:hAnsiTheme="minorHAnsi" w:cstheme="minorHAnsi"/>
          <w:color w:val="auto"/>
        </w:rPr>
        <w:t xml:space="preserve"> and had not named the original source</w:t>
      </w:r>
      <w:r w:rsidRPr="00C0540E">
        <w:rPr>
          <w:rFonts w:asciiTheme="minorHAnsi" w:eastAsia="Arial" w:hAnsiTheme="minorHAnsi" w:cstheme="minorHAnsi"/>
          <w:color w:val="auto"/>
        </w:rPr>
        <w:t>.  The member was warned as to their future conduct.</w:t>
      </w:r>
    </w:p>
    <w:p w14:paraId="295429E7" w14:textId="77777777" w:rsidR="0084359C" w:rsidRPr="00C0540E" w:rsidRDefault="0084359C" w:rsidP="00931C2C">
      <w:pPr>
        <w:pStyle w:val="ListParagraph"/>
        <w:spacing w:after="400"/>
        <w:ind w:left="1077"/>
        <w:rPr>
          <w:rFonts w:asciiTheme="minorHAnsi" w:eastAsia="Arial" w:hAnsiTheme="minorHAnsi" w:cstheme="minorHAnsi"/>
          <w:color w:val="auto"/>
        </w:rPr>
      </w:pPr>
    </w:p>
    <w:p w14:paraId="1B61AE94" w14:textId="5C14B33B" w:rsidR="00292BEF" w:rsidRPr="00C0540E" w:rsidRDefault="00292BEF" w:rsidP="00931C2C">
      <w:pPr>
        <w:pStyle w:val="ListParagraph"/>
        <w:numPr>
          <w:ilvl w:val="0"/>
          <w:numId w:val="28"/>
        </w:numPr>
        <w:spacing w:after="400"/>
        <w:rPr>
          <w:rFonts w:asciiTheme="minorHAnsi" w:eastAsia="Arial" w:hAnsiTheme="minorHAnsi" w:cstheme="minorHAnsi"/>
          <w:color w:val="auto"/>
        </w:rPr>
      </w:pPr>
      <w:r w:rsidRPr="00C0540E">
        <w:rPr>
          <w:rFonts w:asciiTheme="minorHAnsi" w:eastAsia="Arial" w:hAnsiTheme="minorHAnsi" w:cstheme="minorHAnsi"/>
          <w:color w:val="auto"/>
        </w:rPr>
        <w:t xml:space="preserve">A consultant member failed to provide the client with clear written terms of engagement for one element of a development scheme, failed to honour the terms of engagement for another element of the scheme, and failed to discharge their duty to the clients with due care and diligence.  These amounted to breaches of clauses </w:t>
      </w:r>
      <w:r w:rsidR="00031F86">
        <w:rPr>
          <w:rFonts w:asciiTheme="minorHAnsi" w:eastAsia="Arial" w:hAnsiTheme="minorHAnsi" w:cstheme="minorHAnsi"/>
          <w:color w:val="auto"/>
        </w:rPr>
        <w:t>15</w:t>
      </w:r>
      <w:r w:rsidRPr="00C0540E">
        <w:rPr>
          <w:rFonts w:asciiTheme="minorHAnsi" w:eastAsia="Arial" w:hAnsiTheme="minorHAnsi" w:cstheme="minorHAnsi"/>
          <w:color w:val="auto"/>
        </w:rPr>
        <w:t xml:space="preserve">, </w:t>
      </w:r>
      <w:r w:rsidR="00031F86">
        <w:rPr>
          <w:rFonts w:asciiTheme="minorHAnsi" w:eastAsia="Arial" w:hAnsiTheme="minorHAnsi" w:cstheme="minorHAnsi"/>
          <w:color w:val="auto"/>
        </w:rPr>
        <w:t>16</w:t>
      </w:r>
      <w:r w:rsidRPr="00C0540E">
        <w:rPr>
          <w:rFonts w:asciiTheme="minorHAnsi" w:eastAsia="Arial" w:hAnsiTheme="minorHAnsi" w:cstheme="minorHAnsi"/>
          <w:color w:val="auto"/>
        </w:rPr>
        <w:t xml:space="preserve"> and </w:t>
      </w:r>
      <w:r w:rsidR="00031F86">
        <w:rPr>
          <w:rFonts w:asciiTheme="minorHAnsi" w:eastAsia="Arial" w:hAnsiTheme="minorHAnsi" w:cstheme="minorHAnsi"/>
          <w:color w:val="auto"/>
        </w:rPr>
        <w:t>17</w:t>
      </w:r>
      <w:r w:rsidRPr="00C0540E">
        <w:rPr>
          <w:rFonts w:asciiTheme="minorHAnsi" w:eastAsia="Arial" w:hAnsiTheme="minorHAnsi" w:cstheme="minorHAnsi"/>
          <w:color w:val="auto"/>
        </w:rPr>
        <w:t xml:space="preserve"> of the Code of Professional Conduct.  The Panel agreed to warn the </w:t>
      </w:r>
      <w:r w:rsidR="0050029F" w:rsidRPr="00C0540E">
        <w:rPr>
          <w:rFonts w:asciiTheme="minorHAnsi" w:eastAsia="Arial" w:hAnsiTheme="minorHAnsi" w:cstheme="minorHAnsi"/>
          <w:color w:val="auto"/>
        </w:rPr>
        <w:t>m</w:t>
      </w:r>
      <w:r w:rsidRPr="00C0540E">
        <w:rPr>
          <w:rFonts w:asciiTheme="minorHAnsi" w:eastAsia="Arial" w:hAnsiTheme="minorHAnsi" w:cstheme="minorHAnsi"/>
          <w:color w:val="auto"/>
        </w:rPr>
        <w:t>ember as to their future conduct.</w:t>
      </w:r>
    </w:p>
    <w:p w14:paraId="0D73349E" w14:textId="77777777" w:rsidR="00292BEF" w:rsidRPr="00C0540E" w:rsidRDefault="00292BEF" w:rsidP="00931C2C">
      <w:pPr>
        <w:pStyle w:val="ListParagraph"/>
        <w:spacing w:after="400"/>
        <w:ind w:left="357"/>
        <w:rPr>
          <w:rFonts w:asciiTheme="minorHAnsi" w:eastAsia="Arial" w:hAnsiTheme="minorHAnsi" w:cstheme="minorHAnsi"/>
          <w:color w:val="auto"/>
        </w:rPr>
      </w:pPr>
    </w:p>
    <w:p w14:paraId="17B64481" w14:textId="77777777" w:rsidR="00292BEF" w:rsidRPr="00C0540E" w:rsidRDefault="00292BEF" w:rsidP="007C7A7F">
      <w:pPr>
        <w:pStyle w:val="ListParagraph"/>
        <w:spacing w:after="400"/>
        <w:ind w:left="714" w:firstLine="363"/>
        <w:rPr>
          <w:rFonts w:asciiTheme="minorHAnsi" w:eastAsia="Arial" w:hAnsiTheme="minorHAnsi" w:cstheme="minorHAnsi"/>
          <w:color w:val="auto"/>
        </w:rPr>
      </w:pPr>
      <w:r w:rsidRPr="00C0540E">
        <w:rPr>
          <w:rFonts w:asciiTheme="minorHAnsi" w:eastAsia="Arial" w:hAnsiTheme="minorHAnsi" w:cstheme="minorHAnsi"/>
          <w:color w:val="auto"/>
        </w:rPr>
        <w:t>The members were not named in either of these examples.</w:t>
      </w:r>
    </w:p>
    <w:p w14:paraId="466EB7B2" w14:textId="77777777" w:rsidR="00292BEF" w:rsidRPr="00C0540E" w:rsidRDefault="00292BEF" w:rsidP="00931C2C">
      <w:pPr>
        <w:pStyle w:val="ListParagraph"/>
        <w:spacing w:after="400"/>
        <w:ind w:left="357"/>
        <w:rPr>
          <w:rFonts w:asciiTheme="minorHAnsi" w:eastAsia="Arial" w:hAnsiTheme="minorHAnsi" w:cstheme="minorHAnsi"/>
          <w:color w:val="auto"/>
        </w:rPr>
      </w:pPr>
    </w:p>
    <w:p w14:paraId="2089EF4C" w14:textId="77777777" w:rsidR="00292BEF" w:rsidRPr="00C0540E" w:rsidRDefault="00292BEF" w:rsidP="007C7A7F">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 xml:space="preserve">Reprimand </w:t>
      </w:r>
    </w:p>
    <w:p w14:paraId="691D3308" w14:textId="77777777" w:rsidR="00AC6C0F" w:rsidRPr="00C0540E" w:rsidRDefault="00292BEF" w:rsidP="00931C2C">
      <w:pPr>
        <w:pStyle w:val="ListParagraph"/>
        <w:numPr>
          <w:ilvl w:val="0"/>
          <w:numId w:val="29"/>
        </w:numPr>
        <w:spacing w:after="400"/>
        <w:rPr>
          <w:rFonts w:asciiTheme="minorHAnsi" w:eastAsia="Arial" w:hAnsiTheme="minorHAnsi" w:cstheme="minorHAnsi"/>
          <w:color w:val="auto"/>
        </w:rPr>
      </w:pPr>
      <w:r w:rsidRPr="00C0540E">
        <w:rPr>
          <w:rFonts w:asciiTheme="minorHAnsi" w:eastAsia="Arial" w:hAnsiTheme="minorHAnsi" w:cstheme="minorHAnsi"/>
          <w:color w:val="auto"/>
        </w:rPr>
        <w:t xml:space="preserve">The complaint alleged that the member had inflated the hours shown on their timesheets and therefore the invoices for work carried out for a company who had employed them as a planning consultant. The Panel noted that there was a lack of contemporaneous evidence to support the hours claimed.  There was also sufficient evidence provided by the complainant that the hours were inflated.  The member was reprimanded and named in the published report. </w:t>
      </w:r>
    </w:p>
    <w:p w14:paraId="2CE706C9" w14:textId="77777777" w:rsidR="00AC6C0F" w:rsidRPr="00C0540E" w:rsidRDefault="00AC6C0F" w:rsidP="00931C2C">
      <w:pPr>
        <w:pStyle w:val="ListParagraph"/>
        <w:spacing w:after="400"/>
        <w:ind w:left="1077"/>
        <w:rPr>
          <w:rFonts w:asciiTheme="minorHAnsi" w:eastAsia="Arial" w:hAnsiTheme="minorHAnsi" w:cstheme="minorHAnsi"/>
          <w:color w:val="auto"/>
        </w:rPr>
      </w:pPr>
    </w:p>
    <w:p w14:paraId="758E0158" w14:textId="67FCD250" w:rsidR="00292BEF" w:rsidRPr="00C0540E" w:rsidRDefault="00292BEF" w:rsidP="00931C2C">
      <w:pPr>
        <w:pStyle w:val="ListParagraph"/>
        <w:numPr>
          <w:ilvl w:val="0"/>
          <w:numId w:val="29"/>
        </w:numPr>
        <w:spacing w:after="400"/>
        <w:rPr>
          <w:rFonts w:asciiTheme="minorHAnsi" w:eastAsia="Arial" w:hAnsiTheme="minorHAnsi" w:cstheme="minorHAnsi"/>
          <w:color w:val="auto"/>
        </w:rPr>
      </w:pPr>
      <w:r w:rsidRPr="00C0540E">
        <w:rPr>
          <w:rFonts w:asciiTheme="minorHAnsi" w:eastAsia="Arial" w:hAnsiTheme="minorHAnsi" w:cstheme="minorHAnsi"/>
          <w:color w:val="auto"/>
        </w:rPr>
        <w:t xml:space="preserve">The member was found to have used inappropriate and unprofessional language concerning another member of the Institute.  The Panel agreed that the offensive comments made were sufficient to cause prejudice to the member’s professional status and to the reputation of the Institute.  The Panel agreed to reprimand the Member for their actions, but not to name them in the published report. </w:t>
      </w:r>
    </w:p>
    <w:p w14:paraId="63D6932A" w14:textId="77777777" w:rsidR="00292BEF" w:rsidRPr="00C0540E" w:rsidRDefault="00292BEF" w:rsidP="00931C2C">
      <w:pPr>
        <w:pStyle w:val="ListParagraph"/>
        <w:spacing w:after="400"/>
        <w:ind w:left="357"/>
        <w:rPr>
          <w:rFonts w:asciiTheme="minorHAnsi" w:eastAsia="Arial" w:hAnsiTheme="minorHAnsi" w:cstheme="minorHAnsi"/>
          <w:color w:val="auto"/>
        </w:rPr>
      </w:pPr>
    </w:p>
    <w:p w14:paraId="39D89863" w14:textId="666A65C4" w:rsidR="00292BEF" w:rsidRPr="00C0540E" w:rsidRDefault="00292BEF" w:rsidP="007C7A7F">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 xml:space="preserve">Suspension </w:t>
      </w:r>
    </w:p>
    <w:p w14:paraId="455AD78B" w14:textId="6E047F1A" w:rsidR="00292BEF" w:rsidRPr="00C0540E" w:rsidRDefault="00292BEF" w:rsidP="007C7A7F">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 xml:space="preserve">The Panel had found the member to have seriously breached the Code of Professional Conduct and suspended their membership for </w:t>
      </w:r>
      <w:r w:rsidR="00781BF9" w:rsidRPr="00C0540E">
        <w:rPr>
          <w:rFonts w:asciiTheme="minorHAnsi" w:eastAsia="Arial" w:hAnsiTheme="minorHAnsi" w:cstheme="minorHAnsi"/>
          <w:color w:val="auto"/>
        </w:rPr>
        <w:t>six</w:t>
      </w:r>
      <w:r w:rsidRPr="00C0540E">
        <w:rPr>
          <w:rFonts w:asciiTheme="minorHAnsi" w:eastAsia="Arial" w:hAnsiTheme="minorHAnsi" w:cstheme="minorHAnsi"/>
          <w:color w:val="auto"/>
        </w:rPr>
        <w:t xml:space="preserve"> months.  The member failed to act on their client’s instructions by failing to submit planning applications that they had been appointed to submit and lied to their clients providing fabricated reasons for a lack of progress. They also failed to assist the Institute in its investigation.  As a result</w:t>
      </w:r>
      <w:r w:rsidR="00781BF9" w:rsidRPr="00C0540E">
        <w:rPr>
          <w:rFonts w:asciiTheme="minorHAnsi" w:eastAsia="Arial" w:hAnsiTheme="minorHAnsi" w:cstheme="minorHAnsi"/>
          <w:color w:val="auto"/>
        </w:rPr>
        <w:t>,</w:t>
      </w:r>
      <w:r w:rsidRPr="00C0540E">
        <w:rPr>
          <w:rFonts w:asciiTheme="minorHAnsi" w:eastAsia="Arial" w:hAnsiTheme="minorHAnsi" w:cstheme="minorHAnsi"/>
          <w:color w:val="auto"/>
        </w:rPr>
        <w:t xml:space="preserve"> the Panel found that they had not acted with honesty and integrity or discharged their duty to the clients with due care and diligence.  The member therefore had breached clauses </w:t>
      </w:r>
      <w:r w:rsidR="00230864">
        <w:rPr>
          <w:rFonts w:asciiTheme="minorHAnsi" w:eastAsia="Arial" w:hAnsiTheme="minorHAnsi" w:cstheme="minorHAnsi"/>
          <w:color w:val="auto"/>
        </w:rPr>
        <w:t>1</w:t>
      </w:r>
      <w:r w:rsidRPr="00C0540E">
        <w:rPr>
          <w:rFonts w:asciiTheme="minorHAnsi" w:eastAsia="Arial" w:hAnsiTheme="minorHAnsi" w:cstheme="minorHAnsi"/>
          <w:color w:val="auto"/>
        </w:rPr>
        <w:t xml:space="preserve">, </w:t>
      </w:r>
      <w:r w:rsidR="006F0B2A">
        <w:rPr>
          <w:rFonts w:asciiTheme="minorHAnsi" w:eastAsia="Arial" w:hAnsiTheme="minorHAnsi" w:cstheme="minorHAnsi"/>
          <w:color w:val="auto"/>
        </w:rPr>
        <w:t>7</w:t>
      </w:r>
      <w:r w:rsidRPr="00C0540E">
        <w:rPr>
          <w:rFonts w:asciiTheme="minorHAnsi" w:eastAsia="Arial" w:hAnsiTheme="minorHAnsi" w:cstheme="minorHAnsi"/>
          <w:color w:val="auto"/>
        </w:rPr>
        <w:t xml:space="preserve">, </w:t>
      </w:r>
      <w:r w:rsidR="007810DC">
        <w:rPr>
          <w:rFonts w:asciiTheme="minorHAnsi" w:eastAsia="Arial" w:hAnsiTheme="minorHAnsi" w:cstheme="minorHAnsi"/>
          <w:color w:val="auto"/>
        </w:rPr>
        <w:t>28</w:t>
      </w:r>
      <w:r w:rsidRPr="00C0540E">
        <w:rPr>
          <w:rFonts w:asciiTheme="minorHAnsi" w:eastAsia="Arial" w:hAnsiTheme="minorHAnsi" w:cstheme="minorHAnsi"/>
          <w:color w:val="auto"/>
        </w:rPr>
        <w:t xml:space="preserve"> and </w:t>
      </w:r>
      <w:r w:rsidR="007810DC">
        <w:rPr>
          <w:rFonts w:asciiTheme="minorHAnsi" w:eastAsia="Arial" w:hAnsiTheme="minorHAnsi" w:cstheme="minorHAnsi"/>
          <w:color w:val="auto"/>
        </w:rPr>
        <w:t>33</w:t>
      </w:r>
      <w:r w:rsidRPr="00C0540E">
        <w:rPr>
          <w:rFonts w:asciiTheme="minorHAnsi" w:eastAsia="Arial" w:hAnsiTheme="minorHAnsi" w:cstheme="minorHAnsi"/>
          <w:color w:val="auto"/>
        </w:rPr>
        <w:t xml:space="preserve"> of the Code. </w:t>
      </w:r>
    </w:p>
    <w:p w14:paraId="490BD792" w14:textId="77777777" w:rsidR="00292BEF" w:rsidRPr="00C0540E" w:rsidRDefault="00292BEF" w:rsidP="00931C2C">
      <w:pPr>
        <w:pStyle w:val="ListParagraph"/>
        <w:spacing w:after="400"/>
        <w:ind w:left="357"/>
        <w:rPr>
          <w:rFonts w:asciiTheme="minorHAnsi" w:eastAsia="Arial" w:hAnsiTheme="minorHAnsi" w:cstheme="minorHAnsi"/>
          <w:color w:val="auto"/>
        </w:rPr>
      </w:pPr>
    </w:p>
    <w:p w14:paraId="6659E157" w14:textId="77777777" w:rsidR="00292BEF" w:rsidRPr="00C0540E" w:rsidRDefault="00292BEF" w:rsidP="007C7A7F">
      <w:pPr>
        <w:pStyle w:val="ListParagraph"/>
        <w:spacing w:after="400"/>
        <w:ind w:left="714" w:firstLine="363"/>
        <w:rPr>
          <w:rFonts w:asciiTheme="minorHAnsi" w:eastAsia="Arial" w:hAnsiTheme="minorHAnsi" w:cstheme="minorHAnsi"/>
          <w:b/>
          <w:bCs/>
          <w:color w:val="auto"/>
        </w:rPr>
      </w:pPr>
      <w:r w:rsidRPr="00C0540E">
        <w:rPr>
          <w:rFonts w:asciiTheme="minorHAnsi" w:eastAsia="Arial" w:hAnsiTheme="minorHAnsi" w:cstheme="minorHAnsi"/>
          <w:b/>
          <w:bCs/>
          <w:color w:val="auto"/>
        </w:rPr>
        <w:t>Termination of membership</w:t>
      </w:r>
    </w:p>
    <w:p w14:paraId="2126B6A0" w14:textId="062A4E39" w:rsidR="00292BEF" w:rsidRPr="00C0540E" w:rsidRDefault="00292BEF" w:rsidP="007C7A7F">
      <w:pPr>
        <w:pStyle w:val="ListParagraph"/>
        <w:spacing w:after="400"/>
        <w:ind w:left="1077"/>
        <w:rPr>
          <w:rFonts w:asciiTheme="minorHAnsi" w:eastAsia="Arial" w:hAnsiTheme="minorHAnsi" w:cstheme="minorHAnsi"/>
          <w:color w:val="auto"/>
        </w:rPr>
      </w:pPr>
      <w:r w:rsidRPr="00C0540E">
        <w:rPr>
          <w:rFonts w:asciiTheme="minorHAnsi" w:eastAsia="Arial" w:hAnsiTheme="minorHAnsi" w:cstheme="minorHAnsi"/>
          <w:color w:val="auto"/>
        </w:rPr>
        <w:t xml:space="preserve">The complaint was against a local authority Member who had been convicted of fraud by abuse of their position at their place of work. The </w:t>
      </w:r>
      <w:r w:rsidRPr="00C0540E">
        <w:rPr>
          <w:rFonts w:asciiTheme="minorHAnsi" w:eastAsia="Arial" w:hAnsiTheme="minorHAnsi" w:cstheme="minorHAnsi"/>
          <w:color w:val="auto"/>
        </w:rPr>
        <w:lastRenderedPageBreak/>
        <w:t>member had transferred funds paid to the local authority to their private bank account. The Panel found the member to be in breach of the Code and agreed to terminate their membership forthwith.</w:t>
      </w:r>
    </w:p>
    <w:p w14:paraId="6538E0CE" w14:textId="77777777" w:rsidR="00292BEF" w:rsidRPr="00C0540E" w:rsidRDefault="00292BEF" w:rsidP="00931C2C">
      <w:pPr>
        <w:pStyle w:val="ListParagraph"/>
        <w:spacing w:after="400"/>
        <w:ind w:left="357"/>
        <w:rPr>
          <w:rFonts w:asciiTheme="minorHAnsi" w:eastAsia="Arial" w:hAnsiTheme="minorHAnsi" w:cstheme="minorHAnsi"/>
          <w:color w:val="auto"/>
        </w:rPr>
      </w:pPr>
    </w:p>
    <w:p w14:paraId="5F852161" w14:textId="52152004" w:rsidR="00835A81" w:rsidRPr="00C0540E" w:rsidRDefault="00292BEF" w:rsidP="007C7A7F">
      <w:pPr>
        <w:pStyle w:val="ListParagraph"/>
        <w:spacing w:after="400"/>
        <w:ind w:left="1077" w:firstLine="6"/>
        <w:rPr>
          <w:rFonts w:asciiTheme="minorHAnsi" w:eastAsia="Arial" w:hAnsiTheme="minorHAnsi" w:cstheme="minorHAnsi"/>
          <w:color w:val="auto"/>
        </w:rPr>
      </w:pPr>
      <w:r w:rsidRPr="00C0540E">
        <w:rPr>
          <w:rFonts w:asciiTheme="minorHAnsi" w:eastAsia="Arial" w:hAnsiTheme="minorHAnsi" w:cstheme="minorHAnsi"/>
          <w:color w:val="auto"/>
        </w:rPr>
        <w:t>It should however be noted that there may be mitigating or aggravating factors which might result in a different sanction being applied in any individual case.</w:t>
      </w:r>
    </w:p>
    <w:p w14:paraId="2A8887B6" w14:textId="77777777" w:rsidR="00A43D97" w:rsidRDefault="00A43D97" w:rsidP="000D1CB1">
      <w:pPr>
        <w:spacing w:after="400" w:line="360" w:lineRule="auto"/>
        <w:rPr>
          <w:rFonts w:ascii="Arial" w:eastAsia="MS Mincho" w:hAnsi="Arial" w:cs="Arial"/>
          <w:color w:val="000000"/>
          <w:kern w:val="0"/>
          <w:sz w:val="24"/>
          <w:szCs w:val="24"/>
          <w14:ligatures w14:val="none"/>
        </w:rPr>
      </w:pPr>
    </w:p>
    <w:p w14:paraId="1726CB52" w14:textId="77777777" w:rsidR="00902969" w:rsidRPr="003C4EFA" w:rsidRDefault="00902969" w:rsidP="003C4EFA">
      <w:pPr>
        <w:rPr>
          <w:rFonts w:ascii="Arial" w:eastAsia="MS Mincho" w:hAnsi="Arial" w:cs="Arial"/>
          <w:sz w:val="24"/>
          <w:szCs w:val="24"/>
        </w:rPr>
      </w:pPr>
    </w:p>
    <w:p w14:paraId="6DD11C99" w14:textId="77777777" w:rsidR="00902969" w:rsidRPr="003C4EFA" w:rsidRDefault="00902969" w:rsidP="003C4EFA">
      <w:pPr>
        <w:rPr>
          <w:rFonts w:ascii="Arial" w:eastAsia="MS Mincho" w:hAnsi="Arial" w:cs="Arial"/>
          <w:sz w:val="24"/>
          <w:szCs w:val="24"/>
        </w:rPr>
      </w:pPr>
    </w:p>
    <w:p w14:paraId="4A2192B3" w14:textId="77777777" w:rsidR="00902969" w:rsidRPr="003C4EFA" w:rsidRDefault="00902969" w:rsidP="003C4EFA">
      <w:pPr>
        <w:rPr>
          <w:rFonts w:ascii="Arial" w:eastAsia="MS Mincho" w:hAnsi="Arial" w:cs="Arial"/>
          <w:sz w:val="24"/>
          <w:szCs w:val="24"/>
        </w:rPr>
      </w:pPr>
    </w:p>
    <w:p w14:paraId="46C3DA24" w14:textId="77777777" w:rsidR="00902969" w:rsidRPr="003C4EFA" w:rsidRDefault="00902969" w:rsidP="003C4EFA">
      <w:pPr>
        <w:rPr>
          <w:rFonts w:ascii="Arial" w:eastAsia="MS Mincho" w:hAnsi="Arial" w:cs="Arial"/>
          <w:sz w:val="24"/>
          <w:szCs w:val="24"/>
        </w:rPr>
      </w:pPr>
    </w:p>
    <w:p w14:paraId="72B724CF" w14:textId="77777777" w:rsidR="00902969" w:rsidRPr="003C4EFA" w:rsidRDefault="00902969" w:rsidP="003C4EFA">
      <w:pPr>
        <w:rPr>
          <w:rFonts w:ascii="Arial" w:eastAsia="MS Mincho" w:hAnsi="Arial" w:cs="Arial"/>
          <w:sz w:val="24"/>
          <w:szCs w:val="24"/>
        </w:rPr>
      </w:pPr>
    </w:p>
    <w:p w14:paraId="24DB85E4" w14:textId="77777777" w:rsidR="00902969" w:rsidRPr="003C4EFA" w:rsidRDefault="00902969" w:rsidP="003C4EFA">
      <w:pPr>
        <w:rPr>
          <w:rFonts w:ascii="Arial" w:eastAsia="MS Mincho" w:hAnsi="Arial" w:cs="Arial"/>
          <w:sz w:val="24"/>
          <w:szCs w:val="24"/>
        </w:rPr>
      </w:pPr>
    </w:p>
    <w:p w14:paraId="2EA4FDBB" w14:textId="77777777" w:rsidR="00902969" w:rsidRPr="003C4EFA" w:rsidRDefault="00902969" w:rsidP="003C4EFA">
      <w:pPr>
        <w:rPr>
          <w:rFonts w:ascii="Arial" w:eastAsia="MS Mincho" w:hAnsi="Arial" w:cs="Arial"/>
          <w:sz w:val="24"/>
          <w:szCs w:val="24"/>
        </w:rPr>
      </w:pPr>
    </w:p>
    <w:p w14:paraId="39717C9F" w14:textId="77777777" w:rsidR="00902969" w:rsidRPr="003C4EFA" w:rsidRDefault="00902969" w:rsidP="003C4EFA">
      <w:pPr>
        <w:rPr>
          <w:rFonts w:ascii="Arial" w:eastAsia="MS Mincho" w:hAnsi="Arial" w:cs="Arial"/>
          <w:sz w:val="24"/>
          <w:szCs w:val="24"/>
        </w:rPr>
      </w:pPr>
    </w:p>
    <w:p w14:paraId="506C1360" w14:textId="77777777" w:rsidR="00902969" w:rsidRPr="003C4EFA" w:rsidRDefault="00902969" w:rsidP="003C4EFA">
      <w:pPr>
        <w:ind w:firstLine="720"/>
        <w:rPr>
          <w:rFonts w:ascii="Arial" w:eastAsia="MS Mincho" w:hAnsi="Arial" w:cs="Arial"/>
          <w:sz w:val="24"/>
          <w:szCs w:val="24"/>
        </w:rPr>
      </w:pPr>
    </w:p>
    <w:sectPr w:rsidR="00902969" w:rsidRPr="003C4EFA" w:rsidSect="00D038BA">
      <w:footerReference w:type="even" r:id="rId11"/>
      <w:footerReference w:type="default" r:id="rId12"/>
      <w:headerReference w:type="first" r:id="rId13"/>
      <w:footerReference w:type="first" r:id="rId14"/>
      <w:pgSz w:w="11900" w:h="16820" w:code="9"/>
      <w:pgMar w:top="1134" w:right="1134" w:bottom="1701" w:left="1701"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7038" w14:textId="77777777" w:rsidR="00A6004F" w:rsidRDefault="00A6004F" w:rsidP="00386987">
      <w:r>
        <w:separator/>
      </w:r>
    </w:p>
  </w:endnote>
  <w:endnote w:type="continuationSeparator" w:id="0">
    <w:p w14:paraId="325B0D51" w14:textId="77777777" w:rsidR="00A6004F" w:rsidRDefault="00A6004F"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16525A9E"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B0FCD"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BFBFBF" w:themeColor="background2" w:themeShade="BF"/>
        <w:kern w:val="0"/>
        <w:sz w:val="24"/>
        <w:szCs w:val="24"/>
        <w14:ligatures w14:val="none"/>
      </w:rPr>
      <w:id w:val="205924965"/>
      <w:docPartObj>
        <w:docPartGallery w:val="Page Numbers (Bottom of Page)"/>
        <w:docPartUnique/>
      </w:docPartObj>
    </w:sdtPr>
    <w:sdtEndPr>
      <w:rPr>
        <w:color w:val="002E63" w:themeColor="text1"/>
      </w:rPr>
    </w:sdtEndPr>
    <w:sdtContent>
      <w:p w14:paraId="349D3304" w14:textId="062745DF" w:rsidR="0060686C" w:rsidRPr="001B320E" w:rsidRDefault="000E7BCB" w:rsidP="0060686C">
        <w:pPr>
          <w:rPr>
            <w:rFonts w:ascii="Arial" w:hAnsi="Arial" w:cs="Arial"/>
            <w:b/>
            <w:bCs/>
            <w:color w:val="BFBFBF" w:themeColor="background2" w:themeShade="BF"/>
            <w:sz w:val="24"/>
            <w:szCs w:val="24"/>
          </w:rPr>
        </w:pPr>
        <w:r>
          <w:rPr>
            <w:rFonts w:ascii="Arial" w:hAnsi="Arial" w:cs="Arial"/>
            <w:b/>
            <w:bCs/>
            <w:color w:val="BFBFBF" w:themeColor="background2" w:themeShade="BF"/>
            <w:sz w:val="24"/>
            <w:szCs w:val="24"/>
          </w:rPr>
          <w:t>June</w:t>
        </w:r>
        <w:r w:rsidR="00902969">
          <w:rPr>
            <w:rFonts w:ascii="Arial" w:hAnsi="Arial" w:cs="Arial"/>
            <w:b/>
            <w:bCs/>
            <w:color w:val="BFBFBF" w:themeColor="background2" w:themeShade="BF"/>
            <w:sz w:val="24"/>
            <w:szCs w:val="24"/>
          </w:rPr>
          <w:t xml:space="preserve"> 2026</w:t>
        </w:r>
      </w:p>
      <w:p w14:paraId="58EA4360" w14:textId="43868A06" w:rsidR="0060686C" w:rsidRPr="001B320E" w:rsidRDefault="0060686C" w:rsidP="0060686C">
        <w:pPr>
          <w:rPr>
            <w:rFonts w:ascii="Arial" w:hAnsi="Arial" w:cs="Arial"/>
            <w:color w:val="BFBFBF" w:themeColor="background2" w:themeShade="BF"/>
            <w:sz w:val="24"/>
            <w:szCs w:val="24"/>
          </w:rPr>
        </w:pPr>
        <w:r w:rsidRPr="001B320E">
          <w:rPr>
            <w:rFonts w:ascii="Arial" w:hAnsi="Arial" w:cs="Arial"/>
            <w:color w:val="BFBFBF" w:themeColor="background2" w:themeShade="BF"/>
            <w:sz w:val="24"/>
            <w:szCs w:val="24"/>
          </w:rPr>
          <w:t>Registered charity number: 262865 Scottish registered charity number: SC 037841</w:t>
        </w:r>
      </w:p>
      <w:p w14:paraId="7D88BCEE" w14:textId="2E2794D7" w:rsidR="00D038BA" w:rsidRPr="00B6322D" w:rsidRDefault="00D038BA">
        <w:pPr>
          <w:pStyle w:val="Footer"/>
          <w:jc w:val="center"/>
          <w:rPr>
            <w:sz w:val="24"/>
          </w:rPr>
        </w:pPr>
        <w:r w:rsidRPr="00B6322D">
          <w:rPr>
            <w:sz w:val="24"/>
          </w:rPr>
          <w:fldChar w:fldCharType="begin"/>
        </w:r>
        <w:r w:rsidRPr="00B6322D">
          <w:rPr>
            <w:sz w:val="24"/>
          </w:rPr>
          <w:instrText>PAGE   \* MERGEFORMAT</w:instrText>
        </w:r>
        <w:r w:rsidRPr="00B6322D">
          <w:rPr>
            <w:sz w:val="24"/>
          </w:rPr>
          <w:fldChar w:fldCharType="separate"/>
        </w:r>
        <w:r w:rsidRPr="00B6322D">
          <w:rPr>
            <w:sz w:val="24"/>
          </w:rPr>
          <w:t>2</w:t>
        </w:r>
        <w:r w:rsidRPr="00B6322D">
          <w:rPr>
            <w:sz w:val="24"/>
          </w:rPr>
          <w:fldChar w:fldCharType="end"/>
        </w:r>
      </w:p>
    </w:sdtContent>
  </w:sdt>
  <w:p w14:paraId="72AEC94E"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42D3" w14:textId="77777777" w:rsidR="00D038BA" w:rsidRPr="00D038BA" w:rsidRDefault="00D038BA" w:rsidP="00D038BA">
    <w:pPr>
      <w:rPr>
        <w:rFonts w:ascii="Arial" w:hAnsi="Arial" w:cs="Arial"/>
        <w:b/>
        <w:bCs/>
        <w:sz w:val="24"/>
        <w:szCs w:val="24"/>
      </w:rPr>
    </w:pPr>
    <w:r w:rsidRPr="00D038BA">
      <w:rPr>
        <w:rFonts w:ascii="Arial" w:hAnsi="Arial" w:cs="Arial"/>
        <w:b/>
        <w:bCs/>
        <w:sz w:val="24"/>
        <w:szCs w:val="24"/>
      </w:rPr>
      <w:t>Approved for use October 2024</w:t>
    </w:r>
  </w:p>
  <w:p w14:paraId="11807EC8" w14:textId="77777777" w:rsidR="00D038BA" w:rsidRPr="00D038BA" w:rsidRDefault="00D038BA" w:rsidP="00D038BA">
    <w:pPr>
      <w:rPr>
        <w:rFonts w:ascii="Arial" w:hAnsi="Arial" w:cs="Arial"/>
        <w:b/>
        <w:bCs/>
        <w:sz w:val="24"/>
        <w:szCs w:val="24"/>
      </w:rPr>
    </w:pPr>
  </w:p>
  <w:p w14:paraId="098C8850" w14:textId="77777777" w:rsidR="00D038BA" w:rsidRPr="00D038BA" w:rsidRDefault="00D038BA" w:rsidP="00D038BA">
    <w:pPr>
      <w:rPr>
        <w:rFonts w:ascii="Arial" w:hAnsi="Arial" w:cs="Arial"/>
        <w:sz w:val="24"/>
        <w:szCs w:val="24"/>
      </w:rPr>
    </w:pPr>
    <w:r w:rsidRPr="00D038BA">
      <w:rPr>
        <w:rFonts w:ascii="Arial" w:hAnsi="Arial" w:cs="Arial"/>
        <w:sz w:val="24"/>
        <w:szCs w:val="24"/>
      </w:rPr>
      <w:t xml:space="preserve">Registered charity number: </w:t>
    </w:r>
    <w:proofErr w:type="gramStart"/>
    <w:r w:rsidRPr="00D038BA">
      <w:rPr>
        <w:rFonts w:ascii="Arial" w:hAnsi="Arial" w:cs="Arial"/>
        <w:sz w:val="24"/>
        <w:szCs w:val="24"/>
      </w:rPr>
      <w:t>262865  Scottish</w:t>
    </w:r>
    <w:proofErr w:type="gramEnd"/>
    <w:r w:rsidRPr="00D038BA">
      <w:rPr>
        <w:rFonts w:ascii="Arial" w:hAnsi="Arial" w:cs="Arial"/>
        <w:sz w:val="24"/>
        <w:szCs w:val="24"/>
      </w:rPr>
      <w:t xml:space="preserve"> registered charity number: SC 037841</w:t>
    </w:r>
  </w:p>
  <w:p w14:paraId="444BF128" w14:textId="77777777" w:rsidR="00CA1EB6" w:rsidRDefault="00CA1EB6">
    <w:pPr>
      <w:pStyle w:val="Footer"/>
    </w:pPr>
  </w:p>
  <w:p w14:paraId="306F6AD7"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430F" w14:textId="77777777" w:rsidR="00A6004F" w:rsidRDefault="00A6004F" w:rsidP="00386987">
      <w:r>
        <w:separator/>
      </w:r>
    </w:p>
  </w:footnote>
  <w:footnote w:type="continuationSeparator" w:id="0">
    <w:p w14:paraId="2966E31F" w14:textId="77777777" w:rsidR="00A6004F" w:rsidRDefault="00A6004F" w:rsidP="0038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C356"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419C4D42" wp14:editId="244CB432">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D2827"/>
    <w:multiLevelType w:val="hybridMultilevel"/>
    <w:tmpl w:val="BB3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512"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D6D81"/>
    <w:multiLevelType w:val="hybridMultilevel"/>
    <w:tmpl w:val="6F5228A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1969114F"/>
    <w:multiLevelType w:val="hybridMultilevel"/>
    <w:tmpl w:val="66BEF6E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4"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381801"/>
    <w:multiLevelType w:val="multilevel"/>
    <w:tmpl w:val="DEFE4CB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60828"/>
    <w:multiLevelType w:val="hybridMultilevel"/>
    <w:tmpl w:val="CCF801A6"/>
    <w:lvl w:ilvl="0" w:tplc="65085A4E">
      <w:start w:val="1"/>
      <w:numFmt w:val="lowerRoman"/>
      <w:lvlText w:val="%1)"/>
      <w:lvlJc w:val="left"/>
      <w:pPr>
        <w:ind w:left="1797" w:hanging="720"/>
      </w:pPr>
      <w:rPr>
        <w:rFonts w:ascii="Arial" w:hAnsi="Arial" w:hint="default"/>
        <w:b w:val="0"/>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2"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E62A2B"/>
    <w:multiLevelType w:val="hybridMultilevel"/>
    <w:tmpl w:val="FA82D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1B2008"/>
    <w:multiLevelType w:val="hybridMultilevel"/>
    <w:tmpl w:val="2CC86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D051B"/>
    <w:multiLevelType w:val="hybridMultilevel"/>
    <w:tmpl w:val="33CA38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5721B6"/>
    <w:multiLevelType w:val="hybridMultilevel"/>
    <w:tmpl w:val="ECC266C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52F83701"/>
    <w:multiLevelType w:val="hybridMultilevel"/>
    <w:tmpl w:val="0FEE8046"/>
    <w:lvl w:ilvl="0" w:tplc="91CEEFFA">
      <w:start w:val="1"/>
      <w:numFmt w:val="lowerRoman"/>
      <w:lvlText w:val="%1)"/>
      <w:lvlJc w:val="left"/>
      <w:pPr>
        <w:ind w:left="1797" w:hanging="72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2"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062A4C"/>
    <w:multiLevelType w:val="hybridMultilevel"/>
    <w:tmpl w:val="E176EC0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5" w15:restartNumberingAfterBreak="0">
    <w:nsid w:val="64926E5A"/>
    <w:multiLevelType w:val="hybridMultilevel"/>
    <w:tmpl w:val="E57C86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D3CFE"/>
    <w:multiLevelType w:val="hybridMultilevel"/>
    <w:tmpl w:val="917E1244"/>
    <w:lvl w:ilvl="0" w:tplc="E214D4DC">
      <w:start w:val="1"/>
      <w:numFmt w:val="lowerRoman"/>
      <w:lvlText w:val="%1)"/>
      <w:lvlJc w:val="left"/>
      <w:pPr>
        <w:ind w:left="1797" w:hanging="72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7" w15:restartNumberingAfterBreak="0">
    <w:nsid w:val="6E14340C"/>
    <w:multiLevelType w:val="hybridMultilevel"/>
    <w:tmpl w:val="02BA09B6"/>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8" w15:restartNumberingAfterBreak="0">
    <w:nsid w:val="77303715"/>
    <w:multiLevelType w:val="hybridMultilevel"/>
    <w:tmpl w:val="DCF2C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40"/>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32"/>
  </w:num>
  <w:num w:numId="13" w16cid:durableId="2052918540">
    <w:abstractNumId w:val="33"/>
  </w:num>
  <w:num w:numId="14" w16cid:durableId="352076872">
    <w:abstractNumId w:val="14"/>
  </w:num>
  <w:num w:numId="15" w16cid:durableId="1316689252">
    <w:abstractNumId w:val="27"/>
  </w:num>
  <w:num w:numId="16" w16cid:durableId="256181018">
    <w:abstractNumId w:val="22"/>
  </w:num>
  <w:num w:numId="17" w16cid:durableId="1654215730">
    <w:abstractNumId w:val="23"/>
  </w:num>
  <w:num w:numId="18" w16cid:durableId="1131049134">
    <w:abstractNumId w:val="26"/>
  </w:num>
  <w:num w:numId="19" w16cid:durableId="1273585651">
    <w:abstractNumId w:val="20"/>
  </w:num>
  <w:num w:numId="20" w16cid:durableId="1617448411">
    <w:abstractNumId w:val="18"/>
  </w:num>
  <w:num w:numId="21" w16cid:durableId="318310763">
    <w:abstractNumId w:val="11"/>
  </w:num>
  <w:num w:numId="22" w16cid:durableId="922756933">
    <w:abstractNumId w:val="19"/>
  </w:num>
  <w:num w:numId="23" w16cid:durableId="484519203">
    <w:abstractNumId w:val="29"/>
  </w:num>
  <w:num w:numId="24" w16cid:durableId="109354627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7" w16cid:durableId="113795888">
    <w:abstractNumId w:val="15"/>
  </w:num>
  <w:num w:numId="28" w16cid:durableId="1083530894">
    <w:abstractNumId w:val="31"/>
  </w:num>
  <w:num w:numId="29" w16cid:durableId="1702441319">
    <w:abstractNumId w:val="36"/>
  </w:num>
  <w:num w:numId="30" w16cid:durableId="1499691231">
    <w:abstractNumId w:val="34"/>
  </w:num>
  <w:num w:numId="31" w16cid:durableId="1972469094">
    <w:abstractNumId w:val="38"/>
  </w:num>
  <w:num w:numId="32" w16cid:durableId="335116805">
    <w:abstractNumId w:val="35"/>
  </w:num>
  <w:num w:numId="33" w16cid:durableId="59179799">
    <w:abstractNumId w:val="28"/>
  </w:num>
  <w:num w:numId="34" w16cid:durableId="2080664724">
    <w:abstractNumId w:val="30"/>
  </w:num>
  <w:num w:numId="35" w16cid:durableId="903178770">
    <w:abstractNumId w:val="12"/>
  </w:num>
  <w:num w:numId="36" w16cid:durableId="730351234">
    <w:abstractNumId w:val="21"/>
  </w:num>
  <w:num w:numId="37" w16cid:durableId="1652056123">
    <w:abstractNumId w:val="10"/>
  </w:num>
  <w:num w:numId="38" w16cid:durableId="1416708788">
    <w:abstractNumId w:val="24"/>
  </w:num>
  <w:num w:numId="39" w16cid:durableId="712198900">
    <w:abstractNumId w:val="25"/>
  </w:num>
  <w:num w:numId="40" w16cid:durableId="33769954">
    <w:abstractNumId w:val="13"/>
  </w:num>
  <w:num w:numId="41" w16cid:durableId="1788616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2C"/>
    <w:rsid w:val="00005ECF"/>
    <w:rsid w:val="00011EFF"/>
    <w:rsid w:val="000120A5"/>
    <w:rsid w:val="00012E72"/>
    <w:rsid w:val="0001751E"/>
    <w:rsid w:val="00031F86"/>
    <w:rsid w:val="0004223F"/>
    <w:rsid w:val="000446DD"/>
    <w:rsid w:val="00045027"/>
    <w:rsid w:val="000461AE"/>
    <w:rsid w:val="0005093D"/>
    <w:rsid w:val="00051883"/>
    <w:rsid w:val="00052BA0"/>
    <w:rsid w:val="00052C6B"/>
    <w:rsid w:val="00060ED2"/>
    <w:rsid w:val="00066F49"/>
    <w:rsid w:val="0007618F"/>
    <w:rsid w:val="00086BF0"/>
    <w:rsid w:val="000871F3"/>
    <w:rsid w:val="00087FFC"/>
    <w:rsid w:val="00093368"/>
    <w:rsid w:val="0009434E"/>
    <w:rsid w:val="000A0007"/>
    <w:rsid w:val="000A5A7D"/>
    <w:rsid w:val="000C3710"/>
    <w:rsid w:val="000C5A89"/>
    <w:rsid w:val="000D005B"/>
    <w:rsid w:val="000D0E1A"/>
    <w:rsid w:val="000D1CB1"/>
    <w:rsid w:val="000D33A7"/>
    <w:rsid w:val="000D39DF"/>
    <w:rsid w:val="000D40B6"/>
    <w:rsid w:val="000E18B1"/>
    <w:rsid w:val="000E4A24"/>
    <w:rsid w:val="000E7BCB"/>
    <w:rsid w:val="000F4E93"/>
    <w:rsid w:val="000F5388"/>
    <w:rsid w:val="000F6C0D"/>
    <w:rsid w:val="00106AFC"/>
    <w:rsid w:val="00107D9E"/>
    <w:rsid w:val="00116D3C"/>
    <w:rsid w:val="00116F1C"/>
    <w:rsid w:val="00121EBF"/>
    <w:rsid w:val="00122C68"/>
    <w:rsid w:val="00123A92"/>
    <w:rsid w:val="001257ED"/>
    <w:rsid w:val="0012663B"/>
    <w:rsid w:val="001341CE"/>
    <w:rsid w:val="00134B0A"/>
    <w:rsid w:val="00143B65"/>
    <w:rsid w:val="001503FA"/>
    <w:rsid w:val="00153828"/>
    <w:rsid w:val="0015385E"/>
    <w:rsid w:val="0015757E"/>
    <w:rsid w:val="00160790"/>
    <w:rsid w:val="00175B08"/>
    <w:rsid w:val="00185060"/>
    <w:rsid w:val="00193655"/>
    <w:rsid w:val="00196CA0"/>
    <w:rsid w:val="001A4833"/>
    <w:rsid w:val="001A630C"/>
    <w:rsid w:val="001B0F75"/>
    <w:rsid w:val="001B320E"/>
    <w:rsid w:val="001B480C"/>
    <w:rsid w:val="001C1B0A"/>
    <w:rsid w:val="001C3BBE"/>
    <w:rsid w:val="001C502F"/>
    <w:rsid w:val="001C75B5"/>
    <w:rsid w:val="001D058A"/>
    <w:rsid w:val="001D530C"/>
    <w:rsid w:val="001D5D98"/>
    <w:rsid w:val="001E0C4B"/>
    <w:rsid w:val="001F3948"/>
    <w:rsid w:val="00205E4D"/>
    <w:rsid w:val="0020755E"/>
    <w:rsid w:val="0021135D"/>
    <w:rsid w:val="00217E25"/>
    <w:rsid w:val="00230864"/>
    <w:rsid w:val="0023239C"/>
    <w:rsid w:val="0024214C"/>
    <w:rsid w:val="00245BFA"/>
    <w:rsid w:val="00251343"/>
    <w:rsid w:val="00253A4B"/>
    <w:rsid w:val="002560F1"/>
    <w:rsid w:val="00256B8B"/>
    <w:rsid w:val="00260C11"/>
    <w:rsid w:val="002611CE"/>
    <w:rsid w:val="00262BE9"/>
    <w:rsid w:val="00264AD1"/>
    <w:rsid w:val="00270C7A"/>
    <w:rsid w:val="00273A54"/>
    <w:rsid w:val="002779F7"/>
    <w:rsid w:val="00280AB1"/>
    <w:rsid w:val="00292BEF"/>
    <w:rsid w:val="00293868"/>
    <w:rsid w:val="00297CCA"/>
    <w:rsid w:val="002A1BDE"/>
    <w:rsid w:val="002A5619"/>
    <w:rsid w:val="002A6A24"/>
    <w:rsid w:val="002A71A8"/>
    <w:rsid w:val="002C05A3"/>
    <w:rsid w:val="002C3E82"/>
    <w:rsid w:val="002D2D48"/>
    <w:rsid w:val="002F0156"/>
    <w:rsid w:val="002F44DC"/>
    <w:rsid w:val="00301430"/>
    <w:rsid w:val="00310FC0"/>
    <w:rsid w:val="003213CF"/>
    <w:rsid w:val="00334BF8"/>
    <w:rsid w:val="00343DFA"/>
    <w:rsid w:val="00351B39"/>
    <w:rsid w:val="0036211E"/>
    <w:rsid w:val="00364BB9"/>
    <w:rsid w:val="00372A65"/>
    <w:rsid w:val="0037334F"/>
    <w:rsid w:val="00386987"/>
    <w:rsid w:val="003907B2"/>
    <w:rsid w:val="00392AFD"/>
    <w:rsid w:val="00394E8F"/>
    <w:rsid w:val="003A3B1A"/>
    <w:rsid w:val="003A70B0"/>
    <w:rsid w:val="003B49E6"/>
    <w:rsid w:val="003B67F9"/>
    <w:rsid w:val="003C3692"/>
    <w:rsid w:val="003C4EFA"/>
    <w:rsid w:val="003D0A59"/>
    <w:rsid w:val="003D226F"/>
    <w:rsid w:val="003E6075"/>
    <w:rsid w:val="003F0BD3"/>
    <w:rsid w:val="003F4E9D"/>
    <w:rsid w:val="0040018D"/>
    <w:rsid w:val="004007BF"/>
    <w:rsid w:val="004009C7"/>
    <w:rsid w:val="004104F4"/>
    <w:rsid w:val="00415C33"/>
    <w:rsid w:val="00416DD7"/>
    <w:rsid w:val="004221B8"/>
    <w:rsid w:val="00422F77"/>
    <w:rsid w:val="00425D07"/>
    <w:rsid w:val="00431BAB"/>
    <w:rsid w:val="00435A82"/>
    <w:rsid w:val="004373CF"/>
    <w:rsid w:val="004439EE"/>
    <w:rsid w:val="00463213"/>
    <w:rsid w:val="00466451"/>
    <w:rsid w:val="00474BF6"/>
    <w:rsid w:val="00487C12"/>
    <w:rsid w:val="004C3528"/>
    <w:rsid w:val="004C4817"/>
    <w:rsid w:val="004D1374"/>
    <w:rsid w:val="004D7BC0"/>
    <w:rsid w:val="004E7B25"/>
    <w:rsid w:val="004F5F1B"/>
    <w:rsid w:val="0050029F"/>
    <w:rsid w:val="00503ADE"/>
    <w:rsid w:val="005047AB"/>
    <w:rsid w:val="00514C37"/>
    <w:rsid w:val="0052215A"/>
    <w:rsid w:val="005225D9"/>
    <w:rsid w:val="00526BCE"/>
    <w:rsid w:val="005275D7"/>
    <w:rsid w:val="0053095B"/>
    <w:rsid w:val="00530F19"/>
    <w:rsid w:val="00556006"/>
    <w:rsid w:val="0056117C"/>
    <w:rsid w:val="00563C79"/>
    <w:rsid w:val="0058240E"/>
    <w:rsid w:val="00582DF8"/>
    <w:rsid w:val="00583501"/>
    <w:rsid w:val="00585196"/>
    <w:rsid w:val="0059597E"/>
    <w:rsid w:val="00597853"/>
    <w:rsid w:val="005A23E2"/>
    <w:rsid w:val="005A35B3"/>
    <w:rsid w:val="005A762A"/>
    <w:rsid w:val="005A7A15"/>
    <w:rsid w:val="005A7DE1"/>
    <w:rsid w:val="005C57AD"/>
    <w:rsid w:val="005D0B14"/>
    <w:rsid w:val="005D75DD"/>
    <w:rsid w:val="005E1CA1"/>
    <w:rsid w:val="005E4868"/>
    <w:rsid w:val="005E49D4"/>
    <w:rsid w:val="005E6A42"/>
    <w:rsid w:val="005F7656"/>
    <w:rsid w:val="00604C0F"/>
    <w:rsid w:val="0060686C"/>
    <w:rsid w:val="00607175"/>
    <w:rsid w:val="0061249A"/>
    <w:rsid w:val="0061269A"/>
    <w:rsid w:val="00613F5F"/>
    <w:rsid w:val="00623BFA"/>
    <w:rsid w:val="00643132"/>
    <w:rsid w:val="0064582D"/>
    <w:rsid w:val="00651965"/>
    <w:rsid w:val="0065378C"/>
    <w:rsid w:val="00660B34"/>
    <w:rsid w:val="00660CC4"/>
    <w:rsid w:val="00667C33"/>
    <w:rsid w:val="00695B69"/>
    <w:rsid w:val="006A67EE"/>
    <w:rsid w:val="006A6E37"/>
    <w:rsid w:val="006B1B02"/>
    <w:rsid w:val="006B2F90"/>
    <w:rsid w:val="006C25A5"/>
    <w:rsid w:val="006C4BCA"/>
    <w:rsid w:val="006D1F77"/>
    <w:rsid w:val="006F0B2A"/>
    <w:rsid w:val="006F19B4"/>
    <w:rsid w:val="006F7719"/>
    <w:rsid w:val="00701D61"/>
    <w:rsid w:val="00704365"/>
    <w:rsid w:val="00714207"/>
    <w:rsid w:val="0071760D"/>
    <w:rsid w:val="0072347A"/>
    <w:rsid w:val="00724A58"/>
    <w:rsid w:val="00731257"/>
    <w:rsid w:val="00743C79"/>
    <w:rsid w:val="00752DD7"/>
    <w:rsid w:val="00754007"/>
    <w:rsid w:val="00764804"/>
    <w:rsid w:val="0076635B"/>
    <w:rsid w:val="007676DA"/>
    <w:rsid w:val="00774F07"/>
    <w:rsid w:val="007810DC"/>
    <w:rsid w:val="00781BF9"/>
    <w:rsid w:val="00786B9F"/>
    <w:rsid w:val="007A0022"/>
    <w:rsid w:val="007B48F5"/>
    <w:rsid w:val="007B5F40"/>
    <w:rsid w:val="007C148D"/>
    <w:rsid w:val="007C5DF9"/>
    <w:rsid w:val="007C7A7F"/>
    <w:rsid w:val="007D1E3A"/>
    <w:rsid w:val="007D616D"/>
    <w:rsid w:val="007E29C4"/>
    <w:rsid w:val="007F267A"/>
    <w:rsid w:val="007F71E2"/>
    <w:rsid w:val="00813AAD"/>
    <w:rsid w:val="00817226"/>
    <w:rsid w:val="008221CE"/>
    <w:rsid w:val="00822C55"/>
    <w:rsid w:val="008264F2"/>
    <w:rsid w:val="00830757"/>
    <w:rsid w:val="00835A81"/>
    <w:rsid w:val="00842156"/>
    <w:rsid w:val="00842691"/>
    <w:rsid w:val="0084359C"/>
    <w:rsid w:val="00843C52"/>
    <w:rsid w:val="00845737"/>
    <w:rsid w:val="008502E3"/>
    <w:rsid w:val="008518BB"/>
    <w:rsid w:val="00855616"/>
    <w:rsid w:val="00856568"/>
    <w:rsid w:val="00860B21"/>
    <w:rsid w:val="0086531D"/>
    <w:rsid w:val="00870B89"/>
    <w:rsid w:val="00874690"/>
    <w:rsid w:val="0087671B"/>
    <w:rsid w:val="008854D4"/>
    <w:rsid w:val="008867C0"/>
    <w:rsid w:val="00892EA6"/>
    <w:rsid w:val="00895FCC"/>
    <w:rsid w:val="008A4E99"/>
    <w:rsid w:val="008A7073"/>
    <w:rsid w:val="008A7C0C"/>
    <w:rsid w:val="008B0407"/>
    <w:rsid w:val="008B5A33"/>
    <w:rsid w:val="008C78EB"/>
    <w:rsid w:val="008C7D20"/>
    <w:rsid w:val="008D526F"/>
    <w:rsid w:val="008D5AA4"/>
    <w:rsid w:val="008E0796"/>
    <w:rsid w:val="008F2EDB"/>
    <w:rsid w:val="008F6A83"/>
    <w:rsid w:val="00902969"/>
    <w:rsid w:val="00902DE5"/>
    <w:rsid w:val="009136E1"/>
    <w:rsid w:val="00917103"/>
    <w:rsid w:val="00921168"/>
    <w:rsid w:val="0093106A"/>
    <w:rsid w:val="00931302"/>
    <w:rsid w:val="00931C2C"/>
    <w:rsid w:val="00933AEE"/>
    <w:rsid w:val="00935AF7"/>
    <w:rsid w:val="00940A2C"/>
    <w:rsid w:val="0094448E"/>
    <w:rsid w:val="00952792"/>
    <w:rsid w:val="00955FEB"/>
    <w:rsid w:val="00957772"/>
    <w:rsid w:val="009637EB"/>
    <w:rsid w:val="00967BB9"/>
    <w:rsid w:val="00967DA2"/>
    <w:rsid w:val="00972683"/>
    <w:rsid w:val="00972C4B"/>
    <w:rsid w:val="00980E71"/>
    <w:rsid w:val="00995493"/>
    <w:rsid w:val="00996B41"/>
    <w:rsid w:val="009A3304"/>
    <w:rsid w:val="009A3B01"/>
    <w:rsid w:val="009B0AAF"/>
    <w:rsid w:val="009B3237"/>
    <w:rsid w:val="009C0951"/>
    <w:rsid w:val="009C0EE9"/>
    <w:rsid w:val="009D24AF"/>
    <w:rsid w:val="009E731C"/>
    <w:rsid w:val="009F48BD"/>
    <w:rsid w:val="009F6878"/>
    <w:rsid w:val="00A036F2"/>
    <w:rsid w:val="00A15F7E"/>
    <w:rsid w:val="00A176C8"/>
    <w:rsid w:val="00A204A5"/>
    <w:rsid w:val="00A23C7C"/>
    <w:rsid w:val="00A272DA"/>
    <w:rsid w:val="00A27460"/>
    <w:rsid w:val="00A27EA2"/>
    <w:rsid w:val="00A372CC"/>
    <w:rsid w:val="00A406C0"/>
    <w:rsid w:val="00A43D97"/>
    <w:rsid w:val="00A5234F"/>
    <w:rsid w:val="00A6004F"/>
    <w:rsid w:val="00A62DCB"/>
    <w:rsid w:val="00A640FC"/>
    <w:rsid w:val="00A737C0"/>
    <w:rsid w:val="00A74CE9"/>
    <w:rsid w:val="00A80A11"/>
    <w:rsid w:val="00A831E1"/>
    <w:rsid w:val="00A85FDC"/>
    <w:rsid w:val="00A87363"/>
    <w:rsid w:val="00A92CBA"/>
    <w:rsid w:val="00A94D01"/>
    <w:rsid w:val="00A97827"/>
    <w:rsid w:val="00AA3C90"/>
    <w:rsid w:val="00AA5D03"/>
    <w:rsid w:val="00AA6545"/>
    <w:rsid w:val="00AB2BC4"/>
    <w:rsid w:val="00AB3B0B"/>
    <w:rsid w:val="00AB7F74"/>
    <w:rsid w:val="00AC4C69"/>
    <w:rsid w:val="00AC6C0F"/>
    <w:rsid w:val="00AC7819"/>
    <w:rsid w:val="00AC79E0"/>
    <w:rsid w:val="00AD51E5"/>
    <w:rsid w:val="00AF0C08"/>
    <w:rsid w:val="00AF11A6"/>
    <w:rsid w:val="00AF2FC9"/>
    <w:rsid w:val="00AF6F1D"/>
    <w:rsid w:val="00B02B94"/>
    <w:rsid w:val="00B1135F"/>
    <w:rsid w:val="00B14E8B"/>
    <w:rsid w:val="00B30B24"/>
    <w:rsid w:val="00B356F1"/>
    <w:rsid w:val="00B375DD"/>
    <w:rsid w:val="00B43DD8"/>
    <w:rsid w:val="00B57F5F"/>
    <w:rsid w:val="00B6222F"/>
    <w:rsid w:val="00B6322D"/>
    <w:rsid w:val="00B64E82"/>
    <w:rsid w:val="00B65994"/>
    <w:rsid w:val="00B704BA"/>
    <w:rsid w:val="00B731C3"/>
    <w:rsid w:val="00B740D6"/>
    <w:rsid w:val="00B75794"/>
    <w:rsid w:val="00B811E3"/>
    <w:rsid w:val="00B919A7"/>
    <w:rsid w:val="00BA6ACE"/>
    <w:rsid w:val="00BA78A3"/>
    <w:rsid w:val="00BB1450"/>
    <w:rsid w:val="00BC1FF7"/>
    <w:rsid w:val="00BC70B6"/>
    <w:rsid w:val="00BC7B8B"/>
    <w:rsid w:val="00BE3313"/>
    <w:rsid w:val="00BE4E33"/>
    <w:rsid w:val="00BE623F"/>
    <w:rsid w:val="00BF19F3"/>
    <w:rsid w:val="00BF2292"/>
    <w:rsid w:val="00BF363C"/>
    <w:rsid w:val="00BF48A9"/>
    <w:rsid w:val="00BF4C59"/>
    <w:rsid w:val="00C0540E"/>
    <w:rsid w:val="00C07F72"/>
    <w:rsid w:val="00C1185A"/>
    <w:rsid w:val="00C11F35"/>
    <w:rsid w:val="00C13AC1"/>
    <w:rsid w:val="00C166CA"/>
    <w:rsid w:val="00C22F9C"/>
    <w:rsid w:val="00C24003"/>
    <w:rsid w:val="00C25C4A"/>
    <w:rsid w:val="00C26251"/>
    <w:rsid w:val="00C52557"/>
    <w:rsid w:val="00C53646"/>
    <w:rsid w:val="00C6294D"/>
    <w:rsid w:val="00C62CDA"/>
    <w:rsid w:val="00C63A12"/>
    <w:rsid w:val="00C65D07"/>
    <w:rsid w:val="00C678CD"/>
    <w:rsid w:val="00C72CB4"/>
    <w:rsid w:val="00C94AEE"/>
    <w:rsid w:val="00C9663C"/>
    <w:rsid w:val="00CA1EB6"/>
    <w:rsid w:val="00CA267D"/>
    <w:rsid w:val="00CA68F4"/>
    <w:rsid w:val="00CB433A"/>
    <w:rsid w:val="00CC0637"/>
    <w:rsid w:val="00CC51B4"/>
    <w:rsid w:val="00CC53E8"/>
    <w:rsid w:val="00CD211B"/>
    <w:rsid w:val="00CD32D1"/>
    <w:rsid w:val="00CD6663"/>
    <w:rsid w:val="00CE0770"/>
    <w:rsid w:val="00CE79BA"/>
    <w:rsid w:val="00CE7E7C"/>
    <w:rsid w:val="00CF597A"/>
    <w:rsid w:val="00CF7F26"/>
    <w:rsid w:val="00D038BA"/>
    <w:rsid w:val="00D11C66"/>
    <w:rsid w:val="00D123FD"/>
    <w:rsid w:val="00D169D8"/>
    <w:rsid w:val="00D23AF0"/>
    <w:rsid w:val="00D26549"/>
    <w:rsid w:val="00D32869"/>
    <w:rsid w:val="00D339FE"/>
    <w:rsid w:val="00D403C5"/>
    <w:rsid w:val="00D5291D"/>
    <w:rsid w:val="00D7205F"/>
    <w:rsid w:val="00D749A1"/>
    <w:rsid w:val="00D80ED5"/>
    <w:rsid w:val="00D9006E"/>
    <w:rsid w:val="00D9162E"/>
    <w:rsid w:val="00DA12F3"/>
    <w:rsid w:val="00DA7AC8"/>
    <w:rsid w:val="00DB06A2"/>
    <w:rsid w:val="00DB2B0D"/>
    <w:rsid w:val="00DC2BC8"/>
    <w:rsid w:val="00DC62CC"/>
    <w:rsid w:val="00DD188E"/>
    <w:rsid w:val="00DD261D"/>
    <w:rsid w:val="00DD600C"/>
    <w:rsid w:val="00DE3B45"/>
    <w:rsid w:val="00DE458A"/>
    <w:rsid w:val="00DF19ED"/>
    <w:rsid w:val="00DF68F2"/>
    <w:rsid w:val="00DF78EE"/>
    <w:rsid w:val="00E06C36"/>
    <w:rsid w:val="00E1049D"/>
    <w:rsid w:val="00E11B29"/>
    <w:rsid w:val="00E20C58"/>
    <w:rsid w:val="00E21822"/>
    <w:rsid w:val="00E32A16"/>
    <w:rsid w:val="00E33D15"/>
    <w:rsid w:val="00E35612"/>
    <w:rsid w:val="00E35F24"/>
    <w:rsid w:val="00E41EE1"/>
    <w:rsid w:val="00E42271"/>
    <w:rsid w:val="00E43ED4"/>
    <w:rsid w:val="00E44688"/>
    <w:rsid w:val="00E51901"/>
    <w:rsid w:val="00E51F7E"/>
    <w:rsid w:val="00E6163D"/>
    <w:rsid w:val="00E6619B"/>
    <w:rsid w:val="00E77447"/>
    <w:rsid w:val="00E80003"/>
    <w:rsid w:val="00EA4054"/>
    <w:rsid w:val="00EA7CE9"/>
    <w:rsid w:val="00EB32D2"/>
    <w:rsid w:val="00EB5231"/>
    <w:rsid w:val="00EC07FF"/>
    <w:rsid w:val="00EC2418"/>
    <w:rsid w:val="00EC28C6"/>
    <w:rsid w:val="00EC551A"/>
    <w:rsid w:val="00EC5C66"/>
    <w:rsid w:val="00ED1E3D"/>
    <w:rsid w:val="00ED47B4"/>
    <w:rsid w:val="00ED5FD5"/>
    <w:rsid w:val="00EE08A8"/>
    <w:rsid w:val="00EF0465"/>
    <w:rsid w:val="00EF44DB"/>
    <w:rsid w:val="00EF7F93"/>
    <w:rsid w:val="00F06BC4"/>
    <w:rsid w:val="00F123EC"/>
    <w:rsid w:val="00F160BC"/>
    <w:rsid w:val="00F17D29"/>
    <w:rsid w:val="00F2242A"/>
    <w:rsid w:val="00F2319B"/>
    <w:rsid w:val="00F2365A"/>
    <w:rsid w:val="00F32768"/>
    <w:rsid w:val="00F57DDC"/>
    <w:rsid w:val="00F60AF3"/>
    <w:rsid w:val="00F617B7"/>
    <w:rsid w:val="00F63C56"/>
    <w:rsid w:val="00F73BB7"/>
    <w:rsid w:val="00F8172C"/>
    <w:rsid w:val="00F84EDA"/>
    <w:rsid w:val="00FA1C96"/>
    <w:rsid w:val="00FA1D5C"/>
    <w:rsid w:val="00FB315B"/>
    <w:rsid w:val="00FB46CF"/>
    <w:rsid w:val="00FC076B"/>
    <w:rsid w:val="00FC0DED"/>
    <w:rsid w:val="00FC168D"/>
    <w:rsid w:val="00FC3BF5"/>
    <w:rsid w:val="00FD1835"/>
    <w:rsid w:val="00FD21A2"/>
    <w:rsid w:val="00FD32E5"/>
    <w:rsid w:val="00FE1FE9"/>
    <w:rsid w:val="00FE7231"/>
    <w:rsid w:val="121EEE03"/>
    <w:rsid w:val="36D71B7D"/>
    <w:rsid w:val="3BEDA2F9"/>
    <w:rsid w:val="44BE6B49"/>
    <w:rsid w:val="5331A06A"/>
    <w:rsid w:val="5954421B"/>
    <w:rsid w:val="66F02E55"/>
    <w:rsid w:val="7D916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6E9CC"/>
  <w15:docId w15:val="{56B164B7-6BB4-4B07-A3FE-8B78B71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066F49"/>
    <w:p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F4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paragraph" w:styleId="Revision">
    <w:name w:val="Revision"/>
    <w:hidden/>
    <w:uiPriority w:val="99"/>
    <w:semiHidden/>
    <w:rsid w:val="00996B41"/>
    <w:pPr>
      <w:spacing w:after="0" w:line="240" w:lineRule="auto"/>
    </w:pPr>
    <w:rPr>
      <w:rFonts w:asciiTheme="minorHAnsi" w:hAnsiTheme="minorHAnsi" w:cstheme="minorBidi"/>
      <w:color w:val="auto"/>
      <w:kern w:val="2"/>
      <w:sz w:val="22"/>
      <w:szCs w:val="22"/>
      <w14:ligatures w14:val="standardContextual"/>
    </w:rPr>
  </w:style>
  <w:style w:type="character" w:styleId="CommentReference">
    <w:name w:val="annotation reference"/>
    <w:basedOn w:val="DefaultParagraphFont"/>
    <w:uiPriority w:val="99"/>
    <w:semiHidden/>
    <w:unhideWhenUsed/>
    <w:rsid w:val="002A71A8"/>
    <w:rPr>
      <w:sz w:val="16"/>
      <w:szCs w:val="16"/>
    </w:rPr>
  </w:style>
  <w:style w:type="paragraph" w:styleId="CommentText">
    <w:name w:val="annotation text"/>
    <w:basedOn w:val="Normal"/>
    <w:link w:val="CommentTextChar"/>
    <w:uiPriority w:val="99"/>
    <w:unhideWhenUsed/>
    <w:rsid w:val="002A71A8"/>
    <w:pPr>
      <w:spacing w:line="240" w:lineRule="auto"/>
    </w:pPr>
    <w:rPr>
      <w:sz w:val="20"/>
      <w:szCs w:val="20"/>
    </w:rPr>
  </w:style>
  <w:style w:type="character" w:customStyle="1" w:styleId="CommentTextChar">
    <w:name w:val="Comment Text Char"/>
    <w:basedOn w:val="DefaultParagraphFont"/>
    <w:link w:val="CommentText"/>
    <w:uiPriority w:val="99"/>
    <w:rsid w:val="002A71A8"/>
    <w:rPr>
      <w:rFonts w:asciiTheme="minorHAnsi" w:hAnsiTheme="minorHAnsi" w:cstheme="minorBid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A71A8"/>
    <w:rPr>
      <w:b/>
      <w:bCs/>
    </w:rPr>
  </w:style>
  <w:style w:type="character" w:customStyle="1" w:styleId="CommentSubjectChar">
    <w:name w:val="Comment Subject Char"/>
    <w:basedOn w:val="CommentTextChar"/>
    <w:link w:val="CommentSubject"/>
    <w:uiPriority w:val="99"/>
    <w:semiHidden/>
    <w:rsid w:val="002A71A8"/>
    <w:rPr>
      <w:rFonts w:asciiTheme="minorHAnsi" w:hAnsiTheme="minorHAnsi" w:cstheme="minorBidi"/>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nd\Royal%20Town%20Planning%20Institute\Conduct%20&amp;%20Discipline%20-%20Documents\Admin\Templates\The%20RTPI%20Word%20template%20with%20the%20primary%20logo.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8" ma:contentTypeDescription="Create a new document." ma:contentTypeScope="" ma:versionID="46e39b174a082a25831b7213062cf0b4">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943a10d643d09501aaf17e36e162c120"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72B8F-813E-4100-B1C1-5E392254BC30}">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2.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3.xml><?xml version="1.0" encoding="utf-8"?>
<ds:datastoreItem xmlns:ds="http://schemas.openxmlformats.org/officeDocument/2006/customXml" ds:itemID="{FA6D6156-C5D7-4C90-A4ED-F211A721BB22}">
  <ds:schemaRefs>
    <ds:schemaRef ds:uri="http://schemas.microsoft.com/sharepoint/v3/contenttype/forms"/>
  </ds:schemaRefs>
</ds:datastoreItem>
</file>

<file path=customXml/itemProps4.xml><?xml version="1.0" encoding="utf-8"?>
<ds:datastoreItem xmlns:ds="http://schemas.openxmlformats.org/officeDocument/2006/customXml" ds:itemID="{D1E74090-4478-4346-91E6-66AD7CB8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3d1329-c929-41c0-8d1a-c927908a2fbf}" enabled="0" method="" siteId="{243d1329-c929-41c0-8d1a-c927908a2fbf}" removed="1"/>
</clbl:labelList>
</file>

<file path=docProps/app.xml><?xml version="1.0" encoding="utf-8"?>
<Properties xmlns="http://schemas.openxmlformats.org/officeDocument/2006/extended-properties" xmlns:vt="http://schemas.openxmlformats.org/officeDocument/2006/docPropsVTypes">
  <Template>The RTPI Word template with the primary logo</Template>
  <TotalTime>0</TotalTime>
  <Pages>15</Pages>
  <Words>3208</Words>
  <Characters>18286</Characters>
  <Application>Microsoft Office Word</Application>
  <DocSecurity>0</DocSecurity>
  <Lines>152</Lines>
  <Paragraphs>42</Paragraphs>
  <ScaleCrop>false</ScaleCrop>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Hand</dc:creator>
  <cp:lastModifiedBy>Mark Hand</cp:lastModifiedBy>
  <cp:revision>4</cp:revision>
  <cp:lastPrinted>2025-04-15T09:35:00Z</cp:lastPrinted>
  <dcterms:created xsi:type="dcterms:W3CDTF">2026-06-07T20:47:00Z</dcterms:created>
  <dcterms:modified xsi:type="dcterms:W3CDTF">2026-06-07T20:51:00Z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