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EastAsia" w:hAnsiTheme="minorHAnsi" w:cstheme="minorBidi"/>
          <w:color w:val="auto"/>
          <w:kern w:val="2"/>
          <w:sz w:val="22"/>
          <w:szCs w:val="22"/>
          <w:lang w:val="en-GB"/>
          <w14:ligatures w14:val="standardContextual"/>
        </w:rPr>
        <w:id w:val="-645815109"/>
        <w:docPartObj>
          <w:docPartGallery w:val="Table of Contents"/>
          <w:docPartUnique/>
        </w:docPartObj>
      </w:sdtPr>
      <w:sdtEndPr>
        <w:rPr>
          <w:b/>
          <w:bCs/>
        </w:rPr>
      </w:sdtEndPr>
      <w:sdtContent>
        <w:p w14:paraId="57643C36" w14:textId="57AAFF6F" w:rsidR="007C1A20" w:rsidRPr="005450C9" w:rsidRDefault="007C1A20" w:rsidP="000E7163">
          <w:pPr>
            <w:pStyle w:val="TOCHeading"/>
            <w:spacing w:before="0"/>
            <w:rPr>
              <w:sz w:val="20"/>
              <w:szCs w:val="20"/>
            </w:rPr>
          </w:pPr>
        </w:p>
        <w:p w14:paraId="2BD4F9D2" w14:textId="416E3535" w:rsidR="00963522" w:rsidRDefault="007C1A20">
          <w:pPr>
            <w:pStyle w:val="TOC1"/>
            <w:tabs>
              <w:tab w:val="right" w:leader="dot" w:pos="9055"/>
            </w:tabs>
            <w:rPr>
              <w:rFonts w:eastAsiaTheme="minorEastAsia"/>
              <w:noProof/>
              <w:sz w:val="24"/>
              <w:szCs w:val="24"/>
              <w:lang w:eastAsia="en-GB"/>
            </w:rPr>
          </w:pPr>
          <w:r w:rsidRPr="005450C9">
            <w:fldChar w:fldCharType="begin"/>
          </w:r>
          <w:r w:rsidRPr="005450C9">
            <w:instrText xml:space="preserve"> TOC \o "1-3" \h \z \u </w:instrText>
          </w:r>
          <w:r w:rsidRPr="005450C9">
            <w:fldChar w:fldCharType="separate"/>
          </w:r>
          <w:hyperlink w:anchor="_Toc213935075" w:history="1">
            <w:r w:rsidR="00963522" w:rsidRPr="000D573D">
              <w:rPr>
                <w:rStyle w:val="Hyperlink"/>
                <w:noProof/>
              </w:rPr>
              <w:t>Introduction</w:t>
            </w:r>
            <w:r w:rsidR="00963522">
              <w:rPr>
                <w:noProof/>
                <w:webHidden/>
              </w:rPr>
              <w:tab/>
            </w:r>
            <w:r w:rsidR="00963522">
              <w:rPr>
                <w:noProof/>
                <w:webHidden/>
              </w:rPr>
              <w:fldChar w:fldCharType="begin"/>
            </w:r>
            <w:r w:rsidR="00963522">
              <w:rPr>
                <w:noProof/>
                <w:webHidden/>
              </w:rPr>
              <w:instrText xml:space="preserve"> PAGEREF _Toc213935075 \h </w:instrText>
            </w:r>
            <w:r w:rsidR="00963522">
              <w:rPr>
                <w:noProof/>
                <w:webHidden/>
              </w:rPr>
            </w:r>
            <w:r w:rsidR="00963522">
              <w:rPr>
                <w:noProof/>
                <w:webHidden/>
              </w:rPr>
              <w:fldChar w:fldCharType="separate"/>
            </w:r>
            <w:r w:rsidR="00B62A37">
              <w:rPr>
                <w:noProof/>
                <w:webHidden/>
              </w:rPr>
              <w:t>2</w:t>
            </w:r>
            <w:r w:rsidR="00963522">
              <w:rPr>
                <w:noProof/>
                <w:webHidden/>
              </w:rPr>
              <w:fldChar w:fldCharType="end"/>
            </w:r>
          </w:hyperlink>
        </w:p>
        <w:p w14:paraId="2480C5C8" w14:textId="69DBFB2E" w:rsidR="00963522" w:rsidRDefault="00963522">
          <w:pPr>
            <w:pStyle w:val="TOC2"/>
            <w:tabs>
              <w:tab w:val="right" w:leader="dot" w:pos="9055"/>
            </w:tabs>
            <w:rPr>
              <w:rFonts w:eastAsiaTheme="minorEastAsia"/>
              <w:noProof/>
              <w:sz w:val="24"/>
              <w:szCs w:val="24"/>
              <w:lang w:eastAsia="en-GB"/>
            </w:rPr>
          </w:pPr>
          <w:hyperlink w:anchor="_Toc213935076" w:history="1">
            <w:r w:rsidRPr="000D573D">
              <w:rPr>
                <w:rStyle w:val="Hyperlink"/>
                <w:noProof/>
              </w:rPr>
              <w:t>Background and Scottish planning context</w:t>
            </w:r>
            <w:r>
              <w:rPr>
                <w:noProof/>
                <w:webHidden/>
              </w:rPr>
              <w:tab/>
            </w:r>
            <w:r>
              <w:rPr>
                <w:noProof/>
                <w:webHidden/>
              </w:rPr>
              <w:fldChar w:fldCharType="begin"/>
            </w:r>
            <w:r>
              <w:rPr>
                <w:noProof/>
                <w:webHidden/>
              </w:rPr>
              <w:instrText xml:space="preserve"> PAGEREF _Toc213935076 \h </w:instrText>
            </w:r>
            <w:r>
              <w:rPr>
                <w:noProof/>
                <w:webHidden/>
              </w:rPr>
            </w:r>
            <w:r>
              <w:rPr>
                <w:noProof/>
                <w:webHidden/>
              </w:rPr>
              <w:fldChar w:fldCharType="separate"/>
            </w:r>
            <w:r w:rsidR="00B62A37">
              <w:rPr>
                <w:noProof/>
                <w:webHidden/>
              </w:rPr>
              <w:t>2</w:t>
            </w:r>
            <w:r>
              <w:rPr>
                <w:noProof/>
                <w:webHidden/>
              </w:rPr>
              <w:fldChar w:fldCharType="end"/>
            </w:r>
          </w:hyperlink>
        </w:p>
        <w:p w14:paraId="7B3050FC" w14:textId="2B4C831A" w:rsidR="00963522" w:rsidRDefault="00963522">
          <w:pPr>
            <w:pStyle w:val="TOC3"/>
            <w:tabs>
              <w:tab w:val="right" w:leader="dot" w:pos="9055"/>
            </w:tabs>
            <w:rPr>
              <w:rFonts w:eastAsiaTheme="minorEastAsia"/>
              <w:noProof/>
              <w:sz w:val="24"/>
              <w:szCs w:val="24"/>
              <w:lang w:eastAsia="en-GB"/>
            </w:rPr>
          </w:pPr>
          <w:hyperlink w:anchor="_Toc213935077" w:history="1">
            <w:r w:rsidRPr="000D573D">
              <w:rPr>
                <w:rStyle w:val="Hyperlink"/>
                <w:noProof/>
              </w:rPr>
              <w:t>This report</w:t>
            </w:r>
            <w:r>
              <w:rPr>
                <w:noProof/>
                <w:webHidden/>
              </w:rPr>
              <w:tab/>
            </w:r>
            <w:r>
              <w:rPr>
                <w:noProof/>
                <w:webHidden/>
              </w:rPr>
              <w:fldChar w:fldCharType="begin"/>
            </w:r>
            <w:r>
              <w:rPr>
                <w:noProof/>
                <w:webHidden/>
              </w:rPr>
              <w:instrText xml:space="preserve"> PAGEREF _Toc213935077 \h </w:instrText>
            </w:r>
            <w:r>
              <w:rPr>
                <w:noProof/>
                <w:webHidden/>
              </w:rPr>
            </w:r>
            <w:r>
              <w:rPr>
                <w:noProof/>
                <w:webHidden/>
              </w:rPr>
              <w:fldChar w:fldCharType="separate"/>
            </w:r>
            <w:r w:rsidR="00B62A37">
              <w:rPr>
                <w:noProof/>
                <w:webHidden/>
              </w:rPr>
              <w:t>2</w:t>
            </w:r>
            <w:r>
              <w:rPr>
                <w:noProof/>
                <w:webHidden/>
              </w:rPr>
              <w:fldChar w:fldCharType="end"/>
            </w:r>
          </w:hyperlink>
        </w:p>
        <w:p w14:paraId="079FD0C1" w14:textId="237F5525" w:rsidR="00963522" w:rsidRDefault="00963522">
          <w:pPr>
            <w:pStyle w:val="TOC3"/>
            <w:tabs>
              <w:tab w:val="right" w:leader="dot" w:pos="9055"/>
            </w:tabs>
            <w:rPr>
              <w:rFonts w:eastAsiaTheme="minorEastAsia"/>
              <w:noProof/>
              <w:sz w:val="24"/>
              <w:szCs w:val="24"/>
              <w:lang w:eastAsia="en-GB"/>
            </w:rPr>
          </w:pPr>
          <w:hyperlink w:anchor="_Toc213935078" w:history="1">
            <w:r w:rsidRPr="000D573D">
              <w:rPr>
                <w:rStyle w:val="Hyperlink"/>
                <w:bCs/>
                <w:noProof/>
              </w:rPr>
              <w:t>Planning funding</w:t>
            </w:r>
            <w:r>
              <w:rPr>
                <w:noProof/>
                <w:webHidden/>
              </w:rPr>
              <w:tab/>
            </w:r>
            <w:r>
              <w:rPr>
                <w:noProof/>
                <w:webHidden/>
              </w:rPr>
              <w:fldChar w:fldCharType="begin"/>
            </w:r>
            <w:r>
              <w:rPr>
                <w:noProof/>
                <w:webHidden/>
              </w:rPr>
              <w:instrText xml:space="preserve"> PAGEREF _Toc213935078 \h </w:instrText>
            </w:r>
            <w:r>
              <w:rPr>
                <w:noProof/>
                <w:webHidden/>
              </w:rPr>
            </w:r>
            <w:r>
              <w:rPr>
                <w:noProof/>
                <w:webHidden/>
              </w:rPr>
              <w:fldChar w:fldCharType="separate"/>
            </w:r>
            <w:r w:rsidR="00B62A37">
              <w:rPr>
                <w:noProof/>
                <w:webHidden/>
              </w:rPr>
              <w:t>3</w:t>
            </w:r>
            <w:r>
              <w:rPr>
                <w:noProof/>
                <w:webHidden/>
              </w:rPr>
              <w:fldChar w:fldCharType="end"/>
            </w:r>
          </w:hyperlink>
        </w:p>
        <w:p w14:paraId="191843AC" w14:textId="73FE322D" w:rsidR="00963522" w:rsidRDefault="00963522">
          <w:pPr>
            <w:pStyle w:val="TOC3"/>
            <w:tabs>
              <w:tab w:val="right" w:leader="dot" w:pos="9055"/>
            </w:tabs>
            <w:rPr>
              <w:rFonts w:eastAsiaTheme="minorEastAsia"/>
              <w:noProof/>
              <w:sz w:val="24"/>
              <w:szCs w:val="24"/>
              <w:lang w:eastAsia="en-GB"/>
            </w:rPr>
          </w:pPr>
          <w:hyperlink w:anchor="_Toc213935079" w:history="1">
            <w:r w:rsidRPr="000D573D">
              <w:rPr>
                <w:rStyle w:val="Hyperlink"/>
                <w:bCs/>
                <w:noProof/>
              </w:rPr>
              <w:t>Planning performance</w:t>
            </w:r>
            <w:r>
              <w:rPr>
                <w:noProof/>
                <w:webHidden/>
              </w:rPr>
              <w:tab/>
            </w:r>
            <w:r>
              <w:rPr>
                <w:noProof/>
                <w:webHidden/>
              </w:rPr>
              <w:fldChar w:fldCharType="begin"/>
            </w:r>
            <w:r>
              <w:rPr>
                <w:noProof/>
                <w:webHidden/>
              </w:rPr>
              <w:instrText xml:space="preserve"> PAGEREF _Toc213935079 \h </w:instrText>
            </w:r>
            <w:r>
              <w:rPr>
                <w:noProof/>
                <w:webHidden/>
              </w:rPr>
            </w:r>
            <w:r>
              <w:rPr>
                <w:noProof/>
                <w:webHidden/>
              </w:rPr>
              <w:fldChar w:fldCharType="separate"/>
            </w:r>
            <w:r w:rsidR="00B62A37">
              <w:rPr>
                <w:noProof/>
                <w:webHidden/>
              </w:rPr>
              <w:t>4</w:t>
            </w:r>
            <w:r>
              <w:rPr>
                <w:noProof/>
                <w:webHidden/>
              </w:rPr>
              <w:fldChar w:fldCharType="end"/>
            </w:r>
          </w:hyperlink>
        </w:p>
        <w:p w14:paraId="52E8E2DE" w14:textId="68271BD1" w:rsidR="00963522" w:rsidRDefault="00963522">
          <w:pPr>
            <w:pStyle w:val="TOC1"/>
            <w:tabs>
              <w:tab w:val="right" w:leader="dot" w:pos="9055"/>
            </w:tabs>
            <w:rPr>
              <w:rFonts w:eastAsiaTheme="minorEastAsia"/>
              <w:noProof/>
              <w:sz w:val="24"/>
              <w:szCs w:val="24"/>
              <w:lang w:eastAsia="en-GB"/>
            </w:rPr>
          </w:pPr>
          <w:hyperlink w:anchor="_Toc213935080" w:history="1">
            <w:r w:rsidRPr="000D573D">
              <w:rPr>
                <w:rStyle w:val="Hyperlink"/>
                <w:noProof/>
              </w:rPr>
              <w:t>Planning authorities in 2025</w:t>
            </w:r>
            <w:r>
              <w:rPr>
                <w:noProof/>
                <w:webHidden/>
              </w:rPr>
              <w:tab/>
            </w:r>
            <w:r>
              <w:rPr>
                <w:noProof/>
                <w:webHidden/>
              </w:rPr>
              <w:fldChar w:fldCharType="begin"/>
            </w:r>
            <w:r>
              <w:rPr>
                <w:noProof/>
                <w:webHidden/>
              </w:rPr>
              <w:instrText xml:space="preserve"> PAGEREF _Toc213935080 \h </w:instrText>
            </w:r>
            <w:r>
              <w:rPr>
                <w:noProof/>
                <w:webHidden/>
              </w:rPr>
            </w:r>
            <w:r>
              <w:rPr>
                <w:noProof/>
                <w:webHidden/>
              </w:rPr>
              <w:fldChar w:fldCharType="separate"/>
            </w:r>
            <w:r w:rsidR="00B62A37">
              <w:rPr>
                <w:noProof/>
                <w:webHidden/>
              </w:rPr>
              <w:t>5</w:t>
            </w:r>
            <w:r>
              <w:rPr>
                <w:noProof/>
                <w:webHidden/>
              </w:rPr>
              <w:fldChar w:fldCharType="end"/>
            </w:r>
          </w:hyperlink>
        </w:p>
        <w:p w14:paraId="4B544021" w14:textId="55DBA49D" w:rsidR="00963522" w:rsidRDefault="00963522">
          <w:pPr>
            <w:pStyle w:val="TOC2"/>
            <w:tabs>
              <w:tab w:val="right" w:leader="dot" w:pos="9055"/>
            </w:tabs>
            <w:rPr>
              <w:rFonts w:eastAsiaTheme="minorEastAsia"/>
              <w:noProof/>
              <w:sz w:val="24"/>
              <w:szCs w:val="24"/>
              <w:lang w:eastAsia="en-GB"/>
            </w:rPr>
          </w:pPr>
          <w:hyperlink w:anchor="_Toc213935081" w:history="1">
            <w:r w:rsidRPr="000D573D">
              <w:rPr>
                <w:rStyle w:val="Hyperlink"/>
                <w:noProof/>
              </w:rPr>
              <w:t>Resourcing and skills gaps</w:t>
            </w:r>
            <w:r>
              <w:rPr>
                <w:noProof/>
                <w:webHidden/>
              </w:rPr>
              <w:tab/>
            </w:r>
            <w:r>
              <w:rPr>
                <w:noProof/>
                <w:webHidden/>
              </w:rPr>
              <w:fldChar w:fldCharType="begin"/>
            </w:r>
            <w:r>
              <w:rPr>
                <w:noProof/>
                <w:webHidden/>
              </w:rPr>
              <w:instrText xml:space="preserve"> PAGEREF _Toc213935081 \h </w:instrText>
            </w:r>
            <w:r>
              <w:rPr>
                <w:noProof/>
                <w:webHidden/>
              </w:rPr>
            </w:r>
            <w:r>
              <w:rPr>
                <w:noProof/>
                <w:webHidden/>
              </w:rPr>
              <w:fldChar w:fldCharType="separate"/>
            </w:r>
            <w:r w:rsidR="00B62A37">
              <w:rPr>
                <w:noProof/>
                <w:webHidden/>
              </w:rPr>
              <w:t>5</w:t>
            </w:r>
            <w:r>
              <w:rPr>
                <w:noProof/>
                <w:webHidden/>
              </w:rPr>
              <w:fldChar w:fldCharType="end"/>
            </w:r>
          </w:hyperlink>
        </w:p>
        <w:p w14:paraId="7A2D17E3" w14:textId="4A5290E0" w:rsidR="00963522" w:rsidRDefault="00963522">
          <w:pPr>
            <w:pStyle w:val="TOC2"/>
            <w:tabs>
              <w:tab w:val="right" w:leader="dot" w:pos="9055"/>
            </w:tabs>
            <w:rPr>
              <w:rFonts w:eastAsiaTheme="minorEastAsia"/>
              <w:noProof/>
              <w:sz w:val="24"/>
              <w:szCs w:val="24"/>
              <w:lang w:eastAsia="en-GB"/>
            </w:rPr>
          </w:pPr>
          <w:hyperlink w:anchor="_Toc213935082" w:history="1">
            <w:r w:rsidRPr="000D573D">
              <w:rPr>
                <w:rStyle w:val="Hyperlink"/>
                <w:noProof/>
              </w:rPr>
              <w:t>Demographics</w:t>
            </w:r>
            <w:r>
              <w:rPr>
                <w:noProof/>
                <w:webHidden/>
              </w:rPr>
              <w:tab/>
            </w:r>
            <w:r>
              <w:rPr>
                <w:noProof/>
                <w:webHidden/>
              </w:rPr>
              <w:fldChar w:fldCharType="begin"/>
            </w:r>
            <w:r>
              <w:rPr>
                <w:noProof/>
                <w:webHidden/>
              </w:rPr>
              <w:instrText xml:space="preserve"> PAGEREF _Toc213935082 \h </w:instrText>
            </w:r>
            <w:r>
              <w:rPr>
                <w:noProof/>
                <w:webHidden/>
              </w:rPr>
            </w:r>
            <w:r>
              <w:rPr>
                <w:noProof/>
                <w:webHidden/>
              </w:rPr>
              <w:fldChar w:fldCharType="separate"/>
            </w:r>
            <w:r w:rsidR="00B62A37">
              <w:rPr>
                <w:noProof/>
                <w:webHidden/>
              </w:rPr>
              <w:t>8</w:t>
            </w:r>
            <w:r>
              <w:rPr>
                <w:noProof/>
                <w:webHidden/>
              </w:rPr>
              <w:fldChar w:fldCharType="end"/>
            </w:r>
          </w:hyperlink>
        </w:p>
        <w:p w14:paraId="2EFA60DE" w14:textId="1ED73491" w:rsidR="00963522" w:rsidRDefault="00963522">
          <w:pPr>
            <w:pStyle w:val="TOC2"/>
            <w:tabs>
              <w:tab w:val="right" w:leader="dot" w:pos="9055"/>
            </w:tabs>
            <w:rPr>
              <w:rFonts w:eastAsiaTheme="minorEastAsia"/>
              <w:noProof/>
              <w:sz w:val="24"/>
              <w:szCs w:val="24"/>
              <w:lang w:eastAsia="en-GB"/>
            </w:rPr>
          </w:pPr>
          <w:hyperlink w:anchor="_Toc213935083" w:history="1">
            <w:r w:rsidRPr="000D573D">
              <w:rPr>
                <w:rStyle w:val="Hyperlink"/>
                <w:noProof/>
              </w:rPr>
              <w:t>Ways of working</w:t>
            </w:r>
            <w:r>
              <w:rPr>
                <w:noProof/>
                <w:webHidden/>
              </w:rPr>
              <w:tab/>
            </w:r>
            <w:r>
              <w:rPr>
                <w:noProof/>
                <w:webHidden/>
              </w:rPr>
              <w:fldChar w:fldCharType="begin"/>
            </w:r>
            <w:r>
              <w:rPr>
                <w:noProof/>
                <w:webHidden/>
              </w:rPr>
              <w:instrText xml:space="preserve"> PAGEREF _Toc213935083 \h </w:instrText>
            </w:r>
            <w:r>
              <w:rPr>
                <w:noProof/>
                <w:webHidden/>
              </w:rPr>
            </w:r>
            <w:r>
              <w:rPr>
                <w:noProof/>
                <w:webHidden/>
              </w:rPr>
              <w:fldChar w:fldCharType="separate"/>
            </w:r>
            <w:r w:rsidR="00B62A37">
              <w:rPr>
                <w:noProof/>
                <w:webHidden/>
              </w:rPr>
              <w:t>10</w:t>
            </w:r>
            <w:r>
              <w:rPr>
                <w:noProof/>
                <w:webHidden/>
              </w:rPr>
              <w:fldChar w:fldCharType="end"/>
            </w:r>
          </w:hyperlink>
        </w:p>
        <w:p w14:paraId="5662F2CC" w14:textId="7AC54B7D" w:rsidR="00963522" w:rsidRDefault="00963522">
          <w:pPr>
            <w:pStyle w:val="TOC1"/>
            <w:tabs>
              <w:tab w:val="right" w:leader="dot" w:pos="9055"/>
            </w:tabs>
            <w:rPr>
              <w:rFonts w:eastAsiaTheme="minorEastAsia"/>
              <w:noProof/>
              <w:sz w:val="24"/>
              <w:szCs w:val="24"/>
              <w:lang w:eastAsia="en-GB"/>
            </w:rPr>
          </w:pPr>
          <w:hyperlink w:anchor="_Toc213935084" w:history="1">
            <w:r w:rsidRPr="000D573D">
              <w:rPr>
                <w:rStyle w:val="Hyperlink"/>
                <w:noProof/>
              </w:rPr>
              <w:t>Planners in 2025</w:t>
            </w:r>
            <w:r>
              <w:rPr>
                <w:noProof/>
                <w:webHidden/>
              </w:rPr>
              <w:tab/>
            </w:r>
            <w:r>
              <w:rPr>
                <w:noProof/>
                <w:webHidden/>
              </w:rPr>
              <w:fldChar w:fldCharType="begin"/>
            </w:r>
            <w:r>
              <w:rPr>
                <w:noProof/>
                <w:webHidden/>
              </w:rPr>
              <w:instrText xml:space="preserve"> PAGEREF _Toc213935084 \h </w:instrText>
            </w:r>
            <w:r>
              <w:rPr>
                <w:noProof/>
                <w:webHidden/>
              </w:rPr>
            </w:r>
            <w:r>
              <w:rPr>
                <w:noProof/>
                <w:webHidden/>
              </w:rPr>
              <w:fldChar w:fldCharType="separate"/>
            </w:r>
            <w:r w:rsidR="00B62A37">
              <w:rPr>
                <w:noProof/>
                <w:webHidden/>
              </w:rPr>
              <w:t>11</w:t>
            </w:r>
            <w:r>
              <w:rPr>
                <w:noProof/>
                <w:webHidden/>
              </w:rPr>
              <w:fldChar w:fldCharType="end"/>
            </w:r>
          </w:hyperlink>
        </w:p>
        <w:p w14:paraId="2D096742" w14:textId="2AAC0DB4" w:rsidR="00963522" w:rsidRDefault="00963522">
          <w:pPr>
            <w:pStyle w:val="TOC2"/>
            <w:tabs>
              <w:tab w:val="right" w:leader="dot" w:pos="9055"/>
            </w:tabs>
            <w:rPr>
              <w:rFonts w:eastAsiaTheme="minorEastAsia"/>
              <w:noProof/>
              <w:sz w:val="24"/>
              <w:szCs w:val="24"/>
              <w:lang w:eastAsia="en-GB"/>
            </w:rPr>
          </w:pPr>
          <w:hyperlink w:anchor="_Toc213935085" w:history="1">
            <w:r w:rsidRPr="000D573D">
              <w:rPr>
                <w:rStyle w:val="Hyperlink"/>
                <w:noProof/>
              </w:rPr>
              <w:t>Career stage and plans</w:t>
            </w:r>
            <w:r>
              <w:rPr>
                <w:noProof/>
                <w:webHidden/>
              </w:rPr>
              <w:tab/>
            </w:r>
            <w:r>
              <w:rPr>
                <w:noProof/>
                <w:webHidden/>
              </w:rPr>
              <w:fldChar w:fldCharType="begin"/>
            </w:r>
            <w:r>
              <w:rPr>
                <w:noProof/>
                <w:webHidden/>
              </w:rPr>
              <w:instrText xml:space="preserve"> PAGEREF _Toc213935085 \h </w:instrText>
            </w:r>
            <w:r>
              <w:rPr>
                <w:noProof/>
                <w:webHidden/>
              </w:rPr>
            </w:r>
            <w:r>
              <w:rPr>
                <w:noProof/>
                <w:webHidden/>
              </w:rPr>
              <w:fldChar w:fldCharType="separate"/>
            </w:r>
            <w:r w:rsidR="00B62A37">
              <w:rPr>
                <w:noProof/>
                <w:webHidden/>
              </w:rPr>
              <w:t>11</w:t>
            </w:r>
            <w:r>
              <w:rPr>
                <w:noProof/>
                <w:webHidden/>
              </w:rPr>
              <w:fldChar w:fldCharType="end"/>
            </w:r>
          </w:hyperlink>
        </w:p>
        <w:p w14:paraId="5CCB1F13" w14:textId="16D17BAF" w:rsidR="00963522" w:rsidRDefault="00963522">
          <w:pPr>
            <w:pStyle w:val="TOC3"/>
            <w:tabs>
              <w:tab w:val="right" w:leader="dot" w:pos="9055"/>
            </w:tabs>
            <w:rPr>
              <w:rFonts w:eastAsiaTheme="minorEastAsia"/>
              <w:noProof/>
              <w:sz w:val="24"/>
              <w:szCs w:val="24"/>
              <w:lang w:eastAsia="en-GB"/>
            </w:rPr>
          </w:pPr>
          <w:hyperlink w:anchor="_Toc213935086" w:history="1">
            <w:r w:rsidRPr="000D573D">
              <w:rPr>
                <w:rStyle w:val="Hyperlink"/>
                <w:bCs/>
                <w:noProof/>
                <w:lang w:eastAsia="en-GB"/>
              </w:rPr>
              <w:t>Area of planning</w:t>
            </w:r>
            <w:r>
              <w:rPr>
                <w:noProof/>
                <w:webHidden/>
              </w:rPr>
              <w:tab/>
            </w:r>
            <w:r>
              <w:rPr>
                <w:noProof/>
                <w:webHidden/>
              </w:rPr>
              <w:fldChar w:fldCharType="begin"/>
            </w:r>
            <w:r>
              <w:rPr>
                <w:noProof/>
                <w:webHidden/>
              </w:rPr>
              <w:instrText xml:space="preserve"> PAGEREF _Toc213935086 \h </w:instrText>
            </w:r>
            <w:r>
              <w:rPr>
                <w:noProof/>
                <w:webHidden/>
              </w:rPr>
            </w:r>
            <w:r>
              <w:rPr>
                <w:noProof/>
                <w:webHidden/>
              </w:rPr>
              <w:fldChar w:fldCharType="separate"/>
            </w:r>
            <w:r w:rsidR="00B62A37">
              <w:rPr>
                <w:noProof/>
                <w:webHidden/>
              </w:rPr>
              <w:t>11</w:t>
            </w:r>
            <w:r>
              <w:rPr>
                <w:noProof/>
                <w:webHidden/>
              </w:rPr>
              <w:fldChar w:fldCharType="end"/>
            </w:r>
          </w:hyperlink>
        </w:p>
        <w:p w14:paraId="7773FC68" w14:textId="1880DB30" w:rsidR="00963522" w:rsidRDefault="00963522">
          <w:pPr>
            <w:pStyle w:val="TOC3"/>
            <w:tabs>
              <w:tab w:val="right" w:leader="dot" w:pos="9055"/>
            </w:tabs>
            <w:rPr>
              <w:rFonts w:eastAsiaTheme="minorEastAsia"/>
              <w:noProof/>
              <w:sz w:val="24"/>
              <w:szCs w:val="24"/>
              <w:lang w:eastAsia="en-GB"/>
            </w:rPr>
          </w:pPr>
          <w:hyperlink w:anchor="_Toc213935087" w:history="1">
            <w:r w:rsidRPr="000D573D">
              <w:rPr>
                <w:rStyle w:val="Hyperlink"/>
                <w:noProof/>
              </w:rPr>
              <w:t>Career stage</w:t>
            </w:r>
            <w:r>
              <w:rPr>
                <w:noProof/>
                <w:webHidden/>
              </w:rPr>
              <w:tab/>
            </w:r>
            <w:r>
              <w:rPr>
                <w:noProof/>
                <w:webHidden/>
              </w:rPr>
              <w:fldChar w:fldCharType="begin"/>
            </w:r>
            <w:r>
              <w:rPr>
                <w:noProof/>
                <w:webHidden/>
              </w:rPr>
              <w:instrText xml:space="preserve"> PAGEREF _Toc213935087 \h </w:instrText>
            </w:r>
            <w:r>
              <w:rPr>
                <w:noProof/>
                <w:webHidden/>
              </w:rPr>
            </w:r>
            <w:r>
              <w:rPr>
                <w:noProof/>
                <w:webHidden/>
              </w:rPr>
              <w:fldChar w:fldCharType="separate"/>
            </w:r>
            <w:r w:rsidR="00B62A37">
              <w:rPr>
                <w:noProof/>
                <w:webHidden/>
              </w:rPr>
              <w:t>11</w:t>
            </w:r>
            <w:r>
              <w:rPr>
                <w:noProof/>
                <w:webHidden/>
              </w:rPr>
              <w:fldChar w:fldCharType="end"/>
            </w:r>
          </w:hyperlink>
        </w:p>
        <w:p w14:paraId="37A72030" w14:textId="2B4490DA" w:rsidR="00963522" w:rsidRDefault="00963522">
          <w:pPr>
            <w:pStyle w:val="TOC2"/>
            <w:tabs>
              <w:tab w:val="right" w:leader="dot" w:pos="9055"/>
            </w:tabs>
            <w:rPr>
              <w:rFonts w:eastAsiaTheme="minorEastAsia"/>
              <w:noProof/>
              <w:sz w:val="24"/>
              <w:szCs w:val="24"/>
              <w:lang w:eastAsia="en-GB"/>
            </w:rPr>
          </w:pPr>
          <w:hyperlink w:anchor="_Toc213935088" w:history="1">
            <w:r w:rsidRPr="000D573D">
              <w:rPr>
                <w:rStyle w:val="Hyperlink"/>
                <w:noProof/>
              </w:rPr>
              <w:t>Resourcing and skills gaps</w:t>
            </w:r>
            <w:r>
              <w:rPr>
                <w:noProof/>
                <w:webHidden/>
              </w:rPr>
              <w:tab/>
            </w:r>
            <w:r>
              <w:rPr>
                <w:noProof/>
                <w:webHidden/>
              </w:rPr>
              <w:fldChar w:fldCharType="begin"/>
            </w:r>
            <w:r>
              <w:rPr>
                <w:noProof/>
                <w:webHidden/>
              </w:rPr>
              <w:instrText xml:space="preserve"> PAGEREF _Toc213935088 \h </w:instrText>
            </w:r>
            <w:r>
              <w:rPr>
                <w:noProof/>
                <w:webHidden/>
              </w:rPr>
            </w:r>
            <w:r>
              <w:rPr>
                <w:noProof/>
                <w:webHidden/>
              </w:rPr>
              <w:fldChar w:fldCharType="separate"/>
            </w:r>
            <w:r w:rsidR="00B62A37">
              <w:rPr>
                <w:noProof/>
                <w:webHidden/>
              </w:rPr>
              <w:t>13</w:t>
            </w:r>
            <w:r>
              <w:rPr>
                <w:noProof/>
                <w:webHidden/>
              </w:rPr>
              <w:fldChar w:fldCharType="end"/>
            </w:r>
          </w:hyperlink>
        </w:p>
        <w:p w14:paraId="218A9566" w14:textId="3FD1761A" w:rsidR="00963522" w:rsidRDefault="00963522">
          <w:pPr>
            <w:pStyle w:val="TOC3"/>
            <w:tabs>
              <w:tab w:val="right" w:leader="dot" w:pos="9055"/>
            </w:tabs>
            <w:rPr>
              <w:rFonts w:eastAsiaTheme="minorEastAsia"/>
              <w:noProof/>
              <w:sz w:val="24"/>
              <w:szCs w:val="24"/>
              <w:lang w:eastAsia="en-GB"/>
            </w:rPr>
          </w:pPr>
          <w:hyperlink w:anchor="_Toc213935089" w:history="1">
            <w:r w:rsidRPr="000D573D">
              <w:rPr>
                <w:rStyle w:val="Hyperlink"/>
                <w:noProof/>
                <w:lang w:eastAsia="en-GB"/>
              </w:rPr>
              <w:t>Skills and training</w:t>
            </w:r>
            <w:r>
              <w:rPr>
                <w:noProof/>
                <w:webHidden/>
              </w:rPr>
              <w:tab/>
            </w:r>
            <w:r>
              <w:rPr>
                <w:noProof/>
                <w:webHidden/>
              </w:rPr>
              <w:fldChar w:fldCharType="begin"/>
            </w:r>
            <w:r>
              <w:rPr>
                <w:noProof/>
                <w:webHidden/>
              </w:rPr>
              <w:instrText xml:space="preserve"> PAGEREF _Toc213935089 \h </w:instrText>
            </w:r>
            <w:r>
              <w:rPr>
                <w:noProof/>
                <w:webHidden/>
              </w:rPr>
            </w:r>
            <w:r>
              <w:rPr>
                <w:noProof/>
                <w:webHidden/>
              </w:rPr>
              <w:fldChar w:fldCharType="separate"/>
            </w:r>
            <w:r w:rsidR="00B62A37">
              <w:rPr>
                <w:noProof/>
                <w:webHidden/>
              </w:rPr>
              <w:t>13</w:t>
            </w:r>
            <w:r>
              <w:rPr>
                <w:noProof/>
                <w:webHidden/>
              </w:rPr>
              <w:fldChar w:fldCharType="end"/>
            </w:r>
          </w:hyperlink>
        </w:p>
        <w:p w14:paraId="5C923A3A" w14:textId="36265624" w:rsidR="00963522" w:rsidRDefault="00963522">
          <w:pPr>
            <w:pStyle w:val="TOC3"/>
            <w:tabs>
              <w:tab w:val="right" w:leader="dot" w:pos="9055"/>
            </w:tabs>
            <w:rPr>
              <w:rFonts w:eastAsiaTheme="minorEastAsia"/>
              <w:noProof/>
              <w:sz w:val="24"/>
              <w:szCs w:val="24"/>
              <w:lang w:eastAsia="en-GB"/>
            </w:rPr>
          </w:pPr>
          <w:hyperlink w:anchor="_Toc213935090" w:history="1">
            <w:r w:rsidRPr="000D573D">
              <w:rPr>
                <w:rStyle w:val="Hyperlink"/>
                <w:noProof/>
              </w:rPr>
              <w:t>Capacity and challenges</w:t>
            </w:r>
            <w:r>
              <w:rPr>
                <w:noProof/>
                <w:webHidden/>
              </w:rPr>
              <w:tab/>
            </w:r>
            <w:r>
              <w:rPr>
                <w:noProof/>
                <w:webHidden/>
              </w:rPr>
              <w:fldChar w:fldCharType="begin"/>
            </w:r>
            <w:r>
              <w:rPr>
                <w:noProof/>
                <w:webHidden/>
              </w:rPr>
              <w:instrText xml:space="preserve"> PAGEREF _Toc213935090 \h </w:instrText>
            </w:r>
            <w:r>
              <w:rPr>
                <w:noProof/>
                <w:webHidden/>
              </w:rPr>
            </w:r>
            <w:r>
              <w:rPr>
                <w:noProof/>
                <w:webHidden/>
              </w:rPr>
              <w:fldChar w:fldCharType="separate"/>
            </w:r>
            <w:r w:rsidR="00B62A37">
              <w:rPr>
                <w:noProof/>
                <w:webHidden/>
              </w:rPr>
              <w:t>15</w:t>
            </w:r>
            <w:r>
              <w:rPr>
                <w:noProof/>
                <w:webHidden/>
              </w:rPr>
              <w:fldChar w:fldCharType="end"/>
            </w:r>
          </w:hyperlink>
        </w:p>
        <w:p w14:paraId="70D0AA8B" w14:textId="1DDEE01C" w:rsidR="00963522" w:rsidRDefault="00963522">
          <w:pPr>
            <w:pStyle w:val="TOC3"/>
            <w:tabs>
              <w:tab w:val="right" w:leader="dot" w:pos="9055"/>
            </w:tabs>
            <w:rPr>
              <w:rFonts w:eastAsiaTheme="minorEastAsia"/>
              <w:noProof/>
              <w:sz w:val="24"/>
              <w:szCs w:val="24"/>
              <w:lang w:eastAsia="en-GB"/>
            </w:rPr>
          </w:pPr>
          <w:hyperlink w:anchor="_Toc213935091" w:history="1">
            <w:r w:rsidRPr="000D573D">
              <w:rPr>
                <w:rStyle w:val="Hyperlink"/>
                <w:noProof/>
              </w:rPr>
              <w:t>Greatest challenge</w:t>
            </w:r>
            <w:r>
              <w:rPr>
                <w:noProof/>
                <w:webHidden/>
              </w:rPr>
              <w:tab/>
            </w:r>
            <w:r>
              <w:rPr>
                <w:noProof/>
                <w:webHidden/>
              </w:rPr>
              <w:fldChar w:fldCharType="begin"/>
            </w:r>
            <w:r>
              <w:rPr>
                <w:noProof/>
                <w:webHidden/>
              </w:rPr>
              <w:instrText xml:space="preserve"> PAGEREF _Toc213935091 \h </w:instrText>
            </w:r>
            <w:r>
              <w:rPr>
                <w:noProof/>
                <w:webHidden/>
              </w:rPr>
            </w:r>
            <w:r>
              <w:rPr>
                <w:noProof/>
                <w:webHidden/>
              </w:rPr>
              <w:fldChar w:fldCharType="separate"/>
            </w:r>
            <w:r w:rsidR="00B62A37">
              <w:rPr>
                <w:noProof/>
                <w:webHidden/>
              </w:rPr>
              <w:t>16</w:t>
            </w:r>
            <w:r>
              <w:rPr>
                <w:noProof/>
                <w:webHidden/>
              </w:rPr>
              <w:fldChar w:fldCharType="end"/>
            </w:r>
          </w:hyperlink>
        </w:p>
        <w:p w14:paraId="102B90C8" w14:textId="1605D08B" w:rsidR="00963522" w:rsidRDefault="00963522">
          <w:pPr>
            <w:pStyle w:val="TOC2"/>
            <w:tabs>
              <w:tab w:val="right" w:leader="dot" w:pos="9055"/>
            </w:tabs>
            <w:rPr>
              <w:rFonts w:eastAsiaTheme="minorEastAsia"/>
              <w:noProof/>
              <w:sz w:val="24"/>
              <w:szCs w:val="24"/>
              <w:lang w:eastAsia="en-GB"/>
            </w:rPr>
          </w:pPr>
          <w:hyperlink w:anchor="_Toc213935092" w:history="1">
            <w:r w:rsidRPr="000D573D">
              <w:rPr>
                <w:rStyle w:val="Hyperlink"/>
                <w:noProof/>
              </w:rPr>
              <w:t>Wellbeing</w:t>
            </w:r>
            <w:r>
              <w:rPr>
                <w:noProof/>
                <w:webHidden/>
              </w:rPr>
              <w:tab/>
            </w:r>
            <w:r>
              <w:rPr>
                <w:noProof/>
                <w:webHidden/>
              </w:rPr>
              <w:fldChar w:fldCharType="begin"/>
            </w:r>
            <w:r>
              <w:rPr>
                <w:noProof/>
                <w:webHidden/>
              </w:rPr>
              <w:instrText xml:space="preserve"> PAGEREF _Toc213935092 \h </w:instrText>
            </w:r>
            <w:r>
              <w:rPr>
                <w:noProof/>
                <w:webHidden/>
              </w:rPr>
            </w:r>
            <w:r>
              <w:rPr>
                <w:noProof/>
                <w:webHidden/>
              </w:rPr>
              <w:fldChar w:fldCharType="separate"/>
            </w:r>
            <w:r w:rsidR="00B62A37">
              <w:rPr>
                <w:noProof/>
                <w:webHidden/>
              </w:rPr>
              <w:t>17</w:t>
            </w:r>
            <w:r>
              <w:rPr>
                <w:noProof/>
                <w:webHidden/>
              </w:rPr>
              <w:fldChar w:fldCharType="end"/>
            </w:r>
          </w:hyperlink>
        </w:p>
        <w:p w14:paraId="725E0CEA" w14:textId="361476EC" w:rsidR="00963522" w:rsidRDefault="00963522">
          <w:pPr>
            <w:pStyle w:val="TOC2"/>
            <w:tabs>
              <w:tab w:val="right" w:leader="dot" w:pos="9055"/>
            </w:tabs>
            <w:rPr>
              <w:rFonts w:eastAsiaTheme="minorEastAsia"/>
              <w:noProof/>
              <w:sz w:val="24"/>
              <w:szCs w:val="24"/>
              <w:lang w:eastAsia="en-GB"/>
            </w:rPr>
          </w:pPr>
          <w:hyperlink w:anchor="_Toc213935093" w:history="1">
            <w:r w:rsidRPr="000D573D">
              <w:rPr>
                <w:rStyle w:val="Hyperlink"/>
                <w:noProof/>
              </w:rPr>
              <w:t>Working and volunteering practices</w:t>
            </w:r>
            <w:r>
              <w:rPr>
                <w:noProof/>
                <w:webHidden/>
              </w:rPr>
              <w:tab/>
            </w:r>
            <w:r>
              <w:rPr>
                <w:noProof/>
                <w:webHidden/>
              </w:rPr>
              <w:fldChar w:fldCharType="begin"/>
            </w:r>
            <w:r>
              <w:rPr>
                <w:noProof/>
                <w:webHidden/>
              </w:rPr>
              <w:instrText xml:space="preserve"> PAGEREF _Toc213935093 \h </w:instrText>
            </w:r>
            <w:r>
              <w:rPr>
                <w:noProof/>
                <w:webHidden/>
              </w:rPr>
            </w:r>
            <w:r>
              <w:rPr>
                <w:noProof/>
                <w:webHidden/>
              </w:rPr>
              <w:fldChar w:fldCharType="separate"/>
            </w:r>
            <w:r w:rsidR="00B62A37">
              <w:rPr>
                <w:noProof/>
                <w:webHidden/>
              </w:rPr>
              <w:t>19</w:t>
            </w:r>
            <w:r>
              <w:rPr>
                <w:noProof/>
                <w:webHidden/>
              </w:rPr>
              <w:fldChar w:fldCharType="end"/>
            </w:r>
          </w:hyperlink>
        </w:p>
        <w:p w14:paraId="1D22590F" w14:textId="3E0E04F0" w:rsidR="00963522" w:rsidRDefault="00963522">
          <w:pPr>
            <w:pStyle w:val="TOC2"/>
            <w:tabs>
              <w:tab w:val="right" w:leader="dot" w:pos="9055"/>
            </w:tabs>
            <w:rPr>
              <w:rFonts w:eastAsiaTheme="minorEastAsia"/>
              <w:noProof/>
              <w:sz w:val="24"/>
              <w:szCs w:val="24"/>
              <w:lang w:eastAsia="en-GB"/>
            </w:rPr>
          </w:pPr>
          <w:hyperlink w:anchor="_Toc213935094" w:history="1">
            <w:r w:rsidRPr="000D573D">
              <w:rPr>
                <w:rStyle w:val="Hyperlink"/>
                <w:noProof/>
              </w:rPr>
              <w:t>Who responded</w:t>
            </w:r>
            <w:r>
              <w:rPr>
                <w:noProof/>
                <w:webHidden/>
              </w:rPr>
              <w:tab/>
            </w:r>
            <w:r>
              <w:rPr>
                <w:noProof/>
                <w:webHidden/>
              </w:rPr>
              <w:fldChar w:fldCharType="begin"/>
            </w:r>
            <w:r>
              <w:rPr>
                <w:noProof/>
                <w:webHidden/>
              </w:rPr>
              <w:instrText xml:space="preserve"> PAGEREF _Toc213935094 \h </w:instrText>
            </w:r>
            <w:r>
              <w:rPr>
                <w:noProof/>
                <w:webHidden/>
              </w:rPr>
            </w:r>
            <w:r>
              <w:rPr>
                <w:noProof/>
                <w:webHidden/>
              </w:rPr>
              <w:fldChar w:fldCharType="separate"/>
            </w:r>
            <w:r w:rsidR="00B62A37">
              <w:rPr>
                <w:noProof/>
                <w:webHidden/>
              </w:rPr>
              <w:t>21</w:t>
            </w:r>
            <w:r>
              <w:rPr>
                <w:noProof/>
                <w:webHidden/>
              </w:rPr>
              <w:fldChar w:fldCharType="end"/>
            </w:r>
          </w:hyperlink>
        </w:p>
        <w:p w14:paraId="49BF453A" w14:textId="48D62E70" w:rsidR="00963522" w:rsidRDefault="00963522">
          <w:pPr>
            <w:pStyle w:val="TOC3"/>
            <w:tabs>
              <w:tab w:val="right" w:leader="dot" w:pos="9055"/>
            </w:tabs>
            <w:rPr>
              <w:rFonts w:eastAsiaTheme="minorEastAsia"/>
              <w:noProof/>
              <w:sz w:val="24"/>
              <w:szCs w:val="24"/>
              <w:lang w:eastAsia="en-GB"/>
            </w:rPr>
          </w:pPr>
          <w:hyperlink w:anchor="_Toc213935095" w:history="1">
            <w:r w:rsidRPr="000D573D">
              <w:rPr>
                <w:rStyle w:val="Hyperlink"/>
                <w:bCs/>
                <w:noProof/>
                <w:lang w:eastAsia="en-GB"/>
              </w:rPr>
              <w:t>Geography</w:t>
            </w:r>
            <w:r>
              <w:rPr>
                <w:noProof/>
                <w:webHidden/>
              </w:rPr>
              <w:tab/>
            </w:r>
            <w:r>
              <w:rPr>
                <w:noProof/>
                <w:webHidden/>
              </w:rPr>
              <w:fldChar w:fldCharType="begin"/>
            </w:r>
            <w:r>
              <w:rPr>
                <w:noProof/>
                <w:webHidden/>
              </w:rPr>
              <w:instrText xml:space="preserve"> PAGEREF _Toc213935095 \h </w:instrText>
            </w:r>
            <w:r>
              <w:rPr>
                <w:noProof/>
                <w:webHidden/>
              </w:rPr>
            </w:r>
            <w:r>
              <w:rPr>
                <w:noProof/>
                <w:webHidden/>
              </w:rPr>
              <w:fldChar w:fldCharType="separate"/>
            </w:r>
            <w:r w:rsidR="00B62A37">
              <w:rPr>
                <w:noProof/>
                <w:webHidden/>
              </w:rPr>
              <w:t>21</w:t>
            </w:r>
            <w:r>
              <w:rPr>
                <w:noProof/>
                <w:webHidden/>
              </w:rPr>
              <w:fldChar w:fldCharType="end"/>
            </w:r>
          </w:hyperlink>
        </w:p>
        <w:p w14:paraId="49CFA56D" w14:textId="7F0AEDF3" w:rsidR="00963522" w:rsidRDefault="00963522">
          <w:pPr>
            <w:pStyle w:val="TOC3"/>
            <w:tabs>
              <w:tab w:val="right" w:leader="dot" w:pos="9055"/>
            </w:tabs>
            <w:rPr>
              <w:rFonts w:eastAsiaTheme="minorEastAsia"/>
              <w:noProof/>
              <w:sz w:val="24"/>
              <w:szCs w:val="24"/>
              <w:lang w:eastAsia="en-GB"/>
            </w:rPr>
          </w:pPr>
          <w:hyperlink w:anchor="_Toc213935096" w:history="1">
            <w:r w:rsidRPr="000D573D">
              <w:rPr>
                <w:rStyle w:val="Hyperlink"/>
                <w:bCs/>
                <w:noProof/>
                <w:lang w:eastAsia="en-GB"/>
              </w:rPr>
              <w:t>Demographics</w:t>
            </w:r>
            <w:r>
              <w:rPr>
                <w:noProof/>
                <w:webHidden/>
              </w:rPr>
              <w:tab/>
            </w:r>
            <w:r>
              <w:rPr>
                <w:noProof/>
                <w:webHidden/>
              </w:rPr>
              <w:fldChar w:fldCharType="begin"/>
            </w:r>
            <w:r>
              <w:rPr>
                <w:noProof/>
                <w:webHidden/>
              </w:rPr>
              <w:instrText xml:space="preserve"> PAGEREF _Toc213935096 \h </w:instrText>
            </w:r>
            <w:r>
              <w:rPr>
                <w:noProof/>
                <w:webHidden/>
              </w:rPr>
            </w:r>
            <w:r>
              <w:rPr>
                <w:noProof/>
                <w:webHidden/>
              </w:rPr>
              <w:fldChar w:fldCharType="separate"/>
            </w:r>
            <w:r w:rsidR="00B62A37">
              <w:rPr>
                <w:noProof/>
                <w:webHidden/>
              </w:rPr>
              <w:t>21</w:t>
            </w:r>
            <w:r>
              <w:rPr>
                <w:noProof/>
                <w:webHidden/>
              </w:rPr>
              <w:fldChar w:fldCharType="end"/>
            </w:r>
          </w:hyperlink>
        </w:p>
        <w:p w14:paraId="3E0A1AE4" w14:textId="75D491FF" w:rsidR="00963522" w:rsidRDefault="00963522">
          <w:pPr>
            <w:pStyle w:val="TOC1"/>
            <w:tabs>
              <w:tab w:val="right" w:leader="dot" w:pos="9055"/>
            </w:tabs>
            <w:rPr>
              <w:rFonts w:eastAsiaTheme="minorEastAsia"/>
              <w:noProof/>
              <w:sz w:val="24"/>
              <w:szCs w:val="24"/>
              <w:lang w:eastAsia="en-GB"/>
            </w:rPr>
          </w:pPr>
          <w:hyperlink w:anchor="_Toc213935097" w:history="1">
            <w:r w:rsidRPr="000D573D">
              <w:rPr>
                <w:rStyle w:val="Hyperlink"/>
                <w:noProof/>
              </w:rPr>
              <w:t>Conclusion: what does this mean for the Scottish planning profession?</w:t>
            </w:r>
            <w:r>
              <w:rPr>
                <w:noProof/>
                <w:webHidden/>
              </w:rPr>
              <w:tab/>
            </w:r>
            <w:r>
              <w:rPr>
                <w:noProof/>
                <w:webHidden/>
              </w:rPr>
              <w:fldChar w:fldCharType="begin"/>
            </w:r>
            <w:r>
              <w:rPr>
                <w:noProof/>
                <w:webHidden/>
              </w:rPr>
              <w:instrText xml:space="preserve"> PAGEREF _Toc213935097 \h </w:instrText>
            </w:r>
            <w:r>
              <w:rPr>
                <w:noProof/>
                <w:webHidden/>
              </w:rPr>
            </w:r>
            <w:r>
              <w:rPr>
                <w:noProof/>
                <w:webHidden/>
              </w:rPr>
              <w:fldChar w:fldCharType="separate"/>
            </w:r>
            <w:r w:rsidR="00B62A37">
              <w:rPr>
                <w:noProof/>
                <w:webHidden/>
              </w:rPr>
              <w:t>23</w:t>
            </w:r>
            <w:r>
              <w:rPr>
                <w:noProof/>
                <w:webHidden/>
              </w:rPr>
              <w:fldChar w:fldCharType="end"/>
            </w:r>
          </w:hyperlink>
        </w:p>
        <w:p w14:paraId="24B683EE" w14:textId="36C77769" w:rsidR="00963522" w:rsidRDefault="00963522">
          <w:pPr>
            <w:pStyle w:val="TOC1"/>
            <w:tabs>
              <w:tab w:val="right" w:leader="dot" w:pos="9055"/>
            </w:tabs>
            <w:rPr>
              <w:rFonts w:eastAsiaTheme="minorEastAsia"/>
              <w:noProof/>
              <w:sz w:val="24"/>
              <w:szCs w:val="24"/>
              <w:lang w:eastAsia="en-GB"/>
            </w:rPr>
          </w:pPr>
          <w:hyperlink w:anchor="_Toc213935098" w:history="1">
            <w:r w:rsidRPr="000D573D">
              <w:rPr>
                <w:rStyle w:val="Hyperlink"/>
                <w:noProof/>
              </w:rPr>
              <w:t>Appendices</w:t>
            </w:r>
            <w:r>
              <w:rPr>
                <w:noProof/>
                <w:webHidden/>
              </w:rPr>
              <w:tab/>
            </w:r>
            <w:r>
              <w:rPr>
                <w:noProof/>
                <w:webHidden/>
              </w:rPr>
              <w:fldChar w:fldCharType="begin"/>
            </w:r>
            <w:r>
              <w:rPr>
                <w:noProof/>
                <w:webHidden/>
              </w:rPr>
              <w:instrText xml:space="preserve"> PAGEREF _Toc213935098 \h </w:instrText>
            </w:r>
            <w:r>
              <w:rPr>
                <w:noProof/>
                <w:webHidden/>
              </w:rPr>
            </w:r>
            <w:r>
              <w:rPr>
                <w:noProof/>
                <w:webHidden/>
              </w:rPr>
              <w:fldChar w:fldCharType="separate"/>
            </w:r>
            <w:r w:rsidR="00B62A37">
              <w:rPr>
                <w:noProof/>
                <w:webHidden/>
              </w:rPr>
              <w:t>25</w:t>
            </w:r>
            <w:r>
              <w:rPr>
                <w:noProof/>
                <w:webHidden/>
              </w:rPr>
              <w:fldChar w:fldCharType="end"/>
            </w:r>
          </w:hyperlink>
        </w:p>
        <w:p w14:paraId="08F018E8" w14:textId="3FF3B330" w:rsidR="00963522" w:rsidRDefault="00963522">
          <w:pPr>
            <w:pStyle w:val="TOC2"/>
            <w:tabs>
              <w:tab w:val="right" w:leader="dot" w:pos="9055"/>
            </w:tabs>
            <w:rPr>
              <w:rFonts w:eastAsiaTheme="minorEastAsia"/>
              <w:noProof/>
              <w:sz w:val="24"/>
              <w:szCs w:val="24"/>
              <w:lang w:eastAsia="en-GB"/>
            </w:rPr>
          </w:pPr>
          <w:hyperlink w:anchor="_Toc213935099" w:history="1">
            <w:r w:rsidRPr="000D573D">
              <w:rPr>
                <w:rStyle w:val="Hyperlink"/>
                <w:noProof/>
              </w:rPr>
              <w:t>Appendix A – Methodology</w:t>
            </w:r>
            <w:r>
              <w:rPr>
                <w:noProof/>
                <w:webHidden/>
              </w:rPr>
              <w:tab/>
            </w:r>
            <w:r>
              <w:rPr>
                <w:noProof/>
                <w:webHidden/>
              </w:rPr>
              <w:fldChar w:fldCharType="begin"/>
            </w:r>
            <w:r>
              <w:rPr>
                <w:noProof/>
                <w:webHidden/>
              </w:rPr>
              <w:instrText xml:space="preserve"> PAGEREF _Toc213935099 \h </w:instrText>
            </w:r>
            <w:r>
              <w:rPr>
                <w:noProof/>
                <w:webHidden/>
              </w:rPr>
            </w:r>
            <w:r>
              <w:rPr>
                <w:noProof/>
                <w:webHidden/>
              </w:rPr>
              <w:fldChar w:fldCharType="separate"/>
            </w:r>
            <w:r w:rsidR="00B62A37">
              <w:rPr>
                <w:noProof/>
                <w:webHidden/>
              </w:rPr>
              <w:t>25</w:t>
            </w:r>
            <w:r>
              <w:rPr>
                <w:noProof/>
                <w:webHidden/>
              </w:rPr>
              <w:fldChar w:fldCharType="end"/>
            </w:r>
          </w:hyperlink>
        </w:p>
        <w:p w14:paraId="7DF82EC8" w14:textId="17245AA0" w:rsidR="00963522" w:rsidRDefault="00963522">
          <w:pPr>
            <w:pStyle w:val="TOC2"/>
            <w:tabs>
              <w:tab w:val="right" w:leader="dot" w:pos="9055"/>
            </w:tabs>
            <w:rPr>
              <w:rFonts w:eastAsiaTheme="minorEastAsia"/>
              <w:noProof/>
              <w:sz w:val="24"/>
              <w:szCs w:val="24"/>
              <w:lang w:eastAsia="en-GB"/>
            </w:rPr>
          </w:pPr>
          <w:hyperlink w:anchor="_Toc213935100" w:history="1">
            <w:r w:rsidRPr="000D573D">
              <w:rPr>
                <w:rStyle w:val="Hyperlink"/>
                <w:noProof/>
              </w:rPr>
              <w:t>Appendix B – Data sources</w:t>
            </w:r>
            <w:r>
              <w:rPr>
                <w:noProof/>
                <w:webHidden/>
              </w:rPr>
              <w:tab/>
            </w:r>
            <w:r>
              <w:rPr>
                <w:noProof/>
                <w:webHidden/>
              </w:rPr>
              <w:fldChar w:fldCharType="begin"/>
            </w:r>
            <w:r>
              <w:rPr>
                <w:noProof/>
                <w:webHidden/>
              </w:rPr>
              <w:instrText xml:space="preserve"> PAGEREF _Toc213935100 \h </w:instrText>
            </w:r>
            <w:r>
              <w:rPr>
                <w:noProof/>
                <w:webHidden/>
              </w:rPr>
            </w:r>
            <w:r>
              <w:rPr>
                <w:noProof/>
                <w:webHidden/>
              </w:rPr>
              <w:fldChar w:fldCharType="separate"/>
            </w:r>
            <w:r w:rsidR="00B62A37">
              <w:rPr>
                <w:noProof/>
                <w:webHidden/>
              </w:rPr>
              <w:t>26</w:t>
            </w:r>
            <w:r>
              <w:rPr>
                <w:noProof/>
                <w:webHidden/>
              </w:rPr>
              <w:fldChar w:fldCharType="end"/>
            </w:r>
          </w:hyperlink>
        </w:p>
        <w:p w14:paraId="352798D5" w14:textId="14465B69" w:rsidR="00963522" w:rsidRDefault="00963522">
          <w:pPr>
            <w:pStyle w:val="TOC2"/>
            <w:tabs>
              <w:tab w:val="right" w:leader="dot" w:pos="9055"/>
            </w:tabs>
            <w:rPr>
              <w:rFonts w:eastAsiaTheme="minorEastAsia"/>
              <w:noProof/>
              <w:sz w:val="24"/>
              <w:szCs w:val="24"/>
              <w:lang w:eastAsia="en-GB"/>
            </w:rPr>
          </w:pPr>
          <w:hyperlink w:anchor="_Toc213935101" w:history="1">
            <w:r w:rsidRPr="000D573D">
              <w:rPr>
                <w:rStyle w:val="Hyperlink"/>
                <w:noProof/>
              </w:rPr>
              <w:t>Appendix C – References</w:t>
            </w:r>
            <w:r>
              <w:rPr>
                <w:noProof/>
                <w:webHidden/>
              </w:rPr>
              <w:tab/>
            </w:r>
            <w:r>
              <w:rPr>
                <w:noProof/>
                <w:webHidden/>
              </w:rPr>
              <w:fldChar w:fldCharType="begin"/>
            </w:r>
            <w:r>
              <w:rPr>
                <w:noProof/>
                <w:webHidden/>
              </w:rPr>
              <w:instrText xml:space="preserve"> PAGEREF _Toc213935101 \h </w:instrText>
            </w:r>
            <w:r>
              <w:rPr>
                <w:noProof/>
                <w:webHidden/>
              </w:rPr>
            </w:r>
            <w:r>
              <w:rPr>
                <w:noProof/>
                <w:webHidden/>
              </w:rPr>
              <w:fldChar w:fldCharType="separate"/>
            </w:r>
            <w:r w:rsidR="00B62A37">
              <w:rPr>
                <w:noProof/>
                <w:webHidden/>
              </w:rPr>
              <w:t>27</w:t>
            </w:r>
            <w:r>
              <w:rPr>
                <w:noProof/>
                <w:webHidden/>
              </w:rPr>
              <w:fldChar w:fldCharType="end"/>
            </w:r>
          </w:hyperlink>
        </w:p>
        <w:p w14:paraId="3B66D25D" w14:textId="4B1EE5B1" w:rsidR="007C1A20" w:rsidRPr="005450C9" w:rsidRDefault="007C1A20" w:rsidP="00D72CEA">
          <w:pPr>
            <w:spacing w:line="276" w:lineRule="auto"/>
          </w:pPr>
          <w:r w:rsidRPr="005450C9">
            <w:rPr>
              <w:b/>
              <w:bCs/>
              <w:noProof/>
            </w:rPr>
            <w:fldChar w:fldCharType="end"/>
          </w:r>
        </w:p>
      </w:sdtContent>
    </w:sdt>
    <w:p w14:paraId="58F5F692" w14:textId="77777777" w:rsidR="007C1A20" w:rsidRPr="005450C9" w:rsidRDefault="007C1A20" w:rsidP="000031A8"/>
    <w:p w14:paraId="61C60630" w14:textId="77777777" w:rsidR="007C1A20" w:rsidRPr="005450C9" w:rsidRDefault="007C1A20" w:rsidP="00D72CEA">
      <w:pPr>
        <w:spacing w:line="276" w:lineRule="auto"/>
      </w:pPr>
    </w:p>
    <w:p w14:paraId="4CA62D59" w14:textId="77777777" w:rsidR="00F803C8" w:rsidRDefault="00F803C8" w:rsidP="00D72CEA">
      <w:pPr>
        <w:spacing w:line="276" w:lineRule="auto"/>
      </w:pPr>
    </w:p>
    <w:p w14:paraId="56693D28" w14:textId="3EB293CC" w:rsidR="00F9064E" w:rsidRPr="005450C9" w:rsidRDefault="00F9064E" w:rsidP="004A3D35">
      <w:pPr>
        <w:pStyle w:val="Heading1"/>
      </w:pPr>
      <w:bookmarkStart w:id="0" w:name="_Toc213935075"/>
      <w:r w:rsidRPr="005450C9">
        <w:lastRenderedPageBreak/>
        <w:t>Introduction</w:t>
      </w:r>
      <w:bookmarkEnd w:id="0"/>
    </w:p>
    <w:p w14:paraId="0274C430" w14:textId="1271AFC4" w:rsidR="008C78EB" w:rsidRPr="005450C9" w:rsidRDefault="00F9064E" w:rsidP="00F92D64">
      <w:pPr>
        <w:pStyle w:val="Heading2"/>
      </w:pPr>
      <w:bookmarkStart w:id="1" w:name="_Toc213935076"/>
      <w:r w:rsidRPr="005450C9">
        <w:t xml:space="preserve">Background and </w:t>
      </w:r>
      <w:r w:rsidR="001B16D8" w:rsidRPr="005450C9">
        <w:t>Scott</w:t>
      </w:r>
      <w:r w:rsidRPr="005450C9">
        <w:t>ish planning context</w:t>
      </w:r>
      <w:bookmarkEnd w:id="1"/>
    </w:p>
    <w:p w14:paraId="54707A80" w14:textId="515F40B5" w:rsidR="007E2F56" w:rsidRPr="005450C9" w:rsidRDefault="00294650" w:rsidP="004A3D35">
      <w:pPr>
        <w:spacing w:line="360" w:lineRule="auto"/>
        <w:rPr>
          <w:sz w:val="24"/>
          <w:szCs w:val="24"/>
        </w:rPr>
      </w:pPr>
      <w:r w:rsidRPr="005450C9">
        <w:rPr>
          <w:sz w:val="24"/>
          <w:szCs w:val="24"/>
        </w:rPr>
        <w:t>The Scottish planning system has seen significant change over the past decade</w:t>
      </w:r>
      <w:r w:rsidR="00985CA2" w:rsidRPr="005450C9">
        <w:rPr>
          <w:sz w:val="24"/>
          <w:szCs w:val="24"/>
        </w:rPr>
        <w:t xml:space="preserve">. </w:t>
      </w:r>
      <w:r w:rsidR="00B54918" w:rsidRPr="005450C9">
        <w:rPr>
          <w:sz w:val="24"/>
          <w:szCs w:val="24"/>
        </w:rPr>
        <w:t>A</w:t>
      </w:r>
      <w:r w:rsidRPr="005450C9">
        <w:rPr>
          <w:sz w:val="24"/>
          <w:szCs w:val="24"/>
        </w:rPr>
        <w:t xml:space="preserve"> raft of planning reforms kicked off </w:t>
      </w:r>
      <w:r w:rsidR="00096702" w:rsidRPr="005450C9">
        <w:rPr>
          <w:sz w:val="24"/>
          <w:szCs w:val="24"/>
        </w:rPr>
        <w:t xml:space="preserve">with </w:t>
      </w:r>
      <w:r w:rsidR="00B54918" w:rsidRPr="005450C9">
        <w:rPr>
          <w:sz w:val="24"/>
          <w:szCs w:val="24"/>
        </w:rPr>
        <w:t>the</w:t>
      </w:r>
      <w:r w:rsidRPr="005450C9">
        <w:rPr>
          <w:sz w:val="24"/>
          <w:szCs w:val="24"/>
        </w:rPr>
        <w:t xml:space="preserve"> 2015</w:t>
      </w:r>
      <w:r w:rsidR="00096702" w:rsidRPr="005450C9">
        <w:rPr>
          <w:sz w:val="24"/>
          <w:szCs w:val="24"/>
        </w:rPr>
        <w:t xml:space="preserve"> white paper,</w:t>
      </w:r>
      <w:r w:rsidRPr="005450C9">
        <w:rPr>
          <w:sz w:val="24"/>
          <w:szCs w:val="24"/>
        </w:rPr>
        <w:t xml:space="preserve"> leading to the modernising Planning (Scotland) Act 2019, and more recently, the </w:t>
      </w:r>
      <w:r w:rsidR="00654725">
        <w:rPr>
          <w:sz w:val="24"/>
          <w:szCs w:val="24"/>
        </w:rPr>
        <w:t xml:space="preserve">National Planning Framework </w:t>
      </w:r>
      <w:r w:rsidRPr="005450C9">
        <w:rPr>
          <w:sz w:val="24"/>
          <w:szCs w:val="24"/>
        </w:rPr>
        <w:t xml:space="preserve">4 </w:t>
      </w:r>
      <w:r w:rsidR="00654725">
        <w:rPr>
          <w:sz w:val="24"/>
          <w:szCs w:val="24"/>
        </w:rPr>
        <w:t xml:space="preserve">(NPF4) </w:t>
      </w:r>
      <w:r w:rsidRPr="005450C9">
        <w:rPr>
          <w:sz w:val="24"/>
          <w:szCs w:val="24"/>
        </w:rPr>
        <w:t xml:space="preserve">in 2023. </w:t>
      </w:r>
    </w:p>
    <w:p w14:paraId="705292D3" w14:textId="05A28C1E" w:rsidR="00294650" w:rsidRPr="005450C9" w:rsidRDefault="00294650" w:rsidP="004A3D35">
      <w:pPr>
        <w:spacing w:line="360" w:lineRule="auto"/>
        <w:rPr>
          <w:sz w:val="24"/>
          <w:szCs w:val="24"/>
        </w:rPr>
      </w:pPr>
      <w:r w:rsidRPr="005450C9">
        <w:rPr>
          <w:sz w:val="24"/>
          <w:szCs w:val="24"/>
        </w:rPr>
        <w:t>With the Plannin</w:t>
      </w:r>
      <w:r w:rsidR="00E746A7" w:rsidRPr="005450C9">
        <w:rPr>
          <w:sz w:val="24"/>
          <w:szCs w:val="24"/>
        </w:rPr>
        <w:t>g</w:t>
      </w:r>
      <w:r w:rsidRPr="005450C9">
        <w:rPr>
          <w:sz w:val="24"/>
          <w:szCs w:val="24"/>
        </w:rPr>
        <w:t xml:space="preserve"> Act, the Scottish government aimed to create a more efficient and effective planning system which accounted for modern priorities, including climate change. This was reflected in the NPF4, which was ambitious in implementing national planning policies, and elevating the importance of climate and biodiversity. While this focus has been welcomed, </w:t>
      </w:r>
      <w:r w:rsidR="0037105E" w:rsidRPr="005450C9">
        <w:rPr>
          <w:sz w:val="24"/>
          <w:szCs w:val="24"/>
        </w:rPr>
        <w:t xml:space="preserve">additional unfunded duties on </w:t>
      </w:r>
      <w:r w:rsidR="005F3BAF" w:rsidRPr="005450C9">
        <w:rPr>
          <w:sz w:val="24"/>
          <w:szCs w:val="24"/>
        </w:rPr>
        <w:t xml:space="preserve">planning authorities have </w:t>
      </w:r>
      <w:r w:rsidRPr="005450C9">
        <w:rPr>
          <w:sz w:val="24"/>
          <w:szCs w:val="24"/>
        </w:rPr>
        <w:t xml:space="preserve">not necessarily been supported with additional resources. </w:t>
      </w:r>
    </w:p>
    <w:p w14:paraId="2AD79D05" w14:textId="6744EDA8" w:rsidR="00294650" w:rsidRPr="005450C9" w:rsidRDefault="56C967E4" w:rsidP="004A3D35">
      <w:pPr>
        <w:spacing w:line="360" w:lineRule="auto"/>
        <w:rPr>
          <w:sz w:val="24"/>
          <w:szCs w:val="24"/>
        </w:rPr>
      </w:pPr>
      <w:r w:rsidRPr="005450C9">
        <w:rPr>
          <w:sz w:val="24"/>
          <w:szCs w:val="24"/>
        </w:rPr>
        <w:t xml:space="preserve">Moreover, the </w:t>
      </w:r>
      <w:r w:rsidR="3A13B0FD" w:rsidRPr="005450C9">
        <w:rPr>
          <w:sz w:val="24"/>
          <w:szCs w:val="24"/>
        </w:rPr>
        <w:t>Planning Act introduced</w:t>
      </w:r>
      <w:r w:rsidRPr="005450C9">
        <w:rPr>
          <w:sz w:val="24"/>
          <w:szCs w:val="24"/>
        </w:rPr>
        <w:t xml:space="preserve"> </w:t>
      </w:r>
      <w:r w:rsidR="788BEDA2" w:rsidRPr="005450C9">
        <w:rPr>
          <w:sz w:val="24"/>
          <w:szCs w:val="24"/>
        </w:rPr>
        <w:t>a</w:t>
      </w:r>
      <w:r w:rsidRPr="005450C9">
        <w:rPr>
          <w:sz w:val="24"/>
          <w:szCs w:val="24"/>
        </w:rPr>
        <w:t xml:space="preserve"> </w:t>
      </w:r>
      <w:r w:rsidR="788BEDA2" w:rsidRPr="005450C9">
        <w:rPr>
          <w:sz w:val="24"/>
          <w:szCs w:val="24"/>
        </w:rPr>
        <w:t xml:space="preserve">requirement for </w:t>
      </w:r>
      <w:r w:rsidRPr="005450C9">
        <w:rPr>
          <w:sz w:val="24"/>
          <w:szCs w:val="24"/>
        </w:rPr>
        <w:t>gate check review</w:t>
      </w:r>
      <w:r w:rsidR="788BEDA2" w:rsidRPr="005450C9">
        <w:rPr>
          <w:sz w:val="24"/>
          <w:szCs w:val="24"/>
        </w:rPr>
        <w:t>s</w:t>
      </w:r>
      <w:r w:rsidR="00E60BC9" w:rsidRPr="005450C9">
        <w:rPr>
          <w:sz w:val="24"/>
          <w:szCs w:val="24"/>
        </w:rPr>
        <w:t xml:space="preserve"> in the local </w:t>
      </w:r>
      <w:r w:rsidR="00324691">
        <w:rPr>
          <w:sz w:val="24"/>
          <w:szCs w:val="24"/>
        </w:rPr>
        <w:t xml:space="preserve">development </w:t>
      </w:r>
      <w:r w:rsidR="00E60BC9" w:rsidRPr="005450C9">
        <w:rPr>
          <w:sz w:val="24"/>
          <w:szCs w:val="24"/>
        </w:rPr>
        <w:t>plan process</w:t>
      </w:r>
      <w:r w:rsidR="3F62A2C6" w:rsidRPr="005450C9">
        <w:rPr>
          <w:sz w:val="24"/>
          <w:szCs w:val="24"/>
        </w:rPr>
        <w:t>,</w:t>
      </w:r>
      <w:r w:rsidR="23F36A17" w:rsidRPr="005450C9">
        <w:rPr>
          <w:sz w:val="24"/>
          <w:szCs w:val="24"/>
        </w:rPr>
        <w:t xml:space="preserve"> </w:t>
      </w:r>
      <w:r w:rsidR="3F62A2C6" w:rsidRPr="005450C9">
        <w:rPr>
          <w:sz w:val="24"/>
          <w:szCs w:val="24"/>
        </w:rPr>
        <w:t>where</w:t>
      </w:r>
      <w:r w:rsidR="34101529" w:rsidRPr="005450C9">
        <w:rPr>
          <w:sz w:val="24"/>
          <w:szCs w:val="24"/>
        </w:rPr>
        <w:t xml:space="preserve"> a </w:t>
      </w:r>
      <w:r w:rsidR="00E027DB">
        <w:rPr>
          <w:sz w:val="24"/>
          <w:szCs w:val="24"/>
        </w:rPr>
        <w:t>reporter</w:t>
      </w:r>
      <w:r w:rsidR="34101529" w:rsidRPr="005450C9">
        <w:rPr>
          <w:sz w:val="24"/>
          <w:szCs w:val="24"/>
        </w:rPr>
        <w:t xml:space="preserve"> examines the local</w:t>
      </w:r>
      <w:r w:rsidR="00324691">
        <w:rPr>
          <w:sz w:val="24"/>
          <w:szCs w:val="24"/>
        </w:rPr>
        <w:t xml:space="preserve"> development</w:t>
      </w:r>
      <w:r w:rsidR="34101529" w:rsidRPr="005450C9">
        <w:rPr>
          <w:sz w:val="24"/>
          <w:szCs w:val="24"/>
        </w:rPr>
        <w:t xml:space="preserve"> plan evidence base</w:t>
      </w:r>
      <w:r w:rsidR="009A0BE3" w:rsidRPr="005450C9">
        <w:rPr>
          <w:sz w:val="24"/>
          <w:szCs w:val="24"/>
        </w:rPr>
        <w:t>. The intention of the change was to reduce</w:t>
      </w:r>
      <w:r w:rsidR="37FD4DB1" w:rsidRPr="005450C9">
        <w:rPr>
          <w:sz w:val="24"/>
          <w:szCs w:val="24"/>
        </w:rPr>
        <w:t xml:space="preserve"> the amount of debate around the plan</w:t>
      </w:r>
      <w:r w:rsidR="2A3B810A" w:rsidRPr="005450C9">
        <w:rPr>
          <w:sz w:val="24"/>
          <w:szCs w:val="24"/>
        </w:rPr>
        <w:t xml:space="preserve"> and smooth its passage</w:t>
      </w:r>
      <w:r w:rsidR="37FD4DB1" w:rsidRPr="005450C9">
        <w:rPr>
          <w:sz w:val="24"/>
          <w:szCs w:val="24"/>
        </w:rPr>
        <w:t xml:space="preserve"> upon formal examination</w:t>
      </w:r>
      <w:r w:rsidR="39E7A5DE" w:rsidRPr="005450C9">
        <w:rPr>
          <w:sz w:val="24"/>
          <w:szCs w:val="24"/>
        </w:rPr>
        <w:t>. These reviews have</w:t>
      </w:r>
      <w:r w:rsidR="00DF2ADA">
        <w:rPr>
          <w:sz w:val="24"/>
          <w:szCs w:val="24"/>
        </w:rPr>
        <w:t xml:space="preserve"> potentially</w:t>
      </w:r>
      <w:r w:rsidR="00337309" w:rsidRPr="005450C9">
        <w:rPr>
          <w:sz w:val="24"/>
          <w:szCs w:val="24"/>
        </w:rPr>
        <w:t>, however, contributed t</w:t>
      </w:r>
      <w:r w:rsidRPr="005450C9">
        <w:rPr>
          <w:sz w:val="24"/>
          <w:szCs w:val="24"/>
        </w:rPr>
        <w:t xml:space="preserve">o delays in plan </w:t>
      </w:r>
      <w:r w:rsidR="005F3BAF" w:rsidRPr="005450C9">
        <w:rPr>
          <w:sz w:val="24"/>
          <w:szCs w:val="24"/>
        </w:rPr>
        <w:t>p</w:t>
      </w:r>
      <w:r w:rsidRPr="005450C9">
        <w:rPr>
          <w:sz w:val="24"/>
          <w:szCs w:val="24"/>
        </w:rPr>
        <w:t>r</w:t>
      </w:r>
      <w:r w:rsidR="005F3BAF" w:rsidRPr="005450C9">
        <w:rPr>
          <w:sz w:val="24"/>
          <w:szCs w:val="24"/>
        </w:rPr>
        <w:t>eparation</w:t>
      </w:r>
      <w:r w:rsidRPr="005450C9">
        <w:rPr>
          <w:sz w:val="24"/>
          <w:szCs w:val="24"/>
        </w:rPr>
        <w:t xml:space="preserve">. At the time of writing, </w:t>
      </w:r>
      <w:r w:rsidR="008E2527" w:rsidRPr="005450C9">
        <w:rPr>
          <w:sz w:val="24"/>
          <w:szCs w:val="24"/>
        </w:rPr>
        <w:t>17 of 34 Scottish planning authorities have completed a gate check, while 5 are currently under review</w:t>
      </w:r>
      <w:r w:rsidR="00390A9B">
        <w:rPr>
          <w:sz w:val="24"/>
          <w:szCs w:val="24"/>
        </w:rPr>
        <w:t xml:space="preserve">, according to Scottish Government’s </w:t>
      </w:r>
      <w:r w:rsidR="00401F06">
        <w:rPr>
          <w:sz w:val="24"/>
          <w:szCs w:val="24"/>
        </w:rPr>
        <w:t>list of plan examinations</w:t>
      </w:r>
      <w:r w:rsidR="00A66552">
        <w:rPr>
          <w:sz w:val="24"/>
          <w:szCs w:val="24"/>
        </w:rPr>
        <w:t xml:space="preserve"> [</w:t>
      </w:r>
      <w:hyperlink r:id="rId11" w:history="1">
        <w:r w:rsidR="00A66552" w:rsidRPr="00EF6BE1">
          <w:rPr>
            <w:rStyle w:val="Hyperlink"/>
            <w:sz w:val="24"/>
            <w:szCs w:val="24"/>
          </w:rPr>
          <w:t>1</w:t>
        </w:r>
      </w:hyperlink>
      <w:r w:rsidR="00A66552">
        <w:rPr>
          <w:sz w:val="24"/>
          <w:szCs w:val="24"/>
        </w:rPr>
        <w:t>]</w:t>
      </w:r>
      <w:r w:rsidR="008E2527" w:rsidRPr="005450C9">
        <w:rPr>
          <w:sz w:val="24"/>
          <w:szCs w:val="24"/>
        </w:rPr>
        <w:t xml:space="preserve">. Of those completed, nine were found insufficient, six were passed and two were withdrawn. </w:t>
      </w:r>
      <w:r w:rsidRPr="005450C9">
        <w:rPr>
          <w:sz w:val="24"/>
          <w:szCs w:val="24"/>
        </w:rPr>
        <w:t xml:space="preserve">It </w:t>
      </w:r>
      <w:r w:rsidR="00133EBF" w:rsidRPr="005450C9">
        <w:rPr>
          <w:sz w:val="24"/>
          <w:szCs w:val="24"/>
        </w:rPr>
        <w:t xml:space="preserve">is </w:t>
      </w:r>
      <w:r w:rsidR="00921BE8" w:rsidRPr="005450C9">
        <w:rPr>
          <w:sz w:val="24"/>
          <w:szCs w:val="24"/>
        </w:rPr>
        <w:t>debatable</w:t>
      </w:r>
      <w:r w:rsidRPr="005450C9">
        <w:rPr>
          <w:sz w:val="24"/>
          <w:szCs w:val="24"/>
        </w:rPr>
        <w:t xml:space="preserve">, therefore, </w:t>
      </w:r>
      <w:r w:rsidR="00133EBF" w:rsidRPr="005450C9">
        <w:rPr>
          <w:sz w:val="24"/>
          <w:szCs w:val="24"/>
        </w:rPr>
        <w:t>whether</w:t>
      </w:r>
      <w:r w:rsidRPr="005450C9">
        <w:rPr>
          <w:sz w:val="24"/>
          <w:szCs w:val="24"/>
        </w:rPr>
        <w:t xml:space="preserve"> Scottish </w:t>
      </w:r>
      <w:r w:rsidR="00324691">
        <w:rPr>
          <w:sz w:val="24"/>
          <w:szCs w:val="24"/>
        </w:rPr>
        <w:t>G</w:t>
      </w:r>
      <w:r w:rsidRPr="005450C9">
        <w:rPr>
          <w:sz w:val="24"/>
          <w:szCs w:val="24"/>
        </w:rPr>
        <w:t xml:space="preserve">overnment’s aim to have all local </w:t>
      </w:r>
      <w:r w:rsidR="00324691">
        <w:rPr>
          <w:sz w:val="24"/>
          <w:szCs w:val="24"/>
        </w:rPr>
        <w:t xml:space="preserve">development </w:t>
      </w:r>
      <w:r w:rsidRPr="005450C9">
        <w:rPr>
          <w:sz w:val="24"/>
          <w:szCs w:val="24"/>
        </w:rPr>
        <w:t xml:space="preserve">plans updated by </w:t>
      </w:r>
      <w:r w:rsidR="0054244E" w:rsidRPr="008B7C76">
        <w:rPr>
          <w:sz w:val="24"/>
          <w:szCs w:val="24"/>
        </w:rPr>
        <w:t xml:space="preserve">May </w:t>
      </w:r>
      <w:r w:rsidRPr="008B7C76">
        <w:rPr>
          <w:sz w:val="24"/>
          <w:szCs w:val="24"/>
        </w:rPr>
        <w:t>2028 will</w:t>
      </w:r>
      <w:r w:rsidRPr="005450C9">
        <w:rPr>
          <w:sz w:val="24"/>
          <w:szCs w:val="24"/>
        </w:rPr>
        <w:t xml:space="preserve"> be realised.</w:t>
      </w:r>
    </w:p>
    <w:p w14:paraId="75B6D731" w14:textId="77777777" w:rsidR="00F94CC6" w:rsidRPr="005450C9" w:rsidRDefault="00F94CC6" w:rsidP="00971D29">
      <w:pPr>
        <w:spacing w:after="0" w:line="360" w:lineRule="auto"/>
        <w:rPr>
          <w:sz w:val="24"/>
          <w:szCs w:val="24"/>
        </w:rPr>
      </w:pPr>
    </w:p>
    <w:p w14:paraId="1D0C0E94" w14:textId="77777777" w:rsidR="00F94CC6" w:rsidRPr="005450C9" w:rsidRDefault="00F94CC6" w:rsidP="004A3D35">
      <w:pPr>
        <w:pStyle w:val="Heading3"/>
        <w:spacing w:after="0"/>
      </w:pPr>
      <w:bookmarkStart w:id="2" w:name="_Toc213935077"/>
      <w:r w:rsidRPr="005450C9">
        <w:t>This report</w:t>
      </w:r>
      <w:bookmarkEnd w:id="2"/>
    </w:p>
    <w:p w14:paraId="72981822" w14:textId="068ECE83" w:rsidR="00F94CC6" w:rsidRDefault="00F94CC6" w:rsidP="004A3D35">
      <w:pPr>
        <w:spacing w:line="360" w:lineRule="auto"/>
        <w:rPr>
          <w:sz w:val="24"/>
          <w:szCs w:val="24"/>
        </w:rPr>
      </w:pPr>
      <w:r w:rsidRPr="7F666600">
        <w:rPr>
          <w:sz w:val="24"/>
          <w:szCs w:val="24"/>
        </w:rPr>
        <w:t>At a time of significant adaptation in the Scottish planning system, this report will provide an overview of issues faced by planning authorities such as skills and resourcing challenges. It will also look at the demographics of planning services, and their working practices. In addition, using a survey of members</w:t>
      </w:r>
      <w:r w:rsidR="007F7775">
        <w:rPr>
          <w:sz w:val="24"/>
          <w:szCs w:val="24"/>
        </w:rPr>
        <w:t xml:space="preserve"> of the RTPI</w:t>
      </w:r>
      <w:r w:rsidRPr="7F666600">
        <w:rPr>
          <w:sz w:val="24"/>
          <w:szCs w:val="24"/>
        </w:rPr>
        <w:t>, it will give an insight into what it’s like to work as a planner in Scotland in 2025, including career plans, training needs, and wellbeing.</w:t>
      </w:r>
    </w:p>
    <w:p w14:paraId="4334050D" w14:textId="77777777" w:rsidR="00F94DC1" w:rsidRDefault="00F94DC1" w:rsidP="004A3D35">
      <w:pPr>
        <w:spacing w:line="360" w:lineRule="auto"/>
        <w:rPr>
          <w:sz w:val="24"/>
          <w:szCs w:val="24"/>
        </w:rPr>
      </w:pPr>
    </w:p>
    <w:p w14:paraId="7C553FD5" w14:textId="77777777" w:rsidR="006B3F4F" w:rsidRPr="005450C9" w:rsidRDefault="006B3F4F" w:rsidP="004A3D35">
      <w:pPr>
        <w:spacing w:line="360" w:lineRule="auto"/>
        <w:rPr>
          <w:sz w:val="24"/>
          <w:szCs w:val="24"/>
        </w:rPr>
      </w:pPr>
    </w:p>
    <w:p w14:paraId="2CAF7FBE" w14:textId="1C2EABF8" w:rsidR="00294650" w:rsidRPr="005450C9" w:rsidRDefault="00294650" w:rsidP="004A3D35">
      <w:pPr>
        <w:pStyle w:val="Heading3"/>
        <w:spacing w:after="0"/>
      </w:pPr>
      <w:bookmarkStart w:id="3" w:name="_Toc213935078"/>
      <w:r w:rsidRPr="005450C9">
        <w:rPr>
          <w:bCs/>
        </w:rPr>
        <w:t xml:space="preserve">Planning </w:t>
      </w:r>
      <w:r w:rsidR="009B58BC">
        <w:rPr>
          <w:bCs/>
        </w:rPr>
        <w:t>funding</w:t>
      </w:r>
      <w:bookmarkEnd w:id="3"/>
    </w:p>
    <w:p w14:paraId="63C454F8" w14:textId="510DA72D" w:rsidR="00294650" w:rsidRPr="005450C9" w:rsidRDefault="00337309" w:rsidP="004A3D35">
      <w:pPr>
        <w:spacing w:line="360" w:lineRule="auto"/>
        <w:rPr>
          <w:sz w:val="24"/>
          <w:szCs w:val="24"/>
        </w:rPr>
      </w:pPr>
      <w:r w:rsidRPr="005450C9">
        <w:rPr>
          <w:sz w:val="24"/>
          <w:szCs w:val="24"/>
        </w:rPr>
        <w:t>Funding</w:t>
      </w:r>
      <w:r w:rsidR="00294650" w:rsidRPr="005450C9">
        <w:rPr>
          <w:sz w:val="24"/>
          <w:szCs w:val="24"/>
        </w:rPr>
        <w:t xml:space="preserve"> for planning in Scotland has decreased </w:t>
      </w:r>
      <w:r w:rsidR="008319D3" w:rsidRPr="005450C9">
        <w:rPr>
          <w:sz w:val="24"/>
          <w:szCs w:val="24"/>
        </w:rPr>
        <w:t>considerably</w:t>
      </w:r>
      <w:r w:rsidR="00294650" w:rsidRPr="005450C9">
        <w:rPr>
          <w:sz w:val="24"/>
          <w:szCs w:val="24"/>
        </w:rPr>
        <w:t xml:space="preserve"> since</w:t>
      </w:r>
      <w:r w:rsidR="00387C35" w:rsidRPr="005450C9">
        <w:rPr>
          <w:sz w:val="24"/>
          <w:szCs w:val="24"/>
        </w:rPr>
        <w:t xml:space="preserve"> </w:t>
      </w:r>
      <w:r w:rsidRPr="005450C9">
        <w:rPr>
          <w:sz w:val="24"/>
          <w:szCs w:val="24"/>
        </w:rPr>
        <w:t xml:space="preserve">the </w:t>
      </w:r>
      <w:r w:rsidR="00422ED2" w:rsidRPr="005450C9">
        <w:rPr>
          <w:sz w:val="24"/>
          <w:szCs w:val="24"/>
        </w:rPr>
        <w:t xml:space="preserve">financial year </w:t>
      </w:r>
      <w:r w:rsidR="00952C36" w:rsidRPr="005450C9">
        <w:rPr>
          <w:sz w:val="24"/>
          <w:szCs w:val="24"/>
        </w:rPr>
        <w:t xml:space="preserve">ending </w:t>
      </w:r>
      <w:r w:rsidR="00422ED2" w:rsidRPr="005450C9">
        <w:rPr>
          <w:sz w:val="24"/>
          <w:szCs w:val="24"/>
        </w:rPr>
        <w:t>2010</w:t>
      </w:r>
      <w:r w:rsidR="00294650" w:rsidRPr="005450C9">
        <w:rPr>
          <w:sz w:val="24"/>
          <w:szCs w:val="24"/>
        </w:rPr>
        <w:t xml:space="preserve">. </w:t>
      </w:r>
      <w:r w:rsidR="006565A0" w:rsidRPr="005450C9">
        <w:rPr>
          <w:sz w:val="24"/>
          <w:szCs w:val="24"/>
        </w:rPr>
        <w:t xml:space="preserve">In real terms, </w:t>
      </w:r>
      <w:r w:rsidR="009312BD" w:rsidRPr="005450C9">
        <w:rPr>
          <w:sz w:val="24"/>
          <w:szCs w:val="24"/>
        </w:rPr>
        <w:t xml:space="preserve">total expenditure on planning </w:t>
      </w:r>
      <w:r w:rsidR="00A621F1" w:rsidRPr="005450C9">
        <w:rPr>
          <w:sz w:val="24"/>
          <w:szCs w:val="24"/>
        </w:rPr>
        <w:t xml:space="preserve">(consisting of development management and planning policy) </w:t>
      </w:r>
      <w:r w:rsidR="009312BD" w:rsidRPr="005450C9">
        <w:rPr>
          <w:sz w:val="24"/>
          <w:szCs w:val="24"/>
        </w:rPr>
        <w:t>has decreased by</w:t>
      </w:r>
      <w:r w:rsidR="00B06AE9" w:rsidRPr="005450C9">
        <w:rPr>
          <w:sz w:val="24"/>
          <w:szCs w:val="24"/>
        </w:rPr>
        <w:t xml:space="preserve"> 33%</w:t>
      </w:r>
      <w:r w:rsidR="00A621F1" w:rsidRPr="005450C9">
        <w:rPr>
          <w:sz w:val="24"/>
          <w:szCs w:val="24"/>
        </w:rPr>
        <w:t xml:space="preserve">, while income has increased by 38%. </w:t>
      </w:r>
      <w:r w:rsidR="00965C41" w:rsidRPr="005450C9">
        <w:rPr>
          <w:sz w:val="24"/>
          <w:szCs w:val="24"/>
        </w:rPr>
        <w:t xml:space="preserve">This means that </w:t>
      </w:r>
      <w:r w:rsidR="00784E2C" w:rsidRPr="005450C9">
        <w:rPr>
          <w:sz w:val="24"/>
          <w:szCs w:val="24"/>
        </w:rPr>
        <w:t xml:space="preserve">although </w:t>
      </w:r>
      <w:r w:rsidR="00D24C4D" w:rsidRPr="005450C9">
        <w:rPr>
          <w:sz w:val="24"/>
          <w:szCs w:val="24"/>
        </w:rPr>
        <w:t xml:space="preserve">income generated by </w:t>
      </w:r>
      <w:r w:rsidR="00784E2C" w:rsidRPr="005450C9">
        <w:rPr>
          <w:sz w:val="24"/>
          <w:szCs w:val="24"/>
        </w:rPr>
        <w:t>planning service</w:t>
      </w:r>
      <w:r w:rsidR="00D24C4D" w:rsidRPr="005450C9">
        <w:rPr>
          <w:sz w:val="24"/>
          <w:szCs w:val="24"/>
        </w:rPr>
        <w:t xml:space="preserve">s </w:t>
      </w:r>
      <w:r w:rsidR="00784E2C" w:rsidRPr="005450C9">
        <w:rPr>
          <w:sz w:val="24"/>
          <w:szCs w:val="24"/>
        </w:rPr>
        <w:t>increased</w:t>
      </w:r>
      <w:r w:rsidR="00D24C4D" w:rsidRPr="005450C9">
        <w:rPr>
          <w:sz w:val="24"/>
          <w:szCs w:val="24"/>
        </w:rPr>
        <w:t xml:space="preserve">, this was not reflected </w:t>
      </w:r>
      <w:r w:rsidR="001F68B5">
        <w:rPr>
          <w:sz w:val="24"/>
          <w:szCs w:val="24"/>
        </w:rPr>
        <w:t>with</w:t>
      </w:r>
      <w:r w:rsidR="00D24C4D" w:rsidRPr="005450C9">
        <w:rPr>
          <w:sz w:val="24"/>
          <w:szCs w:val="24"/>
        </w:rPr>
        <w:t xml:space="preserve"> increased spending on them.</w:t>
      </w:r>
      <w:r w:rsidR="000B76A0" w:rsidRPr="005450C9">
        <w:rPr>
          <w:sz w:val="24"/>
          <w:szCs w:val="24"/>
        </w:rPr>
        <w:t xml:space="preserve"> This reduction in funding has occurred at the same time as the introduction of new processes </w:t>
      </w:r>
      <w:r w:rsidR="0026491A" w:rsidRPr="005450C9">
        <w:rPr>
          <w:sz w:val="24"/>
          <w:szCs w:val="24"/>
        </w:rPr>
        <w:t xml:space="preserve">like gate check reviews, and </w:t>
      </w:r>
      <w:r w:rsidR="00D1073F" w:rsidRPr="005450C9">
        <w:rPr>
          <w:sz w:val="24"/>
          <w:szCs w:val="24"/>
        </w:rPr>
        <w:t>numerous unfunded duties</w:t>
      </w:r>
      <w:r w:rsidR="004F66A3">
        <w:rPr>
          <w:sz w:val="24"/>
          <w:szCs w:val="24"/>
        </w:rPr>
        <w:t xml:space="preserve"> [</w:t>
      </w:r>
      <w:hyperlink r:id="rId12" w:history="1">
        <w:r w:rsidR="004F66A3" w:rsidRPr="00EF6BE1">
          <w:rPr>
            <w:rStyle w:val="Hyperlink"/>
            <w:sz w:val="24"/>
            <w:szCs w:val="24"/>
          </w:rPr>
          <w:t>2</w:t>
        </w:r>
      </w:hyperlink>
      <w:r w:rsidR="004F66A3">
        <w:rPr>
          <w:sz w:val="24"/>
          <w:szCs w:val="24"/>
        </w:rPr>
        <w:t>]</w:t>
      </w:r>
      <w:r w:rsidR="00F516A3" w:rsidRPr="005450C9">
        <w:rPr>
          <w:sz w:val="24"/>
          <w:szCs w:val="24"/>
        </w:rPr>
        <w:t>.</w:t>
      </w:r>
      <w:r w:rsidR="00CD7A6B" w:rsidRPr="005450C9">
        <w:rPr>
          <w:sz w:val="24"/>
          <w:szCs w:val="24"/>
        </w:rPr>
        <w:t xml:space="preserve"> </w:t>
      </w:r>
    </w:p>
    <w:p w14:paraId="7815BBFD" w14:textId="57F74DFD" w:rsidR="001A1D38" w:rsidRDefault="001A1D38" w:rsidP="00971D29">
      <w:pPr>
        <w:spacing w:before="240"/>
      </w:pPr>
      <w:r w:rsidRPr="00E131BA">
        <w:rPr>
          <w:b/>
          <w:bCs/>
        </w:rPr>
        <w:t>Figure 1.</w:t>
      </w:r>
      <w:r w:rsidRPr="003112EE">
        <w:t xml:space="preserve"> </w:t>
      </w:r>
      <w:r>
        <w:t xml:space="preserve">Spending on planning in Scotland has decreased, while income has increased </w:t>
      </w:r>
    </w:p>
    <w:p w14:paraId="77377037" w14:textId="4577D89F" w:rsidR="00CC7F1C" w:rsidRPr="005450C9" w:rsidRDefault="00971D29" w:rsidP="004A3D35">
      <w:pPr>
        <w:spacing w:line="360" w:lineRule="auto"/>
      </w:pPr>
      <w:r>
        <w:rPr>
          <w:noProof/>
          <w14:ligatures w14:val="none"/>
        </w:rPr>
        <w:drawing>
          <wp:anchor distT="0" distB="0" distL="114300" distR="114300" simplePos="0" relativeHeight="251602970" behindDoc="0" locked="0" layoutInCell="1" allowOverlap="1" wp14:anchorId="0A3A694A" wp14:editId="5DA19A7E">
            <wp:simplePos x="0" y="0"/>
            <wp:positionH relativeFrom="page">
              <wp:align>center</wp:align>
            </wp:positionH>
            <wp:positionV relativeFrom="paragraph">
              <wp:posOffset>8928</wp:posOffset>
            </wp:positionV>
            <wp:extent cx="4349036" cy="2646353"/>
            <wp:effectExtent l="0" t="0" r="0" b="1905"/>
            <wp:wrapNone/>
            <wp:docPr id="127209129" name="Picture 3" descr="A line graph with two lines showing a decrease in spending on planning in England from 2010 to 2025 and an increase in planning income over the sam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9129" name="Picture 3" descr="A line graph with two lines showing a decrease in spending on planning in England from 2010 to 2025 and an increase in planning income over the same period. "/>
                    <pic:cNvPicPr>
                      <a:picLocks noChangeAspect="1"/>
                    </pic:cNvPicPr>
                  </pic:nvPicPr>
                  <pic:blipFill rotWithShape="1">
                    <a:blip r:embed="rId13">
                      <a:extLst>
                        <a:ext uri="{28A0092B-C50C-407E-A947-70E740481C1C}">
                          <a14:useLocalDpi xmlns:a14="http://schemas.microsoft.com/office/drawing/2010/main" val="0"/>
                        </a:ext>
                      </a:extLst>
                    </a:blip>
                    <a:srcRect t="14229"/>
                    <a:stretch/>
                  </pic:blipFill>
                  <pic:spPr bwMode="auto">
                    <a:xfrm>
                      <a:off x="0" y="0"/>
                      <a:ext cx="4349036" cy="2646353"/>
                    </a:xfrm>
                    <a:prstGeom prst="rect">
                      <a:avLst/>
                    </a:prstGeom>
                    <a:noFill/>
                    <a:ln>
                      <a:noFill/>
                    </a:ln>
                    <a:extLst>
                      <a:ext uri="{53640926-AAD7-44D8-BBD7-CCE9431645EC}">
                        <a14:shadowObscured xmlns:a14="http://schemas.microsoft.com/office/drawing/2010/main"/>
                      </a:ext>
                    </a:extLst>
                  </pic:spPr>
                </pic:pic>
              </a:graphicData>
            </a:graphic>
          </wp:anchor>
        </w:drawing>
      </w:r>
    </w:p>
    <w:p w14:paraId="6596E4A4" w14:textId="456396BA" w:rsidR="007001A5" w:rsidRPr="007001A5" w:rsidRDefault="007001A5" w:rsidP="007001A5">
      <w:pPr>
        <w:spacing w:line="360" w:lineRule="auto"/>
      </w:pPr>
    </w:p>
    <w:p w14:paraId="76CC4232" w14:textId="44EB9BC3" w:rsidR="004A41F2" w:rsidRPr="005450C9" w:rsidRDefault="004A41F2" w:rsidP="004A3D35">
      <w:pPr>
        <w:spacing w:line="360" w:lineRule="auto"/>
      </w:pPr>
    </w:p>
    <w:p w14:paraId="2D2D1D26" w14:textId="233154AF" w:rsidR="00C90A94" w:rsidRPr="005450C9" w:rsidRDefault="00C90A94" w:rsidP="004A3D35">
      <w:pPr>
        <w:spacing w:line="360" w:lineRule="auto"/>
      </w:pPr>
    </w:p>
    <w:p w14:paraId="3CD996B5" w14:textId="128F188E" w:rsidR="005E1251" w:rsidRPr="005450C9" w:rsidRDefault="005E1251" w:rsidP="004A3D35">
      <w:pPr>
        <w:spacing w:line="360" w:lineRule="auto"/>
      </w:pPr>
    </w:p>
    <w:p w14:paraId="36733602" w14:textId="74F23F39" w:rsidR="006565A0" w:rsidRPr="005450C9" w:rsidRDefault="006565A0" w:rsidP="004A3D35">
      <w:pPr>
        <w:spacing w:line="360" w:lineRule="auto"/>
      </w:pPr>
    </w:p>
    <w:p w14:paraId="63B8D311" w14:textId="77777777" w:rsidR="00450B21" w:rsidRPr="005450C9" w:rsidRDefault="00450B21" w:rsidP="004A3D35">
      <w:pPr>
        <w:spacing w:line="360" w:lineRule="auto"/>
        <w:rPr>
          <w:rFonts w:ascii="Times New Roman" w:eastAsia="Times New Roman" w:hAnsi="Times New Roman" w:cs="Times New Roman"/>
          <w:lang w:eastAsia="en-GB"/>
        </w:rPr>
      </w:pPr>
    </w:p>
    <w:p w14:paraId="6737F268" w14:textId="5A59C911" w:rsidR="00450B21" w:rsidRPr="005450C9" w:rsidRDefault="00450B21" w:rsidP="004A3D35">
      <w:pPr>
        <w:spacing w:line="360" w:lineRule="auto"/>
        <w:rPr>
          <w:rFonts w:ascii="Times New Roman" w:eastAsia="Times New Roman" w:hAnsi="Times New Roman" w:cs="Times New Roman"/>
          <w:lang w:eastAsia="en-GB"/>
        </w:rPr>
      </w:pPr>
    </w:p>
    <w:p w14:paraId="616E3FE4" w14:textId="118DE8AA" w:rsidR="000B35DA" w:rsidRDefault="000B35DA" w:rsidP="00971D29">
      <w:pPr>
        <w:spacing w:before="240" w:line="360" w:lineRule="auto"/>
        <w:rPr>
          <w:sz w:val="24"/>
          <w:szCs w:val="24"/>
        </w:rPr>
      </w:pPr>
    </w:p>
    <w:p w14:paraId="7DFC89BA" w14:textId="203D7136" w:rsidR="00294650" w:rsidRPr="005450C9" w:rsidRDefault="00CB74E3" w:rsidP="004A3D35">
      <w:pPr>
        <w:spacing w:line="360" w:lineRule="auto"/>
        <w:rPr>
          <w:sz w:val="24"/>
          <w:szCs w:val="24"/>
        </w:rPr>
      </w:pPr>
      <w:r w:rsidRPr="005450C9">
        <w:rPr>
          <w:sz w:val="24"/>
          <w:szCs w:val="24"/>
        </w:rPr>
        <w:t>P</w:t>
      </w:r>
      <w:r w:rsidR="009900F0" w:rsidRPr="005450C9">
        <w:rPr>
          <w:sz w:val="24"/>
          <w:szCs w:val="24"/>
        </w:rPr>
        <w:t>lanning functions were not affected equally</w:t>
      </w:r>
      <w:r w:rsidRPr="005450C9">
        <w:rPr>
          <w:sz w:val="24"/>
          <w:szCs w:val="24"/>
        </w:rPr>
        <w:t>, however</w:t>
      </w:r>
      <w:r w:rsidR="0079188F" w:rsidRPr="005450C9">
        <w:rPr>
          <w:sz w:val="24"/>
          <w:szCs w:val="24"/>
        </w:rPr>
        <w:t>.</w:t>
      </w:r>
      <w:r w:rsidRPr="005450C9">
        <w:rPr>
          <w:sz w:val="24"/>
          <w:szCs w:val="24"/>
        </w:rPr>
        <w:t xml:space="preserve"> </w:t>
      </w:r>
      <w:r w:rsidR="003A01A2" w:rsidRPr="005450C9">
        <w:rPr>
          <w:sz w:val="24"/>
          <w:szCs w:val="24"/>
        </w:rPr>
        <w:t>Between</w:t>
      </w:r>
      <w:r w:rsidR="004A2090" w:rsidRPr="005450C9">
        <w:rPr>
          <w:sz w:val="24"/>
          <w:szCs w:val="24"/>
        </w:rPr>
        <w:t xml:space="preserve"> the</w:t>
      </w:r>
      <w:r w:rsidR="003A01A2" w:rsidRPr="005450C9">
        <w:rPr>
          <w:sz w:val="24"/>
          <w:szCs w:val="24"/>
        </w:rPr>
        <w:t xml:space="preserve"> </w:t>
      </w:r>
      <w:r w:rsidR="004A2090" w:rsidRPr="005450C9">
        <w:rPr>
          <w:sz w:val="24"/>
          <w:szCs w:val="24"/>
        </w:rPr>
        <w:t>financial years ending</w:t>
      </w:r>
      <w:r w:rsidR="003A01A2" w:rsidRPr="005450C9">
        <w:rPr>
          <w:sz w:val="24"/>
          <w:szCs w:val="24"/>
        </w:rPr>
        <w:t xml:space="preserve"> 2010 and 2024, </w:t>
      </w:r>
      <w:r w:rsidR="008329D9" w:rsidRPr="005450C9">
        <w:rPr>
          <w:sz w:val="24"/>
          <w:szCs w:val="24"/>
        </w:rPr>
        <w:t>d</w:t>
      </w:r>
      <w:r w:rsidR="0079188F" w:rsidRPr="005450C9">
        <w:rPr>
          <w:sz w:val="24"/>
          <w:szCs w:val="24"/>
        </w:rPr>
        <w:t>evelopment management</w:t>
      </w:r>
      <w:r w:rsidR="003A01A2" w:rsidRPr="005450C9">
        <w:rPr>
          <w:sz w:val="24"/>
          <w:szCs w:val="24"/>
        </w:rPr>
        <w:t xml:space="preserve"> saw a drop in spending of </w:t>
      </w:r>
      <w:r w:rsidR="00D47F75">
        <w:rPr>
          <w:sz w:val="24"/>
          <w:szCs w:val="24"/>
        </w:rPr>
        <w:t>19</w:t>
      </w:r>
      <w:r w:rsidR="003A01A2" w:rsidRPr="005450C9">
        <w:rPr>
          <w:sz w:val="24"/>
          <w:szCs w:val="24"/>
        </w:rPr>
        <w:t>%</w:t>
      </w:r>
      <w:r w:rsidR="0022153E" w:rsidRPr="005450C9">
        <w:rPr>
          <w:sz w:val="24"/>
          <w:szCs w:val="24"/>
        </w:rPr>
        <w:t>, but</w:t>
      </w:r>
      <w:r w:rsidR="00C82CFE" w:rsidRPr="005450C9">
        <w:rPr>
          <w:sz w:val="24"/>
          <w:szCs w:val="24"/>
        </w:rPr>
        <w:t xml:space="preserve"> a significant increase </w:t>
      </w:r>
      <w:r w:rsidR="00623674" w:rsidRPr="005450C9">
        <w:rPr>
          <w:sz w:val="24"/>
          <w:szCs w:val="24"/>
        </w:rPr>
        <w:t xml:space="preserve">of 60% </w:t>
      </w:r>
      <w:r w:rsidR="00C82CFE" w:rsidRPr="005450C9">
        <w:rPr>
          <w:sz w:val="24"/>
          <w:szCs w:val="24"/>
        </w:rPr>
        <w:t>in total income</w:t>
      </w:r>
      <w:r w:rsidR="0022153E" w:rsidRPr="005450C9">
        <w:rPr>
          <w:sz w:val="24"/>
          <w:szCs w:val="24"/>
        </w:rPr>
        <w:t>, echoing the overall pattern of planning spending in Scotland</w:t>
      </w:r>
      <w:r w:rsidR="001A5931">
        <w:rPr>
          <w:sz w:val="24"/>
          <w:szCs w:val="24"/>
        </w:rPr>
        <w:t xml:space="preserve"> (figure 2)</w:t>
      </w:r>
      <w:r w:rsidRPr="005450C9">
        <w:rPr>
          <w:sz w:val="24"/>
          <w:szCs w:val="24"/>
        </w:rPr>
        <w:t>.</w:t>
      </w:r>
      <w:r w:rsidR="00137E7D" w:rsidRPr="005450C9">
        <w:rPr>
          <w:sz w:val="24"/>
          <w:szCs w:val="24"/>
        </w:rPr>
        <w:t xml:space="preserve"> On the other hand,</w:t>
      </w:r>
      <w:r w:rsidR="00623674" w:rsidRPr="005450C9">
        <w:rPr>
          <w:sz w:val="24"/>
          <w:szCs w:val="24"/>
        </w:rPr>
        <w:t xml:space="preserve"> planning policy </w:t>
      </w:r>
      <w:r w:rsidR="009B2314" w:rsidRPr="005450C9">
        <w:rPr>
          <w:sz w:val="24"/>
          <w:szCs w:val="24"/>
        </w:rPr>
        <w:t>saw a drop in both total expenditure and income</w:t>
      </w:r>
      <w:r w:rsidR="00137E7D" w:rsidRPr="005450C9">
        <w:rPr>
          <w:sz w:val="24"/>
          <w:szCs w:val="24"/>
        </w:rPr>
        <w:t xml:space="preserve">, with expenditure falling </w:t>
      </w:r>
      <w:r w:rsidR="0080769B" w:rsidRPr="005450C9">
        <w:rPr>
          <w:sz w:val="24"/>
          <w:szCs w:val="24"/>
        </w:rPr>
        <w:t>by 48%, and income by 32% in real terms</w:t>
      </w:r>
      <w:r w:rsidR="009B2314" w:rsidRPr="005450C9">
        <w:rPr>
          <w:sz w:val="24"/>
          <w:szCs w:val="24"/>
        </w:rPr>
        <w:t>.</w:t>
      </w:r>
      <w:r w:rsidR="00BC132B" w:rsidRPr="005450C9">
        <w:rPr>
          <w:sz w:val="24"/>
          <w:szCs w:val="24"/>
        </w:rPr>
        <w:t xml:space="preserve"> </w:t>
      </w:r>
      <w:r w:rsidR="008446FE" w:rsidRPr="005450C9">
        <w:rPr>
          <w:sz w:val="24"/>
          <w:szCs w:val="24"/>
        </w:rPr>
        <w:t>This drop in funding for planning</w:t>
      </w:r>
      <w:r w:rsidR="007B0663" w:rsidRPr="005450C9">
        <w:rPr>
          <w:sz w:val="24"/>
          <w:szCs w:val="24"/>
        </w:rPr>
        <w:t xml:space="preserve"> policy teams</w:t>
      </w:r>
      <w:r w:rsidR="0018501E" w:rsidRPr="005450C9">
        <w:rPr>
          <w:sz w:val="24"/>
          <w:szCs w:val="24"/>
        </w:rPr>
        <w:t xml:space="preserve"> </w:t>
      </w:r>
      <w:r w:rsidR="00984D7C" w:rsidRPr="005450C9">
        <w:rPr>
          <w:sz w:val="24"/>
          <w:szCs w:val="24"/>
        </w:rPr>
        <w:t xml:space="preserve">has </w:t>
      </w:r>
      <w:r w:rsidR="00971D29" w:rsidRPr="005450C9">
        <w:rPr>
          <w:sz w:val="24"/>
          <w:szCs w:val="24"/>
        </w:rPr>
        <w:t>been and</w:t>
      </w:r>
      <w:r w:rsidR="002559A8" w:rsidRPr="005450C9">
        <w:rPr>
          <w:sz w:val="24"/>
          <w:szCs w:val="24"/>
        </w:rPr>
        <w:t xml:space="preserve"> </w:t>
      </w:r>
      <w:r w:rsidR="00196CB6" w:rsidRPr="005450C9">
        <w:rPr>
          <w:sz w:val="24"/>
          <w:szCs w:val="24"/>
        </w:rPr>
        <w:t>will</w:t>
      </w:r>
      <w:r w:rsidR="002559A8" w:rsidRPr="005450C9">
        <w:rPr>
          <w:sz w:val="24"/>
          <w:szCs w:val="24"/>
        </w:rPr>
        <w:t xml:space="preserve"> continue to</w:t>
      </w:r>
      <w:r w:rsidR="00196CB6" w:rsidRPr="005450C9">
        <w:rPr>
          <w:sz w:val="24"/>
          <w:szCs w:val="24"/>
        </w:rPr>
        <w:t xml:space="preserve"> be detrimental</w:t>
      </w:r>
      <w:r w:rsidR="007B0663" w:rsidRPr="005450C9">
        <w:rPr>
          <w:sz w:val="24"/>
          <w:szCs w:val="24"/>
        </w:rPr>
        <w:t xml:space="preserve"> to</w:t>
      </w:r>
      <w:r w:rsidR="00196CB6" w:rsidRPr="005450C9">
        <w:rPr>
          <w:sz w:val="24"/>
          <w:szCs w:val="24"/>
        </w:rPr>
        <w:t xml:space="preserve"> the implementation of</w:t>
      </w:r>
      <w:r w:rsidR="0018501E" w:rsidRPr="005450C9">
        <w:rPr>
          <w:sz w:val="24"/>
          <w:szCs w:val="24"/>
        </w:rPr>
        <w:t xml:space="preserve"> the new local </w:t>
      </w:r>
      <w:r w:rsidR="0020517D">
        <w:rPr>
          <w:sz w:val="24"/>
          <w:szCs w:val="24"/>
        </w:rPr>
        <w:t xml:space="preserve">development </w:t>
      </w:r>
      <w:r w:rsidR="0018501E" w:rsidRPr="005450C9">
        <w:rPr>
          <w:sz w:val="24"/>
          <w:szCs w:val="24"/>
        </w:rPr>
        <w:t>plan process.</w:t>
      </w:r>
    </w:p>
    <w:p w14:paraId="1C9A6F84" w14:textId="42EEC034" w:rsidR="00020324" w:rsidRDefault="00020324" w:rsidP="00020324">
      <w:pPr>
        <w:spacing w:line="360" w:lineRule="auto"/>
        <w:rPr>
          <w:sz w:val="24"/>
          <w:szCs w:val="24"/>
        </w:rPr>
      </w:pPr>
    </w:p>
    <w:p w14:paraId="4D2B1838" w14:textId="2900253D" w:rsidR="00831B77" w:rsidRPr="00020324" w:rsidRDefault="00831B77" w:rsidP="00020324">
      <w:pPr>
        <w:spacing w:line="360" w:lineRule="auto"/>
        <w:rPr>
          <w:sz w:val="24"/>
          <w:szCs w:val="24"/>
        </w:rPr>
      </w:pPr>
    </w:p>
    <w:p w14:paraId="53DFBE50" w14:textId="77777777" w:rsidR="00971D29" w:rsidRDefault="00971D29" w:rsidP="001A1D38">
      <w:pPr>
        <w:rPr>
          <w:b/>
          <w:bCs/>
        </w:rPr>
      </w:pPr>
    </w:p>
    <w:p w14:paraId="4E513820" w14:textId="52BA65C9" w:rsidR="001A1D38" w:rsidRDefault="006B3F4F" w:rsidP="001A1D38">
      <w:r>
        <w:rPr>
          <w:noProof/>
          <w:sz w:val="24"/>
          <w:szCs w:val="24"/>
          <w14:ligatures w14:val="none"/>
        </w:rPr>
        <w:drawing>
          <wp:anchor distT="0" distB="0" distL="114300" distR="114300" simplePos="0" relativeHeight="251607066" behindDoc="0" locked="0" layoutInCell="1" allowOverlap="1" wp14:anchorId="27A263C4" wp14:editId="5FDC9084">
            <wp:simplePos x="0" y="0"/>
            <wp:positionH relativeFrom="margin">
              <wp:align>center</wp:align>
            </wp:positionH>
            <wp:positionV relativeFrom="paragraph">
              <wp:posOffset>229456</wp:posOffset>
            </wp:positionV>
            <wp:extent cx="4468495" cy="2688590"/>
            <wp:effectExtent l="0" t="0" r="8255" b="0"/>
            <wp:wrapNone/>
            <wp:docPr id="817403610" name="Picture 6" descr="A line graph showing spending on development management with a line for total expenditure, which has decreased and for total income, which has increased since 2010. The graph also shows spending on and income from planning policy, both of which have decreased sinc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03610" name="Picture 6" descr="A line graph showing spending on development management with a line for total expenditure, which has decreased and for total income, which has increased since 2010. The graph also shows spending on and income from planning policy, both of which have decreased since 2010."/>
                    <pic:cNvPicPr>
                      <a:picLocks noChangeAspect="1"/>
                    </pic:cNvPicPr>
                  </pic:nvPicPr>
                  <pic:blipFill rotWithShape="1">
                    <a:blip r:embed="rId14">
                      <a:extLst>
                        <a:ext uri="{28A0092B-C50C-407E-A947-70E740481C1C}">
                          <a14:useLocalDpi xmlns:a14="http://schemas.microsoft.com/office/drawing/2010/main" val="0"/>
                        </a:ext>
                      </a:extLst>
                    </a:blip>
                    <a:srcRect t="9862"/>
                    <a:stretch/>
                  </pic:blipFill>
                  <pic:spPr bwMode="auto">
                    <a:xfrm>
                      <a:off x="0" y="0"/>
                      <a:ext cx="4468495" cy="2688590"/>
                    </a:xfrm>
                    <a:prstGeom prst="rect">
                      <a:avLst/>
                    </a:prstGeom>
                    <a:noFill/>
                    <a:ln>
                      <a:noFill/>
                    </a:ln>
                    <a:extLst>
                      <a:ext uri="{53640926-AAD7-44D8-BBD7-CCE9431645EC}">
                        <a14:shadowObscured xmlns:a14="http://schemas.microsoft.com/office/drawing/2010/main"/>
                      </a:ext>
                    </a:extLst>
                  </pic:spPr>
                </pic:pic>
              </a:graphicData>
            </a:graphic>
          </wp:anchor>
        </w:drawing>
      </w:r>
      <w:r w:rsidR="001A1D38" w:rsidRPr="00A95D80">
        <w:rPr>
          <w:b/>
          <w:bCs/>
        </w:rPr>
        <w:t xml:space="preserve">Figure </w:t>
      </w:r>
      <w:r w:rsidR="001A1D38">
        <w:rPr>
          <w:b/>
          <w:bCs/>
        </w:rPr>
        <w:t>2</w:t>
      </w:r>
      <w:r w:rsidR="001A1D38" w:rsidRPr="00A95D80">
        <w:rPr>
          <w:b/>
          <w:bCs/>
        </w:rPr>
        <w:t>.</w:t>
      </w:r>
      <w:r w:rsidR="001A1D38" w:rsidRPr="003112EE">
        <w:t xml:space="preserve"> </w:t>
      </w:r>
      <w:r w:rsidR="001A1D38">
        <w:t xml:space="preserve">Development management and planning policy expenditure. </w:t>
      </w:r>
    </w:p>
    <w:p w14:paraId="1E7B03CF" w14:textId="34067FAD" w:rsidR="00196CB6" w:rsidRDefault="00196CB6" w:rsidP="004A3D35">
      <w:pPr>
        <w:spacing w:line="360" w:lineRule="auto"/>
        <w:rPr>
          <w:sz w:val="24"/>
          <w:szCs w:val="24"/>
        </w:rPr>
      </w:pPr>
    </w:p>
    <w:p w14:paraId="697EB634" w14:textId="4A03675B" w:rsidR="007659DF" w:rsidRDefault="007659DF" w:rsidP="004A3D35">
      <w:pPr>
        <w:spacing w:line="360" w:lineRule="auto"/>
        <w:rPr>
          <w:sz w:val="24"/>
          <w:szCs w:val="24"/>
        </w:rPr>
      </w:pPr>
    </w:p>
    <w:p w14:paraId="67106373" w14:textId="4F4B9F21" w:rsidR="007659DF" w:rsidRDefault="007659DF" w:rsidP="004A3D35">
      <w:pPr>
        <w:spacing w:line="360" w:lineRule="auto"/>
        <w:rPr>
          <w:sz w:val="24"/>
          <w:szCs w:val="24"/>
        </w:rPr>
      </w:pPr>
    </w:p>
    <w:p w14:paraId="786EC8D7" w14:textId="7532D908" w:rsidR="00020324" w:rsidRDefault="00020324" w:rsidP="004A3D35">
      <w:pPr>
        <w:spacing w:line="360" w:lineRule="auto"/>
        <w:rPr>
          <w:sz w:val="24"/>
          <w:szCs w:val="24"/>
        </w:rPr>
      </w:pPr>
    </w:p>
    <w:p w14:paraId="3E3D2DB1" w14:textId="77777777" w:rsidR="00020324" w:rsidRDefault="00020324" w:rsidP="004A3D35">
      <w:pPr>
        <w:spacing w:line="360" w:lineRule="auto"/>
        <w:rPr>
          <w:sz w:val="24"/>
          <w:szCs w:val="24"/>
        </w:rPr>
      </w:pPr>
    </w:p>
    <w:p w14:paraId="6C7F84A2" w14:textId="77777777" w:rsidR="00020324" w:rsidRDefault="00020324" w:rsidP="004A3D35">
      <w:pPr>
        <w:spacing w:line="360" w:lineRule="auto"/>
        <w:rPr>
          <w:sz w:val="24"/>
          <w:szCs w:val="24"/>
        </w:rPr>
      </w:pPr>
    </w:p>
    <w:p w14:paraId="512C3474" w14:textId="77777777" w:rsidR="00020324" w:rsidRDefault="00020324" w:rsidP="004A3D35">
      <w:pPr>
        <w:spacing w:line="360" w:lineRule="auto"/>
        <w:rPr>
          <w:sz w:val="24"/>
          <w:szCs w:val="24"/>
        </w:rPr>
      </w:pPr>
    </w:p>
    <w:p w14:paraId="12133213" w14:textId="77777777" w:rsidR="000B35DA" w:rsidRDefault="000B35DA" w:rsidP="004A3D35">
      <w:pPr>
        <w:spacing w:line="360" w:lineRule="auto"/>
        <w:rPr>
          <w:sz w:val="24"/>
          <w:szCs w:val="24"/>
        </w:rPr>
      </w:pPr>
    </w:p>
    <w:p w14:paraId="5C3CAA64" w14:textId="5D824FCB" w:rsidR="00294650" w:rsidRPr="005450C9" w:rsidRDefault="00294650" w:rsidP="004A3D35">
      <w:pPr>
        <w:pStyle w:val="Heading3"/>
        <w:spacing w:after="0"/>
      </w:pPr>
      <w:bookmarkStart w:id="4" w:name="_Toc213935079"/>
      <w:r w:rsidRPr="005450C9">
        <w:rPr>
          <w:bCs/>
        </w:rPr>
        <w:t>Planning performance</w:t>
      </w:r>
      <w:bookmarkEnd w:id="4"/>
    </w:p>
    <w:p w14:paraId="4ED4303E" w14:textId="3132BF1B" w:rsidR="00F60BDA" w:rsidRPr="005450C9" w:rsidRDefault="00444971" w:rsidP="004A3D35">
      <w:pPr>
        <w:spacing w:line="360" w:lineRule="auto"/>
        <w:rPr>
          <w:sz w:val="24"/>
          <w:szCs w:val="24"/>
        </w:rPr>
      </w:pPr>
      <w:r w:rsidRPr="005450C9">
        <w:rPr>
          <w:sz w:val="24"/>
          <w:szCs w:val="24"/>
        </w:rPr>
        <w:t xml:space="preserve">This reduced </w:t>
      </w:r>
      <w:r w:rsidR="00181D21" w:rsidRPr="005450C9">
        <w:rPr>
          <w:sz w:val="24"/>
          <w:szCs w:val="24"/>
        </w:rPr>
        <w:t>spending</w:t>
      </w:r>
      <w:r w:rsidRPr="005450C9">
        <w:rPr>
          <w:sz w:val="24"/>
          <w:szCs w:val="24"/>
        </w:rPr>
        <w:t xml:space="preserve"> on </w:t>
      </w:r>
      <w:r w:rsidR="00181D21" w:rsidRPr="005450C9">
        <w:rPr>
          <w:sz w:val="24"/>
          <w:szCs w:val="24"/>
        </w:rPr>
        <w:t>planning</w:t>
      </w:r>
      <w:r w:rsidRPr="005450C9">
        <w:rPr>
          <w:sz w:val="24"/>
          <w:szCs w:val="24"/>
        </w:rPr>
        <w:t xml:space="preserve"> </w:t>
      </w:r>
      <w:r w:rsidR="00D66850" w:rsidRPr="005450C9">
        <w:rPr>
          <w:sz w:val="24"/>
          <w:szCs w:val="24"/>
        </w:rPr>
        <w:t xml:space="preserve">has </w:t>
      </w:r>
      <w:r w:rsidR="0010328F" w:rsidRPr="005450C9">
        <w:rPr>
          <w:sz w:val="24"/>
          <w:szCs w:val="24"/>
        </w:rPr>
        <w:t xml:space="preserve">also </w:t>
      </w:r>
      <w:r w:rsidR="00FD5F52" w:rsidRPr="005450C9">
        <w:rPr>
          <w:sz w:val="24"/>
          <w:szCs w:val="24"/>
        </w:rPr>
        <w:t>likely contributed</w:t>
      </w:r>
      <w:r w:rsidR="00D66850" w:rsidRPr="005450C9">
        <w:rPr>
          <w:sz w:val="24"/>
          <w:szCs w:val="24"/>
        </w:rPr>
        <w:t xml:space="preserve"> to a rise in the average time taken to issue planning decisions</w:t>
      </w:r>
      <w:r w:rsidR="00BE09D1">
        <w:rPr>
          <w:sz w:val="24"/>
          <w:szCs w:val="24"/>
        </w:rPr>
        <w:t xml:space="preserve"> (figure 3)</w:t>
      </w:r>
      <w:r w:rsidR="00D66850" w:rsidRPr="005450C9">
        <w:rPr>
          <w:sz w:val="24"/>
          <w:szCs w:val="24"/>
        </w:rPr>
        <w:t xml:space="preserve">. </w:t>
      </w:r>
      <w:r w:rsidR="00823DCD" w:rsidRPr="005450C9">
        <w:rPr>
          <w:sz w:val="24"/>
          <w:szCs w:val="24"/>
        </w:rPr>
        <w:t xml:space="preserve">The average decision times for both </w:t>
      </w:r>
      <w:r w:rsidR="00F60BDA" w:rsidRPr="005450C9">
        <w:rPr>
          <w:sz w:val="24"/>
          <w:szCs w:val="24"/>
        </w:rPr>
        <w:t>major and local</w:t>
      </w:r>
      <w:r w:rsidR="00823DCD" w:rsidRPr="005450C9">
        <w:rPr>
          <w:sz w:val="24"/>
          <w:szCs w:val="24"/>
        </w:rPr>
        <w:t xml:space="preserve"> applications are </w:t>
      </w:r>
      <w:r w:rsidR="00397145" w:rsidRPr="005450C9">
        <w:rPr>
          <w:sz w:val="24"/>
          <w:szCs w:val="24"/>
        </w:rPr>
        <w:t xml:space="preserve">well </w:t>
      </w:r>
      <w:r w:rsidR="00823DCD" w:rsidRPr="005450C9">
        <w:rPr>
          <w:sz w:val="24"/>
          <w:szCs w:val="24"/>
        </w:rPr>
        <w:t>above their respective targets of 16 and 8 weeks.</w:t>
      </w:r>
      <w:r w:rsidR="00153CA6" w:rsidRPr="005450C9">
        <w:rPr>
          <w:sz w:val="24"/>
          <w:szCs w:val="24"/>
        </w:rPr>
        <w:t xml:space="preserve"> </w:t>
      </w:r>
    </w:p>
    <w:p w14:paraId="04A58585" w14:textId="5BB364DC" w:rsidR="001A1D38" w:rsidRPr="003112EE" w:rsidRDefault="001A1D38" w:rsidP="001A1D38">
      <w:r>
        <w:rPr>
          <w:noProof/>
          <w14:ligatures w14:val="none"/>
        </w:rPr>
        <w:drawing>
          <wp:anchor distT="0" distB="0" distL="114300" distR="114300" simplePos="0" relativeHeight="251612186" behindDoc="0" locked="0" layoutInCell="1" allowOverlap="1" wp14:anchorId="5160718F" wp14:editId="183201B0">
            <wp:simplePos x="0" y="0"/>
            <wp:positionH relativeFrom="margin">
              <wp:align>center</wp:align>
            </wp:positionH>
            <wp:positionV relativeFrom="paragraph">
              <wp:posOffset>385003</wp:posOffset>
            </wp:positionV>
            <wp:extent cx="4553585" cy="3056255"/>
            <wp:effectExtent l="0" t="0" r="0" b="0"/>
            <wp:wrapNone/>
            <wp:docPr id="795453440" name="Picture 4" descr="A line graph showing that the national average time taken to decide major planning applications was much higher in 2024 than the target. There is a second line for local applications which is closer to its target, though has never hi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53440" name="Picture 4" descr="A line graph showing that the national average time taken to decide major planning applications was much higher in 2024 than the target. There is a second line for local applications which is closer to its target, though has never hit it."/>
                    <pic:cNvPicPr>
                      <a:picLocks noChangeAspect="1"/>
                    </pic:cNvPicPr>
                  </pic:nvPicPr>
                  <pic:blipFill rotWithShape="1">
                    <a:blip r:embed="rId15">
                      <a:extLst>
                        <a:ext uri="{28A0092B-C50C-407E-A947-70E740481C1C}">
                          <a14:useLocalDpi xmlns:a14="http://schemas.microsoft.com/office/drawing/2010/main" val="0"/>
                        </a:ext>
                      </a:extLst>
                    </a:blip>
                    <a:srcRect t="13307"/>
                    <a:stretch/>
                  </pic:blipFill>
                  <pic:spPr bwMode="auto">
                    <a:xfrm>
                      <a:off x="0" y="0"/>
                      <a:ext cx="4553585" cy="3056255"/>
                    </a:xfrm>
                    <a:prstGeom prst="rect">
                      <a:avLst/>
                    </a:prstGeom>
                    <a:noFill/>
                    <a:ln>
                      <a:noFill/>
                    </a:ln>
                    <a:extLst>
                      <a:ext uri="{53640926-AAD7-44D8-BBD7-CCE9431645EC}">
                        <a14:shadowObscured xmlns:a14="http://schemas.microsoft.com/office/drawing/2010/main"/>
                      </a:ext>
                    </a:extLst>
                  </pic:spPr>
                </pic:pic>
              </a:graphicData>
            </a:graphic>
          </wp:anchor>
        </w:drawing>
      </w:r>
      <w:r w:rsidRPr="00A95D80">
        <w:rPr>
          <w:b/>
          <w:bCs/>
        </w:rPr>
        <w:t xml:space="preserve">Figure </w:t>
      </w:r>
      <w:r>
        <w:rPr>
          <w:b/>
          <w:bCs/>
        </w:rPr>
        <w:t>3</w:t>
      </w:r>
      <w:r w:rsidRPr="00A95D80">
        <w:rPr>
          <w:b/>
          <w:bCs/>
        </w:rPr>
        <w:t>.</w:t>
      </w:r>
      <w:r w:rsidRPr="003112EE">
        <w:t xml:space="preserve"> </w:t>
      </w:r>
      <w:r>
        <w:t>The average number of weeks taken to issue decisions have consistently not met statutory timelines</w:t>
      </w:r>
    </w:p>
    <w:p w14:paraId="674EFD12" w14:textId="47E1909E" w:rsidR="000664CA" w:rsidRPr="005450C9" w:rsidRDefault="000664CA" w:rsidP="004A3D35">
      <w:pPr>
        <w:spacing w:line="360" w:lineRule="auto"/>
      </w:pPr>
    </w:p>
    <w:p w14:paraId="5B3B6954" w14:textId="36F4782F" w:rsidR="00F60BDA" w:rsidRPr="005450C9" w:rsidRDefault="00F60BDA" w:rsidP="004A3D35">
      <w:pPr>
        <w:spacing w:line="360" w:lineRule="auto"/>
      </w:pPr>
    </w:p>
    <w:p w14:paraId="13A9019D" w14:textId="6AB5279E" w:rsidR="00F60BDA" w:rsidRPr="005450C9" w:rsidRDefault="00F60BDA" w:rsidP="004A3D35">
      <w:pPr>
        <w:spacing w:line="360" w:lineRule="auto"/>
      </w:pPr>
    </w:p>
    <w:p w14:paraId="50568017" w14:textId="5C42FA56" w:rsidR="00F60BDA" w:rsidRPr="005450C9" w:rsidRDefault="00F60BDA" w:rsidP="004A3D35">
      <w:pPr>
        <w:spacing w:line="360" w:lineRule="auto"/>
      </w:pPr>
    </w:p>
    <w:p w14:paraId="4D8298C6" w14:textId="77777777" w:rsidR="00F60BDA" w:rsidRPr="005450C9" w:rsidRDefault="00F60BDA" w:rsidP="004A3D35">
      <w:pPr>
        <w:spacing w:line="360" w:lineRule="auto"/>
      </w:pPr>
    </w:p>
    <w:p w14:paraId="7866A85E" w14:textId="77777777" w:rsidR="00F60BDA" w:rsidRPr="005450C9" w:rsidRDefault="00F60BDA" w:rsidP="004A3D35">
      <w:pPr>
        <w:spacing w:line="360" w:lineRule="auto"/>
      </w:pPr>
    </w:p>
    <w:p w14:paraId="2061DC47" w14:textId="19FA19A3" w:rsidR="00F60BDA" w:rsidRPr="005450C9" w:rsidRDefault="00F60BDA" w:rsidP="004A3D35">
      <w:pPr>
        <w:spacing w:line="360" w:lineRule="auto"/>
      </w:pPr>
    </w:p>
    <w:p w14:paraId="3B360ECC" w14:textId="0DAC4228" w:rsidR="00F60BDA" w:rsidRPr="005450C9" w:rsidRDefault="00F60BDA" w:rsidP="004A3D35">
      <w:pPr>
        <w:spacing w:line="360" w:lineRule="auto"/>
      </w:pPr>
    </w:p>
    <w:p w14:paraId="43247E83" w14:textId="57FD3475" w:rsidR="00F60BDA" w:rsidRPr="005450C9" w:rsidRDefault="00F60BDA" w:rsidP="004A3D35">
      <w:pPr>
        <w:spacing w:line="360" w:lineRule="auto"/>
      </w:pPr>
    </w:p>
    <w:p w14:paraId="08EEA801" w14:textId="77777777" w:rsidR="00F94DC1" w:rsidRDefault="00F94DC1" w:rsidP="004A3D35">
      <w:pPr>
        <w:spacing w:line="360" w:lineRule="auto"/>
        <w:rPr>
          <w:sz w:val="24"/>
          <w:szCs w:val="24"/>
        </w:rPr>
      </w:pPr>
    </w:p>
    <w:p w14:paraId="658BBA5C" w14:textId="77777777" w:rsidR="00F94DC1" w:rsidRDefault="00F94DC1" w:rsidP="004A3D35">
      <w:pPr>
        <w:spacing w:line="360" w:lineRule="auto"/>
        <w:rPr>
          <w:sz w:val="24"/>
          <w:szCs w:val="24"/>
        </w:rPr>
      </w:pPr>
    </w:p>
    <w:p w14:paraId="4B94D890" w14:textId="46AFE908" w:rsidR="00153CA6" w:rsidRPr="005450C9" w:rsidRDefault="00153CA6" w:rsidP="004A3D35">
      <w:pPr>
        <w:spacing w:line="360" w:lineRule="auto"/>
        <w:rPr>
          <w:sz w:val="24"/>
          <w:szCs w:val="24"/>
        </w:rPr>
      </w:pPr>
      <w:r w:rsidRPr="005450C9">
        <w:rPr>
          <w:sz w:val="24"/>
          <w:szCs w:val="24"/>
        </w:rPr>
        <w:t>For local applications, decisions took almost 2 weeks longer to decide in 2024 than</w:t>
      </w:r>
      <w:r w:rsidR="000713F2" w:rsidRPr="005450C9">
        <w:rPr>
          <w:sz w:val="24"/>
          <w:szCs w:val="24"/>
        </w:rPr>
        <w:t xml:space="preserve"> at the beginning of the series in</w:t>
      </w:r>
      <w:r w:rsidRPr="005450C9">
        <w:rPr>
          <w:sz w:val="24"/>
          <w:szCs w:val="24"/>
        </w:rPr>
        <w:t xml:space="preserve"> </w:t>
      </w:r>
      <w:r w:rsidR="003D6144" w:rsidRPr="005450C9">
        <w:rPr>
          <w:sz w:val="24"/>
          <w:szCs w:val="24"/>
        </w:rPr>
        <w:t>2016</w:t>
      </w:r>
      <w:r w:rsidR="000713F2" w:rsidRPr="005450C9">
        <w:rPr>
          <w:sz w:val="24"/>
          <w:szCs w:val="24"/>
        </w:rPr>
        <w:t>. A</w:t>
      </w:r>
      <w:r w:rsidR="00817BEB" w:rsidRPr="005450C9">
        <w:rPr>
          <w:sz w:val="24"/>
          <w:szCs w:val="24"/>
        </w:rPr>
        <w:t xml:space="preserve">t 11.6 weeks, </w:t>
      </w:r>
      <w:r w:rsidR="00241426" w:rsidRPr="005450C9">
        <w:rPr>
          <w:sz w:val="24"/>
          <w:szCs w:val="24"/>
        </w:rPr>
        <w:t>this is the highest average recorded</w:t>
      </w:r>
      <w:r w:rsidR="00EF1537" w:rsidRPr="005450C9">
        <w:rPr>
          <w:sz w:val="24"/>
          <w:szCs w:val="24"/>
        </w:rPr>
        <w:t xml:space="preserve"> so far</w:t>
      </w:r>
      <w:r w:rsidR="00BF140B" w:rsidRPr="005450C9">
        <w:rPr>
          <w:sz w:val="24"/>
          <w:szCs w:val="24"/>
        </w:rPr>
        <w:t xml:space="preserve"> for local </w:t>
      </w:r>
      <w:r w:rsidR="00AF3C9C" w:rsidRPr="005450C9">
        <w:rPr>
          <w:sz w:val="24"/>
          <w:szCs w:val="24"/>
        </w:rPr>
        <w:t>decisions and</w:t>
      </w:r>
      <w:r w:rsidR="00A72473" w:rsidRPr="005450C9">
        <w:rPr>
          <w:sz w:val="24"/>
          <w:szCs w:val="24"/>
        </w:rPr>
        <w:t xml:space="preserve"> </w:t>
      </w:r>
      <w:r w:rsidR="00B10F76" w:rsidRPr="005450C9">
        <w:rPr>
          <w:sz w:val="24"/>
          <w:szCs w:val="24"/>
        </w:rPr>
        <w:t xml:space="preserve">is </w:t>
      </w:r>
      <w:r w:rsidR="00A72473" w:rsidRPr="005450C9">
        <w:rPr>
          <w:sz w:val="24"/>
          <w:szCs w:val="24"/>
        </w:rPr>
        <w:t xml:space="preserve">3.6 weeks above </w:t>
      </w:r>
      <w:r w:rsidR="00B10F76" w:rsidRPr="005450C9">
        <w:rPr>
          <w:sz w:val="24"/>
          <w:szCs w:val="24"/>
        </w:rPr>
        <w:t xml:space="preserve">the </w:t>
      </w:r>
      <w:r w:rsidR="00A72473" w:rsidRPr="005450C9">
        <w:rPr>
          <w:sz w:val="24"/>
          <w:szCs w:val="24"/>
        </w:rPr>
        <w:t>target</w:t>
      </w:r>
      <w:r w:rsidR="00B10F76" w:rsidRPr="005450C9">
        <w:rPr>
          <w:sz w:val="24"/>
          <w:szCs w:val="24"/>
        </w:rPr>
        <w:t xml:space="preserve"> time</w:t>
      </w:r>
      <w:r w:rsidRPr="005450C9">
        <w:rPr>
          <w:sz w:val="24"/>
          <w:szCs w:val="24"/>
        </w:rPr>
        <w:t xml:space="preserve">. </w:t>
      </w:r>
    </w:p>
    <w:p w14:paraId="659E668E" w14:textId="649A2994" w:rsidR="001E3394" w:rsidRPr="005450C9" w:rsidRDefault="00823DCD" w:rsidP="004A3D35">
      <w:pPr>
        <w:spacing w:line="360" w:lineRule="auto"/>
        <w:rPr>
          <w:sz w:val="24"/>
          <w:szCs w:val="24"/>
        </w:rPr>
      </w:pPr>
      <w:r w:rsidRPr="7F666600">
        <w:rPr>
          <w:sz w:val="24"/>
          <w:szCs w:val="24"/>
        </w:rPr>
        <w:t>In the case of major developments, applications are taking more than double the target time, at 36</w:t>
      </w:r>
      <w:r w:rsidR="00560D90" w:rsidRPr="7F666600">
        <w:rPr>
          <w:sz w:val="24"/>
          <w:szCs w:val="24"/>
        </w:rPr>
        <w:t>.1</w:t>
      </w:r>
      <w:r w:rsidRPr="7F666600">
        <w:rPr>
          <w:sz w:val="24"/>
          <w:szCs w:val="24"/>
        </w:rPr>
        <w:t xml:space="preserve"> weeks on average.</w:t>
      </w:r>
      <w:r w:rsidR="00A32869" w:rsidRPr="7F666600">
        <w:rPr>
          <w:sz w:val="24"/>
          <w:szCs w:val="24"/>
        </w:rPr>
        <w:t xml:space="preserve"> </w:t>
      </w:r>
      <w:r w:rsidR="00175FC0" w:rsidRPr="7F666600">
        <w:rPr>
          <w:sz w:val="24"/>
          <w:szCs w:val="24"/>
        </w:rPr>
        <w:t xml:space="preserve">Though improved </w:t>
      </w:r>
      <w:r w:rsidR="00CA5CC5" w:rsidRPr="7F666600">
        <w:rPr>
          <w:sz w:val="24"/>
          <w:szCs w:val="24"/>
        </w:rPr>
        <w:t>compared to</w:t>
      </w:r>
      <w:r w:rsidR="00E26408" w:rsidRPr="7F666600">
        <w:rPr>
          <w:sz w:val="24"/>
          <w:szCs w:val="24"/>
        </w:rPr>
        <w:t xml:space="preserve"> a peak of 4</w:t>
      </w:r>
      <w:r w:rsidR="0043769B" w:rsidRPr="7F666600">
        <w:rPr>
          <w:sz w:val="24"/>
          <w:szCs w:val="24"/>
        </w:rPr>
        <w:t>4</w:t>
      </w:r>
      <w:r w:rsidR="00560D90" w:rsidRPr="7F666600">
        <w:rPr>
          <w:sz w:val="24"/>
          <w:szCs w:val="24"/>
        </w:rPr>
        <w:t>.6</w:t>
      </w:r>
      <w:r w:rsidR="00E26408" w:rsidRPr="7F666600">
        <w:rPr>
          <w:sz w:val="24"/>
          <w:szCs w:val="24"/>
        </w:rPr>
        <w:t xml:space="preserve"> weeks in</w:t>
      </w:r>
      <w:r w:rsidR="00175FC0" w:rsidRPr="7F666600">
        <w:rPr>
          <w:sz w:val="24"/>
          <w:szCs w:val="24"/>
        </w:rPr>
        <w:t xml:space="preserve"> 2022, </w:t>
      </w:r>
      <w:r w:rsidR="00A32869" w:rsidRPr="7F666600">
        <w:rPr>
          <w:sz w:val="24"/>
          <w:szCs w:val="24"/>
        </w:rPr>
        <w:t xml:space="preserve">major </w:t>
      </w:r>
      <w:r w:rsidR="00175FC0" w:rsidRPr="7F666600">
        <w:rPr>
          <w:sz w:val="24"/>
          <w:szCs w:val="24"/>
        </w:rPr>
        <w:t>applications still take</w:t>
      </w:r>
      <w:r w:rsidR="00100697" w:rsidRPr="7F666600">
        <w:rPr>
          <w:sz w:val="24"/>
          <w:szCs w:val="24"/>
        </w:rPr>
        <w:t xml:space="preserve"> just over 5 weeks</w:t>
      </w:r>
      <w:r w:rsidR="00175FC0" w:rsidRPr="7F666600">
        <w:rPr>
          <w:sz w:val="24"/>
          <w:szCs w:val="24"/>
        </w:rPr>
        <w:t xml:space="preserve"> longer on average to decide than</w:t>
      </w:r>
      <w:r w:rsidR="00E44858" w:rsidRPr="7F666600">
        <w:rPr>
          <w:sz w:val="24"/>
          <w:szCs w:val="24"/>
        </w:rPr>
        <w:t xml:space="preserve"> in 2016</w:t>
      </w:r>
      <w:r w:rsidR="00560D90" w:rsidRPr="7F666600">
        <w:rPr>
          <w:sz w:val="24"/>
          <w:szCs w:val="24"/>
        </w:rPr>
        <w:t>.</w:t>
      </w:r>
      <w:r w:rsidR="003644E4" w:rsidRPr="7F666600">
        <w:rPr>
          <w:sz w:val="24"/>
          <w:szCs w:val="24"/>
        </w:rPr>
        <w:t xml:space="preserve"> This suggests planning services </w:t>
      </w:r>
      <w:r w:rsidR="00E05E0A" w:rsidRPr="7F666600">
        <w:rPr>
          <w:sz w:val="24"/>
          <w:szCs w:val="24"/>
        </w:rPr>
        <w:t>may be</w:t>
      </w:r>
      <w:r w:rsidR="003644E4" w:rsidRPr="7F666600">
        <w:rPr>
          <w:sz w:val="24"/>
          <w:szCs w:val="24"/>
        </w:rPr>
        <w:t xml:space="preserve"> struggling to </w:t>
      </w:r>
      <w:r w:rsidR="00E05E0A" w:rsidRPr="7F666600">
        <w:rPr>
          <w:sz w:val="24"/>
          <w:szCs w:val="24"/>
        </w:rPr>
        <w:t>get back to their pre-pandemic</w:t>
      </w:r>
      <w:r w:rsidR="00BC4839" w:rsidRPr="7F666600">
        <w:rPr>
          <w:sz w:val="24"/>
          <w:szCs w:val="24"/>
        </w:rPr>
        <w:t xml:space="preserve"> levels of decision-making</w:t>
      </w:r>
      <w:r w:rsidR="00B018C8" w:rsidRPr="7F666600">
        <w:rPr>
          <w:sz w:val="24"/>
          <w:szCs w:val="24"/>
        </w:rPr>
        <w:t>.</w:t>
      </w:r>
    </w:p>
    <w:p w14:paraId="18D41833" w14:textId="77777777" w:rsidR="00092287" w:rsidRPr="005450C9" w:rsidRDefault="00092287" w:rsidP="00971D29">
      <w:pPr>
        <w:spacing w:after="0" w:line="360" w:lineRule="auto"/>
        <w:rPr>
          <w:sz w:val="24"/>
          <w:szCs w:val="24"/>
        </w:rPr>
      </w:pPr>
    </w:p>
    <w:p w14:paraId="5B905A8D" w14:textId="3F0BDB41" w:rsidR="008C78EB" w:rsidRPr="005450C9" w:rsidRDefault="006437D2" w:rsidP="004A3D35">
      <w:pPr>
        <w:pStyle w:val="Heading1"/>
      </w:pPr>
      <w:bookmarkStart w:id="5" w:name="_Toc213935080"/>
      <w:r w:rsidRPr="005450C9">
        <w:t>Planning authorities in 2025</w:t>
      </w:r>
      <w:bookmarkEnd w:id="5"/>
    </w:p>
    <w:p w14:paraId="113B0554" w14:textId="70B8BA18" w:rsidR="000332E0" w:rsidRPr="005450C9" w:rsidRDefault="000332E0" w:rsidP="004A3D35">
      <w:pPr>
        <w:spacing w:line="360" w:lineRule="auto"/>
      </w:pPr>
      <w:r w:rsidRPr="005450C9">
        <w:t xml:space="preserve">This section will outline findings </w:t>
      </w:r>
      <w:r w:rsidRPr="00321B1E">
        <w:t xml:space="preserve">from </w:t>
      </w:r>
      <w:r w:rsidR="00B73A7A">
        <w:t>a</w:t>
      </w:r>
      <w:r w:rsidRPr="00321B1E">
        <w:t xml:space="preserve"> survey of </w:t>
      </w:r>
      <w:r>
        <w:t>Scottish Local</w:t>
      </w:r>
      <w:r w:rsidRPr="00321B1E">
        <w:t xml:space="preserve"> Planning Authorities carried out by </w:t>
      </w:r>
      <w:r w:rsidR="004F2EC6">
        <w:t>National Planning Improvement at the Improvement Service</w:t>
      </w:r>
      <w:r w:rsidRPr="00321B1E">
        <w:t xml:space="preserve"> in </w:t>
      </w:r>
      <w:r w:rsidR="004F2EC6">
        <w:t>autumn</w:t>
      </w:r>
      <w:r w:rsidRPr="00321B1E">
        <w:t xml:space="preserve"> 2025, around</w:t>
      </w:r>
      <w:r w:rsidR="004F2EC6">
        <w:t xml:space="preserve"> </w:t>
      </w:r>
      <w:r w:rsidRPr="00321B1E">
        <w:t>workforce, skills and capacity</w:t>
      </w:r>
      <w:r w:rsidR="001B5876">
        <w:t xml:space="preserve"> in the financial year </w:t>
      </w:r>
      <w:r w:rsidR="00A00362">
        <w:t>ending 20</w:t>
      </w:r>
      <w:r w:rsidR="001B5876">
        <w:t>25</w:t>
      </w:r>
      <w:r w:rsidRPr="00321B1E">
        <w:t>.</w:t>
      </w:r>
      <w:r>
        <w:t xml:space="preserve"> </w:t>
      </w:r>
      <w:r w:rsidR="001B5876" w:rsidRPr="005450C9">
        <w:t xml:space="preserve">There were 28 responses to the survey from planning authorities in Scotland. </w:t>
      </w:r>
      <w:r>
        <w:t>The</w:t>
      </w:r>
      <w:r w:rsidR="000905FF">
        <w:t xml:space="preserve"> below</w:t>
      </w:r>
      <w:r>
        <w:t xml:space="preserve"> topics </w:t>
      </w:r>
      <w:r w:rsidR="00FB2397">
        <w:t>are</w:t>
      </w:r>
      <w:r w:rsidR="000905FF">
        <w:t xml:space="preserve"> also</w:t>
      </w:r>
      <w:r>
        <w:t xml:space="preserve"> explored </w:t>
      </w:r>
      <w:r w:rsidR="009009EB">
        <w:t>further</w:t>
      </w:r>
      <w:r>
        <w:t xml:space="preserve"> in </w:t>
      </w:r>
      <w:r w:rsidR="00150ACC">
        <w:t>the Improvement Service’s</w:t>
      </w:r>
      <w:r>
        <w:t xml:space="preserve"> </w:t>
      </w:r>
      <w:r w:rsidR="00FB2397">
        <w:t xml:space="preserve">recently published </w:t>
      </w:r>
      <w:r w:rsidR="00150ACC">
        <w:t xml:space="preserve">workforce </w:t>
      </w:r>
      <w:r w:rsidR="00FB2397">
        <w:t xml:space="preserve">and capacity </w:t>
      </w:r>
      <w:r>
        <w:t>report</w:t>
      </w:r>
      <w:r w:rsidR="00525A38">
        <w:t xml:space="preserve"> [</w:t>
      </w:r>
      <w:hyperlink r:id="rId16" w:history="1">
        <w:r w:rsidR="00525A38" w:rsidRPr="00525A38">
          <w:rPr>
            <w:rStyle w:val="Hyperlink"/>
          </w:rPr>
          <w:t>3</w:t>
        </w:r>
      </w:hyperlink>
      <w:r w:rsidR="00525A38">
        <w:t>]</w:t>
      </w:r>
      <w:r w:rsidR="00150ACC">
        <w:t>.</w:t>
      </w:r>
    </w:p>
    <w:p w14:paraId="0DF4825A" w14:textId="7F2C440B" w:rsidR="00E7438E" w:rsidRDefault="00A04851" w:rsidP="004A3D35">
      <w:pPr>
        <w:spacing w:line="360" w:lineRule="auto"/>
        <w:rPr>
          <w:b/>
          <w:bCs/>
        </w:rPr>
      </w:pPr>
      <w:r w:rsidRPr="00DB69E0">
        <w:rPr>
          <w:b/>
          <w:bCs/>
        </w:rPr>
        <w:t xml:space="preserve">We thank </w:t>
      </w:r>
      <w:r w:rsidR="00906F78">
        <w:rPr>
          <w:b/>
          <w:bCs/>
        </w:rPr>
        <w:t>National Planning Improvement at the</w:t>
      </w:r>
      <w:r w:rsidRPr="00DB69E0">
        <w:rPr>
          <w:b/>
          <w:bCs/>
        </w:rPr>
        <w:t xml:space="preserve"> Improvement Service for their help delivering this survey.</w:t>
      </w:r>
      <w:r w:rsidR="00235A63" w:rsidRPr="00DB69E0">
        <w:rPr>
          <w:b/>
          <w:bCs/>
        </w:rPr>
        <w:t xml:space="preserve"> </w:t>
      </w:r>
    </w:p>
    <w:p w14:paraId="2F049C90" w14:textId="77777777" w:rsidR="00906F78" w:rsidRPr="00DB69E0" w:rsidRDefault="00906F78" w:rsidP="00971D29">
      <w:pPr>
        <w:spacing w:after="0" w:line="360" w:lineRule="auto"/>
        <w:rPr>
          <w:b/>
          <w:bCs/>
        </w:rPr>
      </w:pPr>
    </w:p>
    <w:p w14:paraId="67DD6DEB" w14:textId="67DEE79A" w:rsidR="0060276B" w:rsidRPr="005450C9" w:rsidRDefault="0060276B" w:rsidP="00F92D64">
      <w:pPr>
        <w:pStyle w:val="Heading2"/>
      </w:pPr>
      <w:bookmarkStart w:id="6" w:name="_Toc208476484"/>
      <w:bookmarkStart w:id="7" w:name="_Toc213935081"/>
      <w:r w:rsidRPr="005450C9">
        <w:t>Resourcing and skills gaps</w:t>
      </w:r>
      <w:bookmarkEnd w:id="6"/>
      <w:bookmarkEnd w:id="7"/>
    </w:p>
    <w:p w14:paraId="337073C3" w14:textId="71351734" w:rsidR="00865DF4" w:rsidRDefault="00654026" w:rsidP="004A3D35">
      <w:pPr>
        <w:spacing w:line="360" w:lineRule="auto"/>
        <w:rPr>
          <w:lang w:eastAsia="en-GB"/>
        </w:rPr>
      </w:pPr>
      <w:r>
        <w:rPr>
          <w:lang w:eastAsia="en-GB"/>
        </w:rPr>
        <w:t>A</w:t>
      </w:r>
      <w:r w:rsidR="002F08A5" w:rsidRPr="7F666600">
        <w:rPr>
          <w:lang w:eastAsia="en-GB"/>
        </w:rPr>
        <w:t xml:space="preserve"> majority</w:t>
      </w:r>
      <w:r>
        <w:rPr>
          <w:lang w:eastAsia="en-GB"/>
        </w:rPr>
        <w:t xml:space="preserve"> of responding Scottish planning authorities</w:t>
      </w:r>
      <w:r w:rsidR="00854826" w:rsidRPr="7F666600">
        <w:rPr>
          <w:lang w:eastAsia="en-GB"/>
        </w:rPr>
        <w:t xml:space="preserve"> had</w:t>
      </w:r>
      <w:r w:rsidR="00BF73D1" w:rsidRPr="7F666600">
        <w:rPr>
          <w:lang w:eastAsia="en-GB"/>
        </w:rPr>
        <w:t xml:space="preserve"> </w:t>
      </w:r>
      <w:r w:rsidR="00456857">
        <w:rPr>
          <w:lang w:eastAsia="en-GB"/>
        </w:rPr>
        <w:t>more than one</w:t>
      </w:r>
      <w:r w:rsidR="00BF73D1" w:rsidRPr="7F666600">
        <w:rPr>
          <w:lang w:eastAsia="en-GB"/>
        </w:rPr>
        <w:t xml:space="preserve"> vacanc</w:t>
      </w:r>
      <w:r w:rsidR="003717F7">
        <w:rPr>
          <w:lang w:eastAsia="en-GB"/>
        </w:rPr>
        <w:t>y</w:t>
      </w:r>
      <w:r w:rsidR="001004D9" w:rsidRPr="7F666600">
        <w:rPr>
          <w:lang w:eastAsia="en-GB"/>
        </w:rPr>
        <w:t>, with</w:t>
      </w:r>
      <w:r w:rsidR="00DC2E00">
        <w:rPr>
          <w:lang w:eastAsia="en-GB"/>
        </w:rPr>
        <w:t xml:space="preserve"> </w:t>
      </w:r>
      <w:r w:rsidR="00854826" w:rsidRPr="7F666600">
        <w:rPr>
          <w:lang w:eastAsia="en-GB"/>
        </w:rPr>
        <w:t>44.4%</w:t>
      </w:r>
      <w:r w:rsidR="00583372" w:rsidRPr="7F666600">
        <w:rPr>
          <w:lang w:eastAsia="en-GB"/>
        </w:rPr>
        <w:t xml:space="preserve"> </w:t>
      </w:r>
      <w:r w:rsidR="002A16E4">
        <w:rPr>
          <w:lang w:eastAsia="en-GB"/>
        </w:rPr>
        <w:t>holding</w:t>
      </w:r>
      <w:r w:rsidR="00583372" w:rsidRPr="7F666600">
        <w:rPr>
          <w:lang w:eastAsia="en-GB"/>
        </w:rPr>
        <w:t xml:space="preserve"> 1</w:t>
      </w:r>
      <w:r w:rsidR="002C7862">
        <w:rPr>
          <w:lang w:eastAsia="en-GB"/>
        </w:rPr>
        <w:t xml:space="preserve"> to </w:t>
      </w:r>
      <w:r w:rsidR="00583372" w:rsidRPr="7F666600">
        <w:rPr>
          <w:lang w:eastAsia="en-GB"/>
        </w:rPr>
        <w:t>3</w:t>
      </w:r>
      <w:r w:rsidR="002A16E4">
        <w:rPr>
          <w:lang w:eastAsia="en-GB"/>
        </w:rPr>
        <w:t xml:space="preserve"> vacancies,</w:t>
      </w:r>
      <w:r w:rsidR="00477BCC" w:rsidRPr="7F666600">
        <w:rPr>
          <w:lang w:eastAsia="en-GB"/>
        </w:rPr>
        <w:t xml:space="preserve"> 29.6% </w:t>
      </w:r>
      <w:r w:rsidR="002A16E4">
        <w:rPr>
          <w:lang w:eastAsia="en-GB"/>
        </w:rPr>
        <w:t xml:space="preserve">with </w:t>
      </w:r>
      <w:r w:rsidR="00477BCC" w:rsidRPr="7F666600">
        <w:rPr>
          <w:lang w:eastAsia="en-GB"/>
        </w:rPr>
        <w:t>4</w:t>
      </w:r>
      <w:r w:rsidR="002C7862">
        <w:rPr>
          <w:lang w:eastAsia="en-GB"/>
        </w:rPr>
        <w:t xml:space="preserve"> to </w:t>
      </w:r>
      <w:r w:rsidR="00477BCC" w:rsidRPr="7F666600">
        <w:rPr>
          <w:lang w:eastAsia="en-GB"/>
        </w:rPr>
        <w:t>6 vacancies</w:t>
      </w:r>
      <w:r w:rsidR="00583372" w:rsidRPr="7F666600">
        <w:rPr>
          <w:lang w:eastAsia="en-GB"/>
        </w:rPr>
        <w:t>, and 14.8%</w:t>
      </w:r>
      <w:r w:rsidR="007F3BCE" w:rsidRPr="7F666600">
        <w:rPr>
          <w:lang w:eastAsia="en-GB"/>
        </w:rPr>
        <w:t xml:space="preserve"> </w:t>
      </w:r>
      <w:r>
        <w:rPr>
          <w:lang w:eastAsia="en-GB"/>
        </w:rPr>
        <w:t>with</w:t>
      </w:r>
      <w:r w:rsidR="00583372" w:rsidRPr="7F666600">
        <w:rPr>
          <w:lang w:eastAsia="en-GB"/>
        </w:rPr>
        <w:t xml:space="preserve"> more than 6</w:t>
      </w:r>
      <w:r w:rsidR="00BE09D1">
        <w:rPr>
          <w:lang w:eastAsia="en-GB"/>
        </w:rPr>
        <w:t xml:space="preserve"> (figure 4)</w:t>
      </w:r>
      <w:r w:rsidR="00477BCC" w:rsidRPr="7F666600">
        <w:rPr>
          <w:lang w:eastAsia="en-GB"/>
        </w:rPr>
        <w:t>.</w:t>
      </w:r>
      <w:r w:rsidR="00B36E34" w:rsidRPr="7F666600">
        <w:rPr>
          <w:lang w:eastAsia="en-GB"/>
        </w:rPr>
        <w:t xml:space="preserve"> </w:t>
      </w:r>
      <w:r>
        <w:rPr>
          <w:lang w:eastAsia="en-GB"/>
        </w:rPr>
        <w:t xml:space="preserve">Just </w:t>
      </w:r>
      <w:r w:rsidRPr="7F666600">
        <w:rPr>
          <w:lang w:eastAsia="en-GB"/>
        </w:rPr>
        <w:t xml:space="preserve">11.1% </w:t>
      </w:r>
      <w:r w:rsidR="00A24AA6">
        <w:rPr>
          <w:lang w:eastAsia="en-GB"/>
        </w:rPr>
        <w:t>reported</w:t>
      </w:r>
      <w:r w:rsidRPr="7F666600">
        <w:rPr>
          <w:lang w:eastAsia="en-GB"/>
        </w:rPr>
        <w:t xml:space="preserve"> </w:t>
      </w:r>
      <w:r w:rsidR="00A24AA6">
        <w:rPr>
          <w:lang w:eastAsia="en-GB"/>
        </w:rPr>
        <w:t>zero.</w:t>
      </w:r>
      <w:r w:rsidRPr="7F666600">
        <w:rPr>
          <w:lang w:eastAsia="en-GB"/>
        </w:rPr>
        <w:t xml:space="preserve"> </w:t>
      </w:r>
      <w:r w:rsidR="00952920" w:rsidRPr="7F666600">
        <w:rPr>
          <w:lang w:eastAsia="en-GB"/>
        </w:rPr>
        <w:t xml:space="preserve">The impact of these vacancies will differ between authorities, depending on </w:t>
      </w:r>
      <w:r w:rsidR="00010B12" w:rsidRPr="7F666600">
        <w:rPr>
          <w:lang w:eastAsia="en-GB"/>
        </w:rPr>
        <w:t xml:space="preserve">the seniority of the vacancies, </w:t>
      </w:r>
      <w:r w:rsidR="00952920" w:rsidRPr="7F666600">
        <w:rPr>
          <w:lang w:eastAsia="en-GB"/>
        </w:rPr>
        <w:t>the</w:t>
      </w:r>
      <w:r w:rsidR="005957C4" w:rsidRPr="7F666600">
        <w:rPr>
          <w:lang w:eastAsia="en-GB"/>
        </w:rPr>
        <w:t xml:space="preserve"> size of their team</w:t>
      </w:r>
      <w:r w:rsidR="00C46A5E" w:rsidRPr="7F666600">
        <w:rPr>
          <w:lang w:eastAsia="en-GB"/>
        </w:rPr>
        <w:t xml:space="preserve">, </w:t>
      </w:r>
      <w:r w:rsidR="008F2F5B" w:rsidRPr="7F666600">
        <w:rPr>
          <w:lang w:eastAsia="en-GB"/>
        </w:rPr>
        <w:t>and their workload.</w:t>
      </w:r>
      <w:r w:rsidR="00FE4902" w:rsidRPr="7F666600">
        <w:rPr>
          <w:lang w:eastAsia="en-GB"/>
        </w:rPr>
        <w:t xml:space="preserve"> Around </w:t>
      </w:r>
      <w:r w:rsidR="006D5AC9" w:rsidRPr="7F666600">
        <w:rPr>
          <w:lang w:eastAsia="en-GB"/>
        </w:rPr>
        <w:t xml:space="preserve">11% of authorities had </w:t>
      </w:r>
      <w:proofErr w:type="gramStart"/>
      <w:r w:rsidR="00D82636" w:rsidRPr="7F666600">
        <w:rPr>
          <w:lang w:eastAsia="en-GB"/>
        </w:rPr>
        <w:t>a number of</w:t>
      </w:r>
      <w:proofErr w:type="gramEnd"/>
      <w:r w:rsidR="00D82636" w:rsidRPr="7F666600">
        <w:rPr>
          <w:lang w:eastAsia="en-GB"/>
        </w:rPr>
        <w:t xml:space="preserve"> vacancies that equated to a third or more of their </w:t>
      </w:r>
      <w:r w:rsidR="001808CB">
        <w:rPr>
          <w:lang w:eastAsia="en-GB"/>
        </w:rPr>
        <w:t xml:space="preserve">reported </w:t>
      </w:r>
      <w:r w:rsidR="00D82636" w:rsidRPr="7F666600">
        <w:rPr>
          <w:lang w:eastAsia="en-GB"/>
        </w:rPr>
        <w:t>staff count</w:t>
      </w:r>
      <w:r w:rsidR="00664389" w:rsidRPr="7F666600">
        <w:rPr>
          <w:lang w:eastAsia="en-GB"/>
        </w:rPr>
        <w:t>.</w:t>
      </w:r>
      <w:r w:rsidR="003C396A" w:rsidRPr="7F666600">
        <w:rPr>
          <w:lang w:eastAsia="en-GB"/>
        </w:rPr>
        <w:t xml:space="preserve"> </w:t>
      </w:r>
    </w:p>
    <w:p w14:paraId="2705C0F8" w14:textId="7AFA0EEE" w:rsidR="008A4DC6" w:rsidRDefault="00AB2F50" w:rsidP="008A4DC6">
      <w:r w:rsidRPr="00AB2F50">
        <w:rPr>
          <w:noProof/>
        </w:rPr>
        <w:drawing>
          <wp:anchor distT="0" distB="0" distL="114300" distR="114300" simplePos="0" relativeHeight="251726874" behindDoc="1" locked="0" layoutInCell="1" allowOverlap="1" wp14:anchorId="1B06B609" wp14:editId="661BC29C">
            <wp:simplePos x="0" y="0"/>
            <wp:positionH relativeFrom="page">
              <wp:align>center</wp:align>
            </wp:positionH>
            <wp:positionV relativeFrom="paragraph">
              <wp:posOffset>253521</wp:posOffset>
            </wp:positionV>
            <wp:extent cx="4788535" cy="1000125"/>
            <wp:effectExtent l="0" t="0" r="0" b="9525"/>
            <wp:wrapTight wrapText="bothSides">
              <wp:wrapPolygon edited="0">
                <wp:start x="0" y="0"/>
                <wp:lineTo x="0" y="21394"/>
                <wp:lineTo x="21483" y="21394"/>
                <wp:lineTo x="21483" y="0"/>
                <wp:lineTo x="0" y="0"/>
              </wp:wrapPolygon>
            </wp:wrapTight>
            <wp:docPr id="906062531" name="Picture 2" descr="A horizontal 100% stacked bar graph showing the proportion of LPAs in Scotland reporting 0, 1 to 3, 4 to 6 and more than 6 vacancies (as report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62531" name="Picture 2" descr="A horizontal 100% stacked bar graph showing the proportion of LPAs in Scotland reporting 0, 1 to 3, 4 to 6 and more than 6 vacancies (as reported in text)."/>
                    <pic:cNvPicPr>
                      <a:picLocks noChangeAspect="1" noChangeArrowheads="1"/>
                    </pic:cNvPicPr>
                  </pic:nvPicPr>
                  <pic:blipFill rotWithShape="1">
                    <a:blip r:embed="rId17">
                      <a:extLst>
                        <a:ext uri="{28A0092B-C50C-407E-A947-70E740481C1C}">
                          <a14:useLocalDpi xmlns:a14="http://schemas.microsoft.com/office/drawing/2010/main" val="0"/>
                        </a:ext>
                      </a:extLst>
                    </a:blip>
                    <a:srcRect t="31133"/>
                    <a:stretch/>
                  </pic:blipFill>
                  <pic:spPr bwMode="auto">
                    <a:xfrm>
                      <a:off x="0" y="0"/>
                      <a:ext cx="4788535"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4DC6" w:rsidRPr="00A95D80">
        <w:rPr>
          <w:b/>
          <w:bCs/>
        </w:rPr>
        <w:t xml:space="preserve">Figure </w:t>
      </w:r>
      <w:r w:rsidR="008A4DC6">
        <w:rPr>
          <w:b/>
          <w:bCs/>
        </w:rPr>
        <w:t>4</w:t>
      </w:r>
      <w:r w:rsidR="008A4DC6" w:rsidRPr="00A95D80">
        <w:rPr>
          <w:b/>
          <w:bCs/>
        </w:rPr>
        <w:t>.</w:t>
      </w:r>
      <w:r w:rsidR="008A4DC6" w:rsidRPr="003112EE">
        <w:t xml:space="preserve"> </w:t>
      </w:r>
      <w:r w:rsidR="008A4DC6">
        <w:t>Most Scottish planning authorities had one or more vacancies.</w:t>
      </w:r>
    </w:p>
    <w:p w14:paraId="6B824844" w14:textId="6EE5A50E" w:rsidR="00AB2F50" w:rsidRPr="00AB2F50" w:rsidRDefault="00AB2F50" w:rsidP="00AB2F50"/>
    <w:p w14:paraId="5BF8F285" w14:textId="4FE51DE3" w:rsidR="00AB2F50" w:rsidRDefault="00AB2F50" w:rsidP="008A4DC6"/>
    <w:p w14:paraId="73A0915A" w14:textId="493A2931" w:rsidR="00624069" w:rsidRPr="00624069" w:rsidRDefault="00624069" w:rsidP="004A3D35">
      <w:pPr>
        <w:spacing w:line="360" w:lineRule="auto"/>
        <w:rPr>
          <w:lang w:eastAsia="en-GB"/>
        </w:rPr>
      </w:pPr>
    </w:p>
    <w:p w14:paraId="433AE074" w14:textId="2B550437" w:rsidR="008F2F5B" w:rsidRPr="005450C9" w:rsidRDefault="008F2F5B" w:rsidP="004A3D35">
      <w:pPr>
        <w:spacing w:line="360" w:lineRule="auto"/>
        <w:rPr>
          <w:lang w:eastAsia="en-GB"/>
        </w:rPr>
      </w:pPr>
    </w:p>
    <w:p w14:paraId="375B9D7D" w14:textId="63286450" w:rsidR="00C331A7" w:rsidRDefault="00B36E34" w:rsidP="004A3D35">
      <w:pPr>
        <w:spacing w:line="360" w:lineRule="auto"/>
        <w:rPr>
          <w:lang w:eastAsia="en-GB"/>
        </w:rPr>
      </w:pPr>
      <w:r w:rsidRPr="005450C9">
        <w:rPr>
          <w:lang w:eastAsia="en-GB"/>
        </w:rPr>
        <w:lastRenderedPageBreak/>
        <w:t xml:space="preserve">Broken down by </w:t>
      </w:r>
      <w:r w:rsidR="00592534" w:rsidRPr="005450C9">
        <w:rPr>
          <w:lang w:eastAsia="en-GB"/>
        </w:rPr>
        <w:t>roles at different levels of seniority</w:t>
      </w:r>
      <w:r w:rsidRPr="005450C9">
        <w:rPr>
          <w:lang w:eastAsia="en-GB"/>
        </w:rPr>
        <w:t xml:space="preserve">, most vacancies were </w:t>
      </w:r>
      <w:r w:rsidR="00583372" w:rsidRPr="005450C9">
        <w:rPr>
          <w:lang w:eastAsia="en-GB"/>
        </w:rPr>
        <w:t>held</w:t>
      </w:r>
      <w:r w:rsidRPr="005450C9">
        <w:rPr>
          <w:lang w:eastAsia="en-GB"/>
        </w:rPr>
        <w:t xml:space="preserve"> in the planning officer, senior planning officer, or ‘other’ categor</w:t>
      </w:r>
      <w:r w:rsidR="00583372" w:rsidRPr="005450C9">
        <w:rPr>
          <w:lang w:eastAsia="en-GB"/>
        </w:rPr>
        <w:t>ies (</w:t>
      </w:r>
      <w:r w:rsidR="001B1464">
        <w:rPr>
          <w:lang w:eastAsia="en-GB"/>
        </w:rPr>
        <w:t xml:space="preserve">figure 5; </w:t>
      </w:r>
      <w:r w:rsidR="00B3526F">
        <w:rPr>
          <w:lang w:eastAsia="en-GB"/>
        </w:rPr>
        <w:t xml:space="preserve">‘other’ being </w:t>
      </w:r>
      <w:r w:rsidR="00093D46">
        <w:rPr>
          <w:lang w:eastAsia="en-GB"/>
        </w:rPr>
        <w:t xml:space="preserve">roles in planning outside of the </w:t>
      </w:r>
      <w:r w:rsidR="00D22080">
        <w:rPr>
          <w:lang w:eastAsia="en-GB"/>
        </w:rPr>
        <w:t>standard categories provided</w:t>
      </w:r>
      <w:r w:rsidR="00583372" w:rsidRPr="005450C9">
        <w:rPr>
          <w:lang w:eastAsia="en-GB"/>
        </w:rPr>
        <w:t>)</w:t>
      </w:r>
      <w:r w:rsidRPr="005450C9">
        <w:rPr>
          <w:lang w:eastAsia="en-GB"/>
        </w:rPr>
        <w:t xml:space="preserve">. </w:t>
      </w:r>
    </w:p>
    <w:p w14:paraId="3DE13313" w14:textId="3CB8970F" w:rsidR="008A4DC6" w:rsidRDefault="00A05CE3" w:rsidP="00874146">
      <w:pPr>
        <w:spacing w:before="240"/>
      </w:pPr>
      <w:r w:rsidRPr="00A05CE3">
        <w:rPr>
          <w:b/>
          <w:bCs/>
          <w:noProof/>
        </w:rPr>
        <w:drawing>
          <wp:anchor distT="0" distB="0" distL="114300" distR="114300" simplePos="0" relativeHeight="251730970" behindDoc="1" locked="0" layoutInCell="1" allowOverlap="1" wp14:anchorId="31F4F79D" wp14:editId="1087FF02">
            <wp:simplePos x="0" y="0"/>
            <wp:positionH relativeFrom="margin">
              <wp:align>center</wp:align>
            </wp:positionH>
            <wp:positionV relativeFrom="paragraph">
              <wp:posOffset>452012</wp:posOffset>
            </wp:positionV>
            <wp:extent cx="4910455" cy="2863850"/>
            <wp:effectExtent l="0" t="0" r="4445" b="0"/>
            <wp:wrapTight wrapText="bothSides">
              <wp:wrapPolygon edited="0">
                <wp:start x="0" y="0"/>
                <wp:lineTo x="0" y="21408"/>
                <wp:lineTo x="21536" y="21408"/>
                <wp:lineTo x="21536" y="0"/>
                <wp:lineTo x="0" y="0"/>
              </wp:wrapPolygon>
            </wp:wrapTight>
            <wp:docPr id="1879777409" name="Picture 6" descr="A graph of 6 vertical stacked 100% bars, showing that most vacancies were held in the planning officer, senior planner and 'other'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77409" name="Picture 6" descr="A graph of 6 vertical stacked 100% bars, showing that most vacancies were held in the planning officer, senior planner and 'other' positions."/>
                    <pic:cNvPicPr>
                      <a:picLocks noChangeAspect="1" noChangeArrowheads="1"/>
                    </pic:cNvPicPr>
                  </pic:nvPicPr>
                  <pic:blipFill rotWithShape="1">
                    <a:blip r:embed="rId18">
                      <a:extLst>
                        <a:ext uri="{28A0092B-C50C-407E-A947-70E740481C1C}">
                          <a14:useLocalDpi xmlns:a14="http://schemas.microsoft.com/office/drawing/2010/main" val="0"/>
                        </a:ext>
                      </a:extLst>
                    </a:blip>
                    <a:srcRect t="14496"/>
                    <a:stretch/>
                  </pic:blipFill>
                  <pic:spPr bwMode="auto">
                    <a:xfrm>
                      <a:off x="0" y="0"/>
                      <a:ext cx="4910455" cy="286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4DC6" w:rsidRPr="00A95D80">
        <w:rPr>
          <w:b/>
          <w:bCs/>
        </w:rPr>
        <w:t xml:space="preserve">Figure </w:t>
      </w:r>
      <w:r w:rsidR="008A4DC6">
        <w:rPr>
          <w:b/>
          <w:bCs/>
        </w:rPr>
        <w:t>5</w:t>
      </w:r>
      <w:r w:rsidR="008A4DC6" w:rsidRPr="00A95D80">
        <w:rPr>
          <w:b/>
          <w:bCs/>
        </w:rPr>
        <w:t>.</w:t>
      </w:r>
      <w:r w:rsidR="008A4DC6" w:rsidRPr="003112EE">
        <w:t xml:space="preserve"> </w:t>
      </w:r>
      <w:r w:rsidR="008A4DC6">
        <w:t>Vacancies were mostly held in planning officer, senior planning officer, and other posts.</w:t>
      </w:r>
    </w:p>
    <w:p w14:paraId="755C540A" w14:textId="18DEE3DA" w:rsidR="00582198" w:rsidRDefault="00582198" w:rsidP="00874146">
      <w:pPr>
        <w:spacing w:before="240"/>
      </w:pPr>
    </w:p>
    <w:p w14:paraId="1BB57F58" w14:textId="41C03CB1" w:rsidR="00582198" w:rsidRPr="00582198" w:rsidRDefault="00582198" w:rsidP="00582198">
      <w:pPr>
        <w:spacing w:before="240"/>
      </w:pPr>
    </w:p>
    <w:p w14:paraId="7182338E" w14:textId="0F3699D7" w:rsidR="00582198" w:rsidRPr="003112EE" w:rsidRDefault="00582198" w:rsidP="00874146">
      <w:pPr>
        <w:spacing w:before="240"/>
      </w:pPr>
    </w:p>
    <w:p w14:paraId="586A98B7" w14:textId="75DA7C81" w:rsidR="00F40C69" w:rsidRPr="005450C9" w:rsidRDefault="00F40C69" w:rsidP="004A3D35">
      <w:pPr>
        <w:spacing w:line="360" w:lineRule="auto"/>
        <w:rPr>
          <w:lang w:eastAsia="en-GB"/>
        </w:rPr>
      </w:pPr>
    </w:p>
    <w:p w14:paraId="7D604F69" w14:textId="38915C3D" w:rsidR="00F40C69" w:rsidRPr="005450C9" w:rsidRDefault="00F40C69" w:rsidP="004A3D35">
      <w:pPr>
        <w:spacing w:line="360" w:lineRule="auto"/>
        <w:rPr>
          <w:lang w:eastAsia="en-GB"/>
        </w:rPr>
      </w:pPr>
    </w:p>
    <w:p w14:paraId="310801AC" w14:textId="4EBDAF89" w:rsidR="00F40C69" w:rsidRPr="005450C9" w:rsidRDefault="00F40C69" w:rsidP="004A3D35">
      <w:pPr>
        <w:spacing w:line="360" w:lineRule="auto"/>
        <w:rPr>
          <w:lang w:eastAsia="en-GB"/>
        </w:rPr>
      </w:pPr>
    </w:p>
    <w:p w14:paraId="5B882395" w14:textId="6CAFF258" w:rsidR="00F40C69" w:rsidRPr="005450C9" w:rsidRDefault="00F40C69" w:rsidP="004A3D35">
      <w:pPr>
        <w:spacing w:line="360" w:lineRule="auto"/>
        <w:rPr>
          <w:lang w:eastAsia="en-GB"/>
        </w:rPr>
      </w:pPr>
    </w:p>
    <w:p w14:paraId="2C399194" w14:textId="5149D7EC" w:rsidR="00F40C69" w:rsidRPr="005450C9" w:rsidRDefault="00F40C69" w:rsidP="004A3D35">
      <w:pPr>
        <w:spacing w:line="360" w:lineRule="auto"/>
        <w:rPr>
          <w:lang w:eastAsia="en-GB"/>
        </w:rPr>
      </w:pPr>
    </w:p>
    <w:p w14:paraId="0F3C119C" w14:textId="67A453FF" w:rsidR="00F40C69" w:rsidRPr="005450C9" w:rsidRDefault="00F40C69" w:rsidP="004A3D35">
      <w:pPr>
        <w:spacing w:line="360" w:lineRule="auto"/>
        <w:rPr>
          <w:lang w:eastAsia="en-GB"/>
        </w:rPr>
      </w:pPr>
    </w:p>
    <w:p w14:paraId="050F9566" w14:textId="568D5278" w:rsidR="002D6B98" w:rsidRDefault="00723280" w:rsidP="004A3D35">
      <w:pPr>
        <w:spacing w:line="360" w:lineRule="auto"/>
        <w:rPr>
          <w:lang w:eastAsia="en-GB"/>
        </w:rPr>
      </w:pPr>
      <w:r w:rsidRPr="005450C9">
        <w:rPr>
          <w:lang w:eastAsia="en-GB"/>
        </w:rPr>
        <w:t xml:space="preserve">This is consistent with the </w:t>
      </w:r>
      <w:r w:rsidR="00395E8E" w:rsidRPr="005450C9">
        <w:rPr>
          <w:lang w:eastAsia="en-GB"/>
        </w:rPr>
        <w:t>roles that p</w:t>
      </w:r>
      <w:r w:rsidRPr="005450C9">
        <w:rPr>
          <w:lang w:eastAsia="en-GB"/>
        </w:rPr>
        <w:t xml:space="preserve">lanning authorities </w:t>
      </w:r>
      <w:r w:rsidR="00C46CDB" w:rsidRPr="005450C9">
        <w:rPr>
          <w:lang w:eastAsia="en-GB"/>
        </w:rPr>
        <w:t>said they found the most difficult to recruit for.</w:t>
      </w:r>
      <w:r w:rsidR="000E0128" w:rsidRPr="005450C9">
        <w:rPr>
          <w:lang w:eastAsia="en-GB"/>
        </w:rPr>
        <w:t xml:space="preserve"> </w:t>
      </w:r>
      <w:r w:rsidR="006A2818" w:rsidRPr="005450C9">
        <w:rPr>
          <w:lang w:eastAsia="en-GB"/>
        </w:rPr>
        <w:t>Senior planning officer</w:t>
      </w:r>
      <w:r w:rsidR="00113105" w:rsidRPr="005450C9">
        <w:rPr>
          <w:lang w:eastAsia="en-GB"/>
        </w:rPr>
        <w:t xml:space="preserve"> roles</w:t>
      </w:r>
      <w:r w:rsidR="00B923D0" w:rsidRPr="005450C9">
        <w:rPr>
          <w:lang w:eastAsia="en-GB"/>
        </w:rPr>
        <w:t xml:space="preserve"> were reported difficult to fill by 46.4% </w:t>
      </w:r>
      <w:r w:rsidR="00113105" w:rsidRPr="005450C9">
        <w:rPr>
          <w:lang w:eastAsia="en-GB"/>
        </w:rPr>
        <w:t xml:space="preserve">of authorities </w:t>
      </w:r>
      <w:r w:rsidR="00B923D0" w:rsidRPr="005450C9">
        <w:rPr>
          <w:lang w:eastAsia="en-GB"/>
        </w:rPr>
        <w:t>(</w:t>
      </w:r>
      <w:r w:rsidR="00A03A59" w:rsidRPr="005450C9">
        <w:rPr>
          <w:lang w:eastAsia="en-GB"/>
        </w:rPr>
        <w:t>21.4% difficult; 25% very difficult),</w:t>
      </w:r>
      <w:r w:rsidR="00113105" w:rsidRPr="005450C9">
        <w:rPr>
          <w:lang w:eastAsia="en-GB"/>
        </w:rPr>
        <w:t xml:space="preserve"> as were planning officers (</w:t>
      </w:r>
      <w:r w:rsidR="00B10978" w:rsidRPr="005450C9">
        <w:rPr>
          <w:lang w:eastAsia="en-GB"/>
        </w:rPr>
        <w:t>39.3% difficult</w:t>
      </w:r>
      <w:r w:rsidR="00E4176F" w:rsidRPr="005450C9">
        <w:rPr>
          <w:lang w:eastAsia="en-GB"/>
        </w:rPr>
        <w:t>;</w:t>
      </w:r>
      <w:r w:rsidR="00B10978" w:rsidRPr="005450C9">
        <w:rPr>
          <w:lang w:eastAsia="en-GB"/>
        </w:rPr>
        <w:t xml:space="preserve"> 7.1% very</w:t>
      </w:r>
      <w:r w:rsidR="005C3E76">
        <w:rPr>
          <w:lang w:eastAsia="en-GB"/>
        </w:rPr>
        <w:t>; figure 6</w:t>
      </w:r>
      <w:r w:rsidR="00B10978" w:rsidRPr="005450C9">
        <w:rPr>
          <w:lang w:eastAsia="en-GB"/>
        </w:rPr>
        <w:t xml:space="preserve">). </w:t>
      </w:r>
    </w:p>
    <w:p w14:paraId="087201A9" w14:textId="06A1A162" w:rsidR="0017455F" w:rsidRDefault="00F27E41" w:rsidP="0017455F">
      <w:pPr>
        <w:spacing w:before="240"/>
      </w:pPr>
      <w:r w:rsidRPr="00F27E41">
        <w:rPr>
          <w:noProof/>
        </w:rPr>
        <w:drawing>
          <wp:anchor distT="0" distB="0" distL="114300" distR="114300" simplePos="0" relativeHeight="251731994" behindDoc="1" locked="0" layoutInCell="1" allowOverlap="1" wp14:anchorId="6D2AF60A" wp14:editId="1C448B5F">
            <wp:simplePos x="0" y="0"/>
            <wp:positionH relativeFrom="margin">
              <wp:align>center</wp:align>
            </wp:positionH>
            <wp:positionV relativeFrom="paragraph">
              <wp:posOffset>248968</wp:posOffset>
            </wp:positionV>
            <wp:extent cx="5135880" cy="2863850"/>
            <wp:effectExtent l="0" t="0" r="7620" b="0"/>
            <wp:wrapTight wrapText="bothSides">
              <wp:wrapPolygon edited="0">
                <wp:start x="0" y="0"/>
                <wp:lineTo x="0" y="21408"/>
                <wp:lineTo x="21552" y="21408"/>
                <wp:lineTo x="21552" y="0"/>
                <wp:lineTo x="0" y="0"/>
              </wp:wrapPolygon>
            </wp:wrapTight>
            <wp:docPr id="799731771" name="Picture 8" descr="A graph of 6 vertical stacked 100% bars, showing that LPAs reported most difficulty recruiting for planning officer, senior planning officer and head of planning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31771" name="Picture 8" descr="A graph of 6 vertical stacked 100% bars, showing that LPAs reported most difficulty recruiting for planning officer, senior planning officer and head of planning positions."/>
                    <pic:cNvPicPr>
                      <a:picLocks noChangeAspect="1" noChangeArrowheads="1"/>
                    </pic:cNvPicPr>
                  </pic:nvPicPr>
                  <pic:blipFill rotWithShape="1">
                    <a:blip r:embed="rId19">
                      <a:extLst>
                        <a:ext uri="{28A0092B-C50C-407E-A947-70E740481C1C}">
                          <a14:useLocalDpi xmlns:a14="http://schemas.microsoft.com/office/drawing/2010/main" val="0"/>
                        </a:ext>
                      </a:extLst>
                    </a:blip>
                    <a:srcRect t="9703"/>
                    <a:stretch/>
                  </pic:blipFill>
                  <pic:spPr bwMode="auto">
                    <a:xfrm>
                      <a:off x="0" y="0"/>
                      <a:ext cx="5135880" cy="286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455F" w:rsidRPr="00A95D80">
        <w:rPr>
          <w:b/>
          <w:bCs/>
        </w:rPr>
        <w:t xml:space="preserve">Figure </w:t>
      </w:r>
      <w:r w:rsidR="0017455F">
        <w:rPr>
          <w:b/>
          <w:bCs/>
        </w:rPr>
        <w:t>6</w:t>
      </w:r>
      <w:r w:rsidR="0017455F" w:rsidRPr="00A95D80">
        <w:rPr>
          <w:b/>
          <w:bCs/>
        </w:rPr>
        <w:t>.</w:t>
      </w:r>
      <w:r w:rsidR="0017455F" w:rsidRPr="003112EE">
        <w:t xml:space="preserve"> </w:t>
      </w:r>
      <w:r w:rsidR="0017455F">
        <w:t>Mid- and senior-level posts were the most difficult to recruit for.</w:t>
      </w:r>
    </w:p>
    <w:p w14:paraId="25C041D5" w14:textId="21AE687E" w:rsidR="00723280" w:rsidRPr="005450C9" w:rsidRDefault="00B53DF6" w:rsidP="004A3D35">
      <w:pPr>
        <w:spacing w:line="360" w:lineRule="auto"/>
        <w:rPr>
          <w:lang w:eastAsia="en-GB"/>
        </w:rPr>
      </w:pPr>
      <w:r w:rsidRPr="005450C9">
        <w:rPr>
          <w:lang w:eastAsia="en-GB"/>
        </w:rPr>
        <w:lastRenderedPageBreak/>
        <w:t>‘Other’ roles, and assistant</w:t>
      </w:r>
      <w:r w:rsidR="002C7862">
        <w:rPr>
          <w:lang w:eastAsia="en-GB"/>
        </w:rPr>
        <w:t xml:space="preserve"> or </w:t>
      </w:r>
      <w:r w:rsidRPr="005450C9">
        <w:rPr>
          <w:lang w:eastAsia="en-GB"/>
        </w:rPr>
        <w:t xml:space="preserve">graduate planners </w:t>
      </w:r>
      <w:r w:rsidR="00290D80" w:rsidRPr="005450C9">
        <w:rPr>
          <w:lang w:eastAsia="en-GB"/>
        </w:rPr>
        <w:t>were</w:t>
      </w:r>
      <w:r w:rsidR="002F67F9" w:rsidRPr="005450C9">
        <w:rPr>
          <w:lang w:eastAsia="en-GB"/>
        </w:rPr>
        <w:t xml:space="preserve"> both</w:t>
      </w:r>
      <w:r w:rsidR="00290D80" w:rsidRPr="005450C9">
        <w:rPr>
          <w:lang w:eastAsia="en-GB"/>
        </w:rPr>
        <w:t xml:space="preserve"> found difficult to recruit by </w:t>
      </w:r>
      <w:r w:rsidR="00E4176F" w:rsidRPr="005450C9">
        <w:rPr>
          <w:lang w:eastAsia="en-GB"/>
        </w:rPr>
        <w:t xml:space="preserve">21.4% (17.9% difficult; </w:t>
      </w:r>
      <w:r w:rsidR="00E523CF" w:rsidRPr="005450C9">
        <w:rPr>
          <w:lang w:eastAsia="en-GB"/>
        </w:rPr>
        <w:t>3.6% very).</w:t>
      </w:r>
      <w:r w:rsidR="003C03BB" w:rsidRPr="005450C9">
        <w:rPr>
          <w:lang w:eastAsia="en-GB"/>
        </w:rPr>
        <w:t xml:space="preserve"> However, overall, 50% or more of </w:t>
      </w:r>
      <w:r w:rsidR="00452F33" w:rsidRPr="005450C9">
        <w:rPr>
          <w:lang w:eastAsia="en-GB"/>
        </w:rPr>
        <w:t xml:space="preserve">authorities reported neither difficulty </w:t>
      </w:r>
      <w:r w:rsidR="00F53E91" w:rsidRPr="005450C9">
        <w:rPr>
          <w:lang w:eastAsia="en-GB"/>
        </w:rPr>
        <w:t>n</w:t>
      </w:r>
      <w:r w:rsidR="00452F33" w:rsidRPr="005450C9">
        <w:rPr>
          <w:lang w:eastAsia="en-GB"/>
        </w:rPr>
        <w:t xml:space="preserve">or ease when recruiting for each </w:t>
      </w:r>
      <w:r w:rsidR="00F24FCB" w:rsidRPr="005450C9">
        <w:rPr>
          <w:lang w:eastAsia="en-GB"/>
        </w:rPr>
        <w:t>role</w:t>
      </w:r>
      <w:r w:rsidR="00271292" w:rsidRPr="005450C9">
        <w:rPr>
          <w:lang w:eastAsia="en-GB"/>
        </w:rPr>
        <w:t xml:space="preserve"> type</w:t>
      </w:r>
      <w:r w:rsidR="00F24FCB" w:rsidRPr="005450C9">
        <w:rPr>
          <w:lang w:eastAsia="en-GB"/>
        </w:rPr>
        <w:t>.</w:t>
      </w:r>
    </w:p>
    <w:p w14:paraId="4DCF1D98" w14:textId="328BF7D6" w:rsidR="008B2026" w:rsidRPr="005450C9" w:rsidRDefault="00BD67B5" w:rsidP="004A3D35">
      <w:pPr>
        <w:spacing w:line="360" w:lineRule="auto"/>
        <w:rPr>
          <w:lang w:eastAsia="en-GB"/>
        </w:rPr>
      </w:pPr>
      <w:r w:rsidRPr="005450C9">
        <w:rPr>
          <w:lang w:eastAsia="en-GB"/>
        </w:rPr>
        <w:t xml:space="preserve">When asked to select specific areas they had found difficult to recruit in, </w:t>
      </w:r>
      <w:r w:rsidR="00AF7CCD">
        <w:rPr>
          <w:lang w:eastAsia="en-GB"/>
        </w:rPr>
        <w:t xml:space="preserve">top reported specialisms included </w:t>
      </w:r>
      <w:r w:rsidR="006E79D0" w:rsidRPr="005450C9">
        <w:rPr>
          <w:lang w:eastAsia="en-GB"/>
        </w:rPr>
        <w:t xml:space="preserve">environment, ecology and biodiversity (25%), and </w:t>
      </w:r>
      <w:r w:rsidR="006E0F90">
        <w:rPr>
          <w:lang w:eastAsia="en-GB"/>
        </w:rPr>
        <w:t xml:space="preserve">energy or renewables (7.1%). </w:t>
      </w:r>
      <w:r w:rsidR="00466883">
        <w:rPr>
          <w:lang w:eastAsia="en-GB"/>
        </w:rPr>
        <w:t>However, d</w:t>
      </w:r>
      <w:r w:rsidR="006E0F90">
        <w:rPr>
          <w:lang w:eastAsia="en-GB"/>
        </w:rPr>
        <w:t xml:space="preserve">ay-to-day planning functions </w:t>
      </w:r>
      <w:r w:rsidR="00515B7B">
        <w:rPr>
          <w:lang w:eastAsia="en-GB"/>
        </w:rPr>
        <w:t>had the most reported difficulty</w:t>
      </w:r>
      <w:r w:rsidR="00433658">
        <w:rPr>
          <w:lang w:eastAsia="en-GB"/>
        </w:rPr>
        <w:t xml:space="preserve">, with </w:t>
      </w:r>
      <w:r w:rsidR="00433658" w:rsidRPr="005450C9">
        <w:rPr>
          <w:lang w:eastAsia="en-GB"/>
        </w:rPr>
        <w:t xml:space="preserve">28.6% of </w:t>
      </w:r>
      <w:r w:rsidR="00433658">
        <w:rPr>
          <w:lang w:eastAsia="en-GB"/>
        </w:rPr>
        <w:t>respondents</w:t>
      </w:r>
      <w:r w:rsidR="00433658" w:rsidRPr="005450C9">
        <w:rPr>
          <w:lang w:eastAsia="en-GB"/>
        </w:rPr>
        <w:t xml:space="preserve"> select</w:t>
      </w:r>
      <w:r w:rsidR="00433658">
        <w:rPr>
          <w:lang w:eastAsia="en-GB"/>
        </w:rPr>
        <w:t>ing</w:t>
      </w:r>
      <w:r w:rsidR="00433658" w:rsidRPr="005450C9">
        <w:rPr>
          <w:lang w:eastAsia="en-GB"/>
        </w:rPr>
        <w:t xml:space="preserve"> planning policy, </w:t>
      </w:r>
      <w:r w:rsidR="00892866">
        <w:rPr>
          <w:lang w:eastAsia="en-GB"/>
        </w:rPr>
        <w:t>and 17.9%</w:t>
      </w:r>
      <w:r w:rsidR="00433658" w:rsidRPr="005450C9">
        <w:rPr>
          <w:lang w:eastAsia="en-GB"/>
        </w:rPr>
        <w:t xml:space="preserve"> </w:t>
      </w:r>
      <w:r w:rsidR="006E79D0" w:rsidRPr="005450C9">
        <w:rPr>
          <w:lang w:eastAsia="en-GB"/>
        </w:rPr>
        <w:t>enforcement</w:t>
      </w:r>
      <w:r w:rsidR="006F4AAF" w:rsidRPr="005450C9">
        <w:rPr>
          <w:lang w:eastAsia="en-GB"/>
        </w:rPr>
        <w:t>.</w:t>
      </w:r>
      <w:r w:rsidR="00F834B7" w:rsidRPr="005450C9">
        <w:rPr>
          <w:lang w:eastAsia="en-GB"/>
        </w:rPr>
        <w:t xml:space="preserve"> </w:t>
      </w:r>
    </w:p>
    <w:p w14:paraId="2791108B" w14:textId="7B9D9407" w:rsidR="0017455F" w:rsidRPr="003112EE" w:rsidRDefault="0017455F" w:rsidP="00971D29">
      <w:pPr>
        <w:spacing w:before="240"/>
      </w:pPr>
      <w:r>
        <w:rPr>
          <w:noProof/>
          <w:lang w:eastAsia="en-GB"/>
          <w14:ligatures w14:val="none"/>
        </w:rPr>
        <w:drawing>
          <wp:anchor distT="0" distB="0" distL="114300" distR="114300" simplePos="0" relativeHeight="251632666" behindDoc="0" locked="0" layoutInCell="1" allowOverlap="1" wp14:anchorId="66596D86" wp14:editId="1D9FBF07">
            <wp:simplePos x="0" y="0"/>
            <wp:positionH relativeFrom="margin">
              <wp:align>center</wp:align>
            </wp:positionH>
            <wp:positionV relativeFrom="paragraph">
              <wp:posOffset>436755</wp:posOffset>
            </wp:positionV>
            <wp:extent cx="4553585" cy="2240915"/>
            <wp:effectExtent l="0" t="0" r="0" b="6985"/>
            <wp:wrapNone/>
            <wp:docPr id="101278851" name="Picture 2" descr="A stacked bar graph showing that the top 5 areas LPAs had difficulty recruiting for were planning policy, ecology, enforcement, energy or renewables, transport and planning obli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8851" name="Picture 2" descr="A stacked bar graph showing that the top 5 areas LPAs had difficulty recruiting for were planning policy, ecology, enforcement, energy or renewables, transport and planning obligations."/>
                    <pic:cNvPicPr>
                      <a:picLocks noChangeAspect="1"/>
                    </pic:cNvPicPr>
                  </pic:nvPicPr>
                  <pic:blipFill rotWithShape="1">
                    <a:blip r:embed="rId20">
                      <a:extLst>
                        <a:ext uri="{28A0092B-C50C-407E-A947-70E740481C1C}">
                          <a14:useLocalDpi xmlns:a14="http://schemas.microsoft.com/office/drawing/2010/main" val="0"/>
                        </a:ext>
                      </a:extLst>
                    </a:blip>
                    <a:srcRect t="17065"/>
                    <a:stretch/>
                  </pic:blipFill>
                  <pic:spPr bwMode="auto">
                    <a:xfrm>
                      <a:off x="0" y="0"/>
                      <a:ext cx="4553585" cy="2240915"/>
                    </a:xfrm>
                    <a:prstGeom prst="rect">
                      <a:avLst/>
                    </a:prstGeom>
                    <a:noFill/>
                    <a:ln>
                      <a:noFill/>
                    </a:ln>
                    <a:extLst>
                      <a:ext uri="{53640926-AAD7-44D8-BBD7-CCE9431645EC}">
                        <a14:shadowObscured xmlns:a14="http://schemas.microsoft.com/office/drawing/2010/main"/>
                      </a:ext>
                    </a:extLst>
                  </pic:spPr>
                </pic:pic>
              </a:graphicData>
            </a:graphic>
          </wp:anchor>
        </w:drawing>
      </w:r>
      <w:r w:rsidRPr="00A95D80">
        <w:rPr>
          <w:b/>
          <w:bCs/>
        </w:rPr>
        <w:t xml:space="preserve">Figure </w:t>
      </w:r>
      <w:r>
        <w:rPr>
          <w:b/>
          <w:bCs/>
        </w:rPr>
        <w:t>7</w:t>
      </w:r>
      <w:r w:rsidRPr="00A95D80">
        <w:rPr>
          <w:b/>
          <w:bCs/>
        </w:rPr>
        <w:t>.</w:t>
      </w:r>
      <w:r w:rsidRPr="003112EE">
        <w:t xml:space="preserve"> </w:t>
      </w:r>
      <w:r>
        <w:t>Planning authorities had difficulty recruiting in policy, ecology and biodiversity, and enforcement.</w:t>
      </w:r>
    </w:p>
    <w:p w14:paraId="1F9DD82C" w14:textId="18D34227" w:rsidR="00515B7B" w:rsidRDefault="00515B7B" w:rsidP="004A3D35">
      <w:pPr>
        <w:spacing w:line="360" w:lineRule="auto"/>
        <w:rPr>
          <w:lang w:eastAsia="en-GB"/>
        </w:rPr>
      </w:pPr>
    </w:p>
    <w:p w14:paraId="18838E04" w14:textId="77777777" w:rsidR="00515B7B" w:rsidRDefault="00515B7B" w:rsidP="004A3D35">
      <w:pPr>
        <w:spacing w:line="360" w:lineRule="auto"/>
        <w:rPr>
          <w:lang w:eastAsia="en-GB"/>
        </w:rPr>
      </w:pPr>
    </w:p>
    <w:p w14:paraId="28F10F63" w14:textId="77777777" w:rsidR="00515B7B" w:rsidRDefault="00515B7B" w:rsidP="004A3D35">
      <w:pPr>
        <w:spacing w:line="360" w:lineRule="auto"/>
        <w:rPr>
          <w:lang w:eastAsia="en-GB"/>
        </w:rPr>
      </w:pPr>
    </w:p>
    <w:p w14:paraId="5B81190E" w14:textId="77777777" w:rsidR="00515B7B" w:rsidRDefault="00515B7B" w:rsidP="004A3D35">
      <w:pPr>
        <w:spacing w:line="360" w:lineRule="auto"/>
        <w:rPr>
          <w:lang w:eastAsia="en-GB"/>
        </w:rPr>
      </w:pPr>
    </w:p>
    <w:p w14:paraId="7921E0D3" w14:textId="77777777" w:rsidR="00515B7B" w:rsidRDefault="00515B7B" w:rsidP="004A3D35">
      <w:pPr>
        <w:spacing w:line="360" w:lineRule="auto"/>
        <w:rPr>
          <w:lang w:eastAsia="en-GB"/>
        </w:rPr>
      </w:pPr>
    </w:p>
    <w:p w14:paraId="54AE0464" w14:textId="77777777" w:rsidR="00515B7B" w:rsidRDefault="00515B7B" w:rsidP="004A3D35">
      <w:pPr>
        <w:spacing w:line="360" w:lineRule="auto"/>
        <w:rPr>
          <w:lang w:eastAsia="en-GB"/>
        </w:rPr>
      </w:pPr>
    </w:p>
    <w:p w14:paraId="57808459" w14:textId="77777777" w:rsidR="00515B7B" w:rsidRDefault="00515B7B" w:rsidP="004A3D35">
      <w:pPr>
        <w:spacing w:line="360" w:lineRule="auto"/>
        <w:rPr>
          <w:lang w:eastAsia="en-GB"/>
        </w:rPr>
      </w:pPr>
    </w:p>
    <w:p w14:paraId="618405EE" w14:textId="5417B795" w:rsidR="009B6B38" w:rsidRPr="005450C9" w:rsidRDefault="00166F95" w:rsidP="004A3D35">
      <w:pPr>
        <w:spacing w:line="360" w:lineRule="auto"/>
        <w:rPr>
          <w:lang w:eastAsia="en-GB"/>
        </w:rPr>
      </w:pPr>
      <w:r>
        <w:rPr>
          <w:lang w:eastAsia="en-GB"/>
        </w:rPr>
        <w:t>In addition, a</w:t>
      </w:r>
      <w:r w:rsidR="00044B2E" w:rsidRPr="005450C9">
        <w:rPr>
          <w:lang w:eastAsia="en-GB"/>
        </w:rPr>
        <w:t xml:space="preserve"> high proportion of authorities (42.9%) selected ‘other’.</w:t>
      </w:r>
      <w:r w:rsidR="00E208DC" w:rsidRPr="005450C9">
        <w:rPr>
          <w:lang w:eastAsia="en-GB"/>
        </w:rPr>
        <w:t xml:space="preserve"> </w:t>
      </w:r>
      <w:r w:rsidR="00F62EA2" w:rsidRPr="005450C9">
        <w:rPr>
          <w:lang w:eastAsia="en-GB"/>
        </w:rPr>
        <w:t xml:space="preserve">For </w:t>
      </w:r>
      <w:r w:rsidR="003F08D9" w:rsidRPr="005450C9">
        <w:rPr>
          <w:lang w:eastAsia="en-GB"/>
        </w:rPr>
        <w:t>58.3%</w:t>
      </w:r>
      <w:r w:rsidR="005805EC" w:rsidRPr="005450C9">
        <w:rPr>
          <w:lang w:eastAsia="en-GB"/>
        </w:rPr>
        <w:t xml:space="preserve"> of these</w:t>
      </w:r>
      <w:r w:rsidR="00F62EA2" w:rsidRPr="005450C9">
        <w:rPr>
          <w:lang w:eastAsia="en-GB"/>
        </w:rPr>
        <w:t xml:space="preserve">, the question was not applicable, </w:t>
      </w:r>
      <w:r w:rsidR="00571937" w:rsidRPr="005450C9">
        <w:rPr>
          <w:lang w:eastAsia="en-GB"/>
        </w:rPr>
        <w:t xml:space="preserve">as the authority had not needed to recruit </w:t>
      </w:r>
      <w:r w:rsidR="00470FC8" w:rsidRPr="005450C9">
        <w:rPr>
          <w:lang w:eastAsia="en-GB"/>
        </w:rPr>
        <w:t xml:space="preserve">in the specific areas </w:t>
      </w:r>
      <w:r w:rsidR="000154E2">
        <w:rPr>
          <w:lang w:eastAsia="en-GB"/>
        </w:rPr>
        <w:t>listed</w:t>
      </w:r>
      <w:r w:rsidR="00470FC8" w:rsidRPr="005450C9">
        <w:rPr>
          <w:lang w:eastAsia="en-GB"/>
        </w:rPr>
        <w:t xml:space="preserve"> (e.g. due to small authority size).</w:t>
      </w:r>
      <w:r w:rsidR="005805EC" w:rsidRPr="005450C9">
        <w:rPr>
          <w:lang w:eastAsia="en-GB"/>
        </w:rPr>
        <w:t xml:space="preserve"> A</w:t>
      </w:r>
      <w:r w:rsidR="00E208DC" w:rsidRPr="005450C9">
        <w:rPr>
          <w:lang w:eastAsia="en-GB"/>
        </w:rPr>
        <w:t xml:space="preserve"> quarter (25%) mentioned</w:t>
      </w:r>
      <w:r w:rsidR="002F17C3" w:rsidRPr="005450C9">
        <w:rPr>
          <w:lang w:eastAsia="en-GB"/>
        </w:rPr>
        <w:t xml:space="preserve"> difficulty recruiting for development management positions</w:t>
      </w:r>
      <w:r w:rsidR="00C4356B" w:rsidRPr="005450C9">
        <w:rPr>
          <w:lang w:eastAsia="en-GB"/>
        </w:rPr>
        <w:t>, while o</w:t>
      </w:r>
      <w:r w:rsidR="002F17C3" w:rsidRPr="005450C9">
        <w:rPr>
          <w:lang w:eastAsia="en-GB"/>
        </w:rPr>
        <w:t xml:space="preserve">ther areas mentioned included </w:t>
      </w:r>
      <w:r w:rsidR="00C4356B" w:rsidRPr="005450C9">
        <w:rPr>
          <w:lang w:eastAsia="en-GB"/>
        </w:rPr>
        <w:t xml:space="preserve">flood technicians, </w:t>
      </w:r>
      <w:r w:rsidR="00E30DC3" w:rsidRPr="005450C9">
        <w:rPr>
          <w:lang w:eastAsia="en-GB"/>
        </w:rPr>
        <w:t>environmental health officers, and quantity surveyors.</w:t>
      </w:r>
      <w:r w:rsidR="004E4F43" w:rsidRPr="004E4F43">
        <w:t xml:space="preserve"> </w:t>
      </w:r>
      <w:r w:rsidR="004E4F43">
        <w:t>Other areas included in the question but not chosen by any authorities included d</w:t>
      </w:r>
      <w:r w:rsidR="004E4F43" w:rsidRPr="00EC0C20">
        <w:t xml:space="preserve">igital </w:t>
      </w:r>
      <w:r w:rsidR="004E4F43">
        <w:t>p</w:t>
      </w:r>
      <w:r w:rsidR="004E4F43" w:rsidRPr="00EC0C20">
        <w:t>lanning</w:t>
      </w:r>
      <w:r w:rsidR="004E4F43">
        <w:t>,</w:t>
      </w:r>
      <w:r w:rsidR="004E4F43" w:rsidRPr="00EC0C20">
        <w:t xml:space="preserve"> </w:t>
      </w:r>
      <w:r w:rsidR="004E4F43">
        <w:t>he</w:t>
      </w:r>
      <w:r w:rsidR="004E4F43" w:rsidRPr="00EC0C20">
        <w:t>ritage and conservation</w:t>
      </w:r>
      <w:r w:rsidR="004E4F43">
        <w:t>,</w:t>
      </w:r>
      <w:r w:rsidR="004E4F43" w:rsidRPr="00EC0C20">
        <w:t xml:space="preserve"> </w:t>
      </w:r>
      <w:r w:rsidR="004E4F43">
        <w:t>m</w:t>
      </w:r>
      <w:r w:rsidR="004E4F43" w:rsidRPr="00EC0C20">
        <w:t>arine planning</w:t>
      </w:r>
      <w:r w:rsidR="004E4F43">
        <w:t>,</w:t>
      </w:r>
      <w:r w:rsidR="004E4F43" w:rsidRPr="00EC0C20">
        <w:t xml:space="preserve"> </w:t>
      </w:r>
      <w:r w:rsidR="004E4F43">
        <w:t>c</w:t>
      </w:r>
      <w:r w:rsidR="004E4F43" w:rsidRPr="00EC0C20">
        <w:t>ommercial</w:t>
      </w:r>
      <w:r w:rsidR="004E4F43">
        <w:t>,</w:t>
      </w:r>
      <w:r w:rsidR="004E4F43" w:rsidRPr="00EC0C20">
        <w:t xml:space="preserve"> </w:t>
      </w:r>
      <w:r w:rsidR="004E4F43">
        <w:t>m</w:t>
      </w:r>
      <w:r w:rsidR="004E4F43" w:rsidRPr="00EC0C20">
        <w:t>inerals and waste</w:t>
      </w:r>
      <w:r w:rsidR="004E4F43">
        <w:t>,</w:t>
      </w:r>
      <w:r w:rsidR="004E4F43" w:rsidRPr="00EC0C20">
        <w:t xml:space="preserve"> </w:t>
      </w:r>
      <w:r w:rsidR="004E4F43">
        <w:t>r</w:t>
      </w:r>
      <w:r w:rsidR="004E4F43" w:rsidRPr="00EC0C20">
        <w:t>egeneration</w:t>
      </w:r>
      <w:r w:rsidR="004E4F43">
        <w:t xml:space="preserve"> and</w:t>
      </w:r>
      <w:r w:rsidR="004E4F43" w:rsidRPr="00EC0C20">
        <w:t xml:space="preserve"> </w:t>
      </w:r>
      <w:r w:rsidR="004E4F43">
        <w:t>u</w:t>
      </w:r>
      <w:r w:rsidR="004E4F43" w:rsidRPr="00EC0C20">
        <w:t>rban design</w:t>
      </w:r>
      <w:r w:rsidR="004E4F43">
        <w:t xml:space="preserve"> or</w:t>
      </w:r>
      <w:r w:rsidR="004E4F43" w:rsidRPr="00EC0C20">
        <w:t xml:space="preserve"> master</w:t>
      </w:r>
      <w:r w:rsidR="004E4F43">
        <w:t xml:space="preserve"> </w:t>
      </w:r>
      <w:r w:rsidR="004E4F43" w:rsidRPr="00EC0C20">
        <w:t>planning</w:t>
      </w:r>
      <w:r w:rsidR="004E4F43">
        <w:t>.</w:t>
      </w:r>
    </w:p>
    <w:p w14:paraId="5B5B7125" w14:textId="52EBBE3A" w:rsidR="009B6B38" w:rsidRPr="005450C9" w:rsidRDefault="00073D50" w:rsidP="004A3D35">
      <w:pPr>
        <w:spacing w:line="360" w:lineRule="auto"/>
        <w:rPr>
          <w:lang w:eastAsia="en-GB"/>
        </w:rPr>
      </w:pPr>
      <w:r w:rsidRPr="005450C9">
        <w:rPr>
          <w:lang w:eastAsia="en-GB"/>
        </w:rPr>
        <w:t xml:space="preserve">A </w:t>
      </w:r>
      <w:r w:rsidR="00E15151" w:rsidRPr="005450C9">
        <w:rPr>
          <w:lang w:eastAsia="en-GB"/>
        </w:rPr>
        <w:t xml:space="preserve">lack of qualified or experienced applicants was a barrier to recruitment for a </w:t>
      </w:r>
      <w:r w:rsidR="007164B7" w:rsidRPr="005450C9">
        <w:rPr>
          <w:lang w:eastAsia="en-GB"/>
        </w:rPr>
        <w:t>significant</w:t>
      </w:r>
      <w:r w:rsidR="00E15151" w:rsidRPr="005450C9">
        <w:rPr>
          <w:lang w:eastAsia="en-GB"/>
        </w:rPr>
        <w:t xml:space="preserve"> majority of Scottish planning authorities (67.9%).</w:t>
      </w:r>
      <w:r w:rsidR="00ED4B61" w:rsidRPr="005450C9">
        <w:rPr>
          <w:lang w:eastAsia="en-GB"/>
        </w:rPr>
        <w:t xml:space="preserve"> A smaller (though still notable) proportion</w:t>
      </w:r>
      <w:r w:rsidR="004F0A1F" w:rsidRPr="005450C9">
        <w:rPr>
          <w:lang w:eastAsia="en-GB"/>
        </w:rPr>
        <w:t xml:space="preserve"> cited hiring freezes or lack of funds (35.7%), uncompetitive wages (32.1%) and remote location (28.6%).</w:t>
      </w:r>
      <w:r w:rsidR="007164B7" w:rsidRPr="005450C9">
        <w:rPr>
          <w:lang w:eastAsia="en-GB"/>
        </w:rPr>
        <w:t xml:space="preserve"> </w:t>
      </w:r>
    </w:p>
    <w:p w14:paraId="3E58AEAF" w14:textId="4B6CA385" w:rsidR="00E75C86" w:rsidRPr="00E75C86" w:rsidRDefault="00E75C86" w:rsidP="004A3D35">
      <w:pPr>
        <w:spacing w:line="360" w:lineRule="auto"/>
        <w:rPr>
          <w:lang w:eastAsia="en-GB"/>
        </w:rPr>
      </w:pPr>
    </w:p>
    <w:p w14:paraId="2B264F75" w14:textId="781DC3E4" w:rsidR="00B875CF" w:rsidRPr="005450C9" w:rsidRDefault="00B875CF" w:rsidP="004A3D35">
      <w:pPr>
        <w:spacing w:line="360" w:lineRule="auto"/>
        <w:rPr>
          <w:lang w:eastAsia="en-GB"/>
        </w:rPr>
      </w:pPr>
    </w:p>
    <w:p w14:paraId="19CC429B" w14:textId="77777777" w:rsidR="00874146" w:rsidRDefault="00874146" w:rsidP="0017455F">
      <w:pPr>
        <w:rPr>
          <w:b/>
          <w:bCs/>
        </w:rPr>
      </w:pPr>
    </w:p>
    <w:p w14:paraId="1877E0DA" w14:textId="378C3B50" w:rsidR="0017455F" w:rsidRPr="003112EE" w:rsidRDefault="0017455F" w:rsidP="0017455F">
      <w:r>
        <w:rPr>
          <w:noProof/>
          <w:lang w:eastAsia="en-GB"/>
          <w14:ligatures w14:val="none"/>
        </w:rPr>
        <w:lastRenderedPageBreak/>
        <w:drawing>
          <wp:anchor distT="0" distB="0" distL="114300" distR="114300" simplePos="0" relativeHeight="251637786" behindDoc="0" locked="0" layoutInCell="1" allowOverlap="1" wp14:anchorId="0CA0447A" wp14:editId="39FE36CA">
            <wp:simplePos x="0" y="0"/>
            <wp:positionH relativeFrom="margin">
              <wp:align>center</wp:align>
            </wp:positionH>
            <wp:positionV relativeFrom="paragraph">
              <wp:posOffset>379509</wp:posOffset>
            </wp:positionV>
            <wp:extent cx="4643120" cy="2115820"/>
            <wp:effectExtent l="0" t="0" r="5080" b="0"/>
            <wp:wrapNone/>
            <wp:docPr id="1952669357" name="Picture 10" descr="A stacked bar graph showing barriers to recruitment for Scottish planning auth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69357" name="Picture 10" descr="A stacked bar graph showing barriers to recruitment for Scottish planning authorities."/>
                    <pic:cNvPicPr>
                      <a:picLocks noChangeAspect="1"/>
                    </pic:cNvPicPr>
                  </pic:nvPicPr>
                  <pic:blipFill rotWithShape="1">
                    <a:blip r:embed="rId21">
                      <a:extLst>
                        <a:ext uri="{28A0092B-C50C-407E-A947-70E740481C1C}">
                          <a14:useLocalDpi xmlns:a14="http://schemas.microsoft.com/office/drawing/2010/main" val="0"/>
                        </a:ext>
                      </a:extLst>
                    </a:blip>
                    <a:srcRect t="17829"/>
                    <a:stretch/>
                  </pic:blipFill>
                  <pic:spPr bwMode="auto">
                    <a:xfrm>
                      <a:off x="0" y="0"/>
                      <a:ext cx="4643120" cy="2115820"/>
                    </a:xfrm>
                    <a:prstGeom prst="rect">
                      <a:avLst/>
                    </a:prstGeom>
                    <a:noFill/>
                    <a:ln>
                      <a:noFill/>
                    </a:ln>
                    <a:extLst>
                      <a:ext uri="{53640926-AAD7-44D8-BBD7-CCE9431645EC}">
                        <a14:shadowObscured xmlns:a14="http://schemas.microsoft.com/office/drawing/2010/main"/>
                      </a:ext>
                    </a:extLst>
                  </pic:spPr>
                </pic:pic>
              </a:graphicData>
            </a:graphic>
          </wp:anchor>
        </w:drawing>
      </w:r>
      <w:r w:rsidRPr="00A95D80">
        <w:rPr>
          <w:b/>
          <w:bCs/>
        </w:rPr>
        <w:t xml:space="preserve">Figure </w:t>
      </w:r>
      <w:r>
        <w:rPr>
          <w:b/>
          <w:bCs/>
        </w:rPr>
        <w:t>8.</w:t>
      </w:r>
      <w:r w:rsidRPr="003112EE">
        <w:t xml:space="preserve"> </w:t>
      </w:r>
      <w:r>
        <w:t>Lack of suitably qualified or experienced candidates was a barrier to recruitment for two thirds of authorities.</w:t>
      </w:r>
    </w:p>
    <w:p w14:paraId="1995E032" w14:textId="353FCCF0" w:rsidR="00073D50" w:rsidRPr="005450C9" w:rsidRDefault="00073D50" w:rsidP="004A3D35">
      <w:pPr>
        <w:spacing w:line="360" w:lineRule="auto"/>
        <w:rPr>
          <w:lang w:eastAsia="en-GB"/>
        </w:rPr>
      </w:pPr>
    </w:p>
    <w:p w14:paraId="4104BE9C" w14:textId="03C6F918" w:rsidR="009B6B38" w:rsidRPr="005450C9" w:rsidRDefault="009B6B38" w:rsidP="004A3D35">
      <w:pPr>
        <w:spacing w:line="360" w:lineRule="auto"/>
        <w:rPr>
          <w:lang w:eastAsia="en-GB"/>
        </w:rPr>
      </w:pPr>
    </w:p>
    <w:p w14:paraId="177BC340" w14:textId="3870E6B7" w:rsidR="009B6B38" w:rsidRPr="005450C9" w:rsidRDefault="009B6B38" w:rsidP="004A3D35">
      <w:pPr>
        <w:spacing w:line="360" w:lineRule="auto"/>
        <w:rPr>
          <w:lang w:eastAsia="en-GB"/>
        </w:rPr>
      </w:pPr>
    </w:p>
    <w:p w14:paraId="1007D32D" w14:textId="77777777" w:rsidR="00073D50" w:rsidRPr="005450C9" w:rsidRDefault="00073D50" w:rsidP="004A3D35">
      <w:pPr>
        <w:spacing w:line="360" w:lineRule="auto"/>
        <w:rPr>
          <w:lang w:eastAsia="en-GB"/>
        </w:rPr>
      </w:pPr>
    </w:p>
    <w:p w14:paraId="1E52C3CD" w14:textId="66729726" w:rsidR="00073D50" w:rsidRPr="005450C9" w:rsidRDefault="00073D50" w:rsidP="004A3D35">
      <w:pPr>
        <w:spacing w:line="360" w:lineRule="auto"/>
        <w:rPr>
          <w:lang w:eastAsia="en-GB"/>
        </w:rPr>
      </w:pPr>
    </w:p>
    <w:p w14:paraId="531B86D1" w14:textId="63C33C3C" w:rsidR="00073D50" w:rsidRPr="005450C9" w:rsidRDefault="00073D50" w:rsidP="004A3D35">
      <w:pPr>
        <w:spacing w:line="360" w:lineRule="auto"/>
        <w:rPr>
          <w:lang w:eastAsia="en-GB"/>
        </w:rPr>
      </w:pPr>
    </w:p>
    <w:p w14:paraId="178C0A13" w14:textId="7F926155" w:rsidR="00073D50" w:rsidRPr="005450C9" w:rsidRDefault="00073D50" w:rsidP="004A3D35">
      <w:pPr>
        <w:spacing w:line="360" w:lineRule="auto"/>
        <w:rPr>
          <w:lang w:eastAsia="en-GB"/>
        </w:rPr>
      </w:pPr>
    </w:p>
    <w:p w14:paraId="1485C6F7" w14:textId="79E52F00" w:rsidR="00D03F19" w:rsidRPr="005450C9" w:rsidRDefault="003D6BBE" w:rsidP="004A3D35">
      <w:pPr>
        <w:spacing w:line="360" w:lineRule="auto"/>
        <w:rPr>
          <w:lang w:eastAsia="en-GB"/>
        </w:rPr>
      </w:pPr>
      <w:r w:rsidRPr="005450C9">
        <w:rPr>
          <w:lang w:eastAsia="en-GB"/>
        </w:rPr>
        <w:t>While none who selected ‘other’ opted to provide further detail, multiple authorities reported difficulty keeping up with</w:t>
      </w:r>
      <w:r w:rsidR="00774163" w:rsidRPr="005450C9">
        <w:rPr>
          <w:lang w:eastAsia="en-GB"/>
        </w:rPr>
        <w:t xml:space="preserve"> wages offered by</w:t>
      </w:r>
      <w:r w:rsidRPr="005450C9">
        <w:rPr>
          <w:lang w:eastAsia="en-GB"/>
        </w:rPr>
        <w:t xml:space="preserve"> other authorities and the private sector</w:t>
      </w:r>
      <w:r w:rsidR="00584A91" w:rsidRPr="005450C9">
        <w:rPr>
          <w:lang w:eastAsia="en-GB"/>
        </w:rPr>
        <w:t xml:space="preserve">, particularly </w:t>
      </w:r>
      <w:r w:rsidRPr="005450C9">
        <w:rPr>
          <w:lang w:eastAsia="en-GB"/>
        </w:rPr>
        <w:t>the energy sector</w:t>
      </w:r>
      <w:r w:rsidR="00AF1FE1" w:rsidRPr="005450C9">
        <w:rPr>
          <w:lang w:eastAsia="en-GB"/>
        </w:rPr>
        <w:t xml:space="preserve">. Multiple authorities further recorded </w:t>
      </w:r>
      <w:r w:rsidRPr="005450C9">
        <w:rPr>
          <w:lang w:eastAsia="en-GB"/>
        </w:rPr>
        <w:t xml:space="preserve">increasing pressure on staff, exacerbated when existing staff left. </w:t>
      </w:r>
    </w:p>
    <w:p w14:paraId="5F119036" w14:textId="3C7EB5FA" w:rsidR="00073D50" w:rsidRPr="005450C9" w:rsidRDefault="00D03F19" w:rsidP="004A3D35">
      <w:pPr>
        <w:spacing w:line="360" w:lineRule="auto"/>
        <w:rPr>
          <w:lang w:eastAsia="en-GB"/>
        </w:rPr>
      </w:pPr>
      <w:r w:rsidRPr="005450C9">
        <w:rPr>
          <w:lang w:eastAsia="en-GB"/>
        </w:rPr>
        <w:t xml:space="preserve">To help </w:t>
      </w:r>
      <w:r w:rsidR="0010322F" w:rsidRPr="005450C9">
        <w:rPr>
          <w:lang w:eastAsia="en-GB"/>
        </w:rPr>
        <w:t xml:space="preserve">support workforce capacity, </w:t>
      </w:r>
      <w:r w:rsidR="00B33EAB" w:rsidRPr="005450C9">
        <w:rPr>
          <w:lang w:eastAsia="en-GB"/>
        </w:rPr>
        <w:t xml:space="preserve">39.2% </w:t>
      </w:r>
      <w:r w:rsidR="009B526B" w:rsidRPr="005450C9">
        <w:rPr>
          <w:lang w:eastAsia="en-GB"/>
        </w:rPr>
        <w:t xml:space="preserve">of authorities </w:t>
      </w:r>
      <w:r w:rsidR="00B33EAB" w:rsidRPr="005450C9">
        <w:rPr>
          <w:lang w:eastAsia="en-GB"/>
        </w:rPr>
        <w:t xml:space="preserve">had used agency or consultant staff. Other capacity support measures </w:t>
      </w:r>
      <w:r w:rsidR="00B33EAB" w:rsidRPr="005E42AB">
        <w:rPr>
          <w:lang w:eastAsia="en-GB"/>
        </w:rPr>
        <w:t>used included use of digital planning tools (21.4%)</w:t>
      </w:r>
      <w:r w:rsidR="00DE306A" w:rsidRPr="005E42AB">
        <w:rPr>
          <w:lang w:eastAsia="en-GB"/>
        </w:rPr>
        <w:t>, shared services (17.9%), and artificial intelligence (</w:t>
      </w:r>
      <w:r w:rsidR="00163E31" w:rsidRPr="005E42AB">
        <w:rPr>
          <w:lang w:eastAsia="en-GB"/>
        </w:rPr>
        <w:t xml:space="preserve">10.7%). </w:t>
      </w:r>
      <w:r w:rsidR="005C6892" w:rsidRPr="005E42AB">
        <w:rPr>
          <w:lang w:eastAsia="en-GB"/>
        </w:rPr>
        <w:t xml:space="preserve">Shared services </w:t>
      </w:r>
      <w:r w:rsidR="0013474A" w:rsidRPr="005E42AB">
        <w:rPr>
          <w:lang w:eastAsia="en-GB"/>
        </w:rPr>
        <w:t>can</w:t>
      </w:r>
      <w:r w:rsidR="005C6892" w:rsidRPr="005E42AB">
        <w:rPr>
          <w:lang w:eastAsia="en-GB"/>
        </w:rPr>
        <w:t xml:space="preserve"> be useful for smaller planning authorities</w:t>
      </w:r>
      <w:r w:rsidR="008244FF" w:rsidRPr="005E42AB">
        <w:rPr>
          <w:lang w:eastAsia="en-GB"/>
        </w:rPr>
        <w:t xml:space="preserve"> that </w:t>
      </w:r>
      <w:r w:rsidR="00AC1514">
        <w:rPr>
          <w:lang w:eastAsia="en-GB"/>
        </w:rPr>
        <w:t>are not able</w:t>
      </w:r>
      <w:r w:rsidR="00FC4587" w:rsidRPr="005E42AB">
        <w:rPr>
          <w:lang w:eastAsia="en-GB"/>
        </w:rPr>
        <w:t xml:space="preserve"> to employ specialists</w:t>
      </w:r>
      <w:r w:rsidR="00706D23" w:rsidRPr="005E42AB">
        <w:rPr>
          <w:lang w:eastAsia="en-GB"/>
        </w:rPr>
        <w:t xml:space="preserve"> </w:t>
      </w:r>
      <w:r w:rsidR="00AC1514" w:rsidRPr="005E42AB">
        <w:rPr>
          <w:lang w:eastAsia="en-GB"/>
        </w:rPr>
        <w:t>full-time but</w:t>
      </w:r>
      <w:r w:rsidR="00706D23" w:rsidRPr="005E42AB">
        <w:rPr>
          <w:lang w:eastAsia="en-GB"/>
        </w:rPr>
        <w:t xml:space="preserve"> do need access to one.</w:t>
      </w:r>
    </w:p>
    <w:p w14:paraId="66AFF658" w14:textId="058B8B7F" w:rsidR="00B33EAB" w:rsidRDefault="00B33EAB" w:rsidP="00971D29">
      <w:pPr>
        <w:spacing w:after="0" w:line="360" w:lineRule="auto"/>
        <w:rPr>
          <w:lang w:eastAsia="en-GB"/>
        </w:rPr>
      </w:pPr>
    </w:p>
    <w:p w14:paraId="7F0284A3" w14:textId="24D1ECD4" w:rsidR="003221A6" w:rsidRDefault="003221A6" w:rsidP="00F92D64">
      <w:pPr>
        <w:pStyle w:val="Heading2"/>
      </w:pPr>
      <w:bookmarkStart w:id="8" w:name="_Toc213935082"/>
      <w:r>
        <w:t>Demographics</w:t>
      </w:r>
      <w:bookmarkEnd w:id="8"/>
    </w:p>
    <w:p w14:paraId="083E2C02" w14:textId="658E626C" w:rsidR="003221A6" w:rsidRDefault="00490C01" w:rsidP="004A3D35">
      <w:pPr>
        <w:spacing w:line="360" w:lineRule="auto"/>
        <w:rPr>
          <w:lang w:eastAsia="en-GB"/>
        </w:rPr>
      </w:pPr>
      <w:r w:rsidRPr="7F666600">
        <w:rPr>
          <w:lang w:eastAsia="en-GB"/>
        </w:rPr>
        <w:t>O</w:t>
      </w:r>
      <w:r w:rsidR="003221A6" w:rsidRPr="7F666600">
        <w:rPr>
          <w:lang w:eastAsia="en-GB"/>
        </w:rPr>
        <w:t>f respondents to the members’ survey</w:t>
      </w:r>
      <w:r w:rsidRPr="7F666600">
        <w:rPr>
          <w:lang w:eastAsia="en-GB"/>
        </w:rPr>
        <w:t xml:space="preserve"> who worked in local government, 81.7% were between the ages of 30</w:t>
      </w:r>
      <w:r w:rsidR="00451F21">
        <w:rPr>
          <w:lang w:eastAsia="en-GB"/>
        </w:rPr>
        <w:t xml:space="preserve"> to </w:t>
      </w:r>
      <w:r w:rsidRPr="7F666600">
        <w:rPr>
          <w:lang w:eastAsia="en-GB"/>
        </w:rPr>
        <w:t>60</w:t>
      </w:r>
      <w:r w:rsidR="00C815F1" w:rsidRPr="7F666600">
        <w:rPr>
          <w:lang w:eastAsia="en-GB"/>
        </w:rPr>
        <w:t xml:space="preserve">, consistent with the average age profile reported by Scottish planning authorities. </w:t>
      </w:r>
      <w:r w:rsidR="00C85E5F" w:rsidRPr="7F666600">
        <w:rPr>
          <w:lang w:eastAsia="en-GB"/>
        </w:rPr>
        <w:t>The age profile of member respondents working in local government Is b</w:t>
      </w:r>
      <w:r w:rsidR="00572079" w:rsidRPr="7F666600">
        <w:rPr>
          <w:lang w:eastAsia="en-GB"/>
        </w:rPr>
        <w:t>roken down further</w:t>
      </w:r>
      <w:r w:rsidR="00464677">
        <w:rPr>
          <w:lang w:eastAsia="en-GB"/>
        </w:rPr>
        <w:t xml:space="preserve"> in figure 9,</w:t>
      </w:r>
      <w:r w:rsidR="00C85E5F" w:rsidRPr="7F666600">
        <w:rPr>
          <w:lang w:eastAsia="en-GB"/>
        </w:rPr>
        <w:t xml:space="preserve"> below, showing </w:t>
      </w:r>
      <w:r w:rsidR="00EE6C80">
        <w:rPr>
          <w:lang w:eastAsia="en-GB"/>
        </w:rPr>
        <w:t xml:space="preserve">that </w:t>
      </w:r>
      <w:r w:rsidR="0002391F">
        <w:rPr>
          <w:lang w:eastAsia="en-GB"/>
        </w:rPr>
        <w:t xml:space="preserve">the age group with the highest proportion of respondents was </w:t>
      </w:r>
      <w:r w:rsidR="00EE6C80">
        <w:rPr>
          <w:lang w:eastAsia="en-GB"/>
        </w:rPr>
        <w:t>those over 50</w:t>
      </w:r>
      <w:r w:rsidR="0002391F">
        <w:rPr>
          <w:lang w:eastAsia="en-GB"/>
        </w:rPr>
        <w:t>.</w:t>
      </w:r>
      <w:r w:rsidR="00431FD2">
        <w:rPr>
          <w:lang w:eastAsia="en-GB"/>
        </w:rPr>
        <w:t xml:space="preserve"> </w:t>
      </w:r>
      <w:r w:rsidR="0002391F">
        <w:rPr>
          <w:lang w:eastAsia="en-GB"/>
        </w:rPr>
        <w:t xml:space="preserve">This pattern is </w:t>
      </w:r>
      <w:r w:rsidR="00394B57">
        <w:rPr>
          <w:lang w:eastAsia="en-GB"/>
        </w:rPr>
        <w:t>similar to</w:t>
      </w:r>
      <w:r w:rsidR="0002391F">
        <w:rPr>
          <w:lang w:eastAsia="en-GB"/>
        </w:rPr>
        <w:t xml:space="preserve"> that found </w:t>
      </w:r>
      <w:r w:rsidR="00BE0547">
        <w:rPr>
          <w:lang w:eastAsia="en-GB"/>
        </w:rPr>
        <w:t xml:space="preserve">in the 2022 Future Planners </w:t>
      </w:r>
      <w:r w:rsidR="00464677">
        <w:rPr>
          <w:lang w:eastAsia="en-GB"/>
        </w:rPr>
        <w:t>research</w:t>
      </w:r>
      <w:r w:rsidR="00BE0547">
        <w:rPr>
          <w:lang w:eastAsia="en-GB"/>
        </w:rPr>
        <w:t xml:space="preserve"> </w:t>
      </w:r>
      <w:r w:rsidR="0002391F">
        <w:rPr>
          <w:lang w:eastAsia="en-GB"/>
        </w:rPr>
        <w:t xml:space="preserve">by </w:t>
      </w:r>
      <w:r w:rsidR="00EF2DF7">
        <w:rPr>
          <w:lang w:eastAsia="en-GB"/>
        </w:rPr>
        <w:t>Heads of Planning Scotland</w:t>
      </w:r>
      <w:r w:rsidR="00BE0547">
        <w:rPr>
          <w:lang w:eastAsia="en-GB"/>
        </w:rPr>
        <w:t>, the Improvement Service, and RTPI Scotland</w:t>
      </w:r>
      <w:r w:rsidR="00C34A59">
        <w:rPr>
          <w:lang w:eastAsia="en-GB"/>
        </w:rPr>
        <w:t xml:space="preserve"> [</w:t>
      </w:r>
      <w:hyperlink r:id="rId22" w:history="1">
        <w:r w:rsidR="006876EA" w:rsidRPr="006876EA">
          <w:rPr>
            <w:rStyle w:val="Hyperlink"/>
          </w:rPr>
          <w:t>4</w:t>
        </w:r>
      </w:hyperlink>
      <w:r w:rsidR="00C34A59">
        <w:rPr>
          <w:lang w:eastAsia="en-GB"/>
        </w:rPr>
        <w:t>]</w:t>
      </w:r>
      <w:r w:rsidR="002F18D2" w:rsidRPr="7F666600">
        <w:rPr>
          <w:lang w:eastAsia="en-GB"/>
        </w:rPr>
        <w:t>.</w:t>
      </w:r>
    </w:p>
    <w:p w14:paraId="172C2281" w14:textId="58AB87A9" w:rsidR="00246533" w:rsidRPr="00246533" w:rsidRDefault="00246533" w:rsidP="00246533">
      <w:pPr>
        <w:spacing w:line="360" w:lineRule="auto"/>
        <w:rPr>
          <w:lang w:eastAsia="en-GB"/>
        </w:rPr>
      </w:pPr>
    </w:p>
    <w:p w14:paraId="54853B0B" w14:textId="2B787E79" w:rsidR="00663F1D" w:rsidRPr="00663F1D" w:rsidRDefault="00663F1D" w:rsidP="004A3D35">
      <w:pPr>
        <w:spacing w:line="360" w:lineRule="auto"/>
        <w:rPr>
          <w:lang w:eastAsia="en-GB"/>
        </w:rPr>
      </w:pPr>
    </w:p>
    <w:p w14:paraId="1BA9D4CF" w14:textId="54A356F2" w:rsidR="00FD1B0F" w:rsidRPr="00FD1B0F" w:rsidRDefault="00FD1B0F" w:rsidP="004A3D35">
      <w:pPr>
        <w:spacing w:line="360" w:lineRule="auto"/>
        <w:rPr>
          <w:lang w:eastAsia="en-GB"/>
        </w:rPr>
      </w:pPr>
    </w:p>
    <w:p w14:paraId="28D5A5AE" w14:textId="532246D5" w:rsidR="00FD1B0F" w:rsidRPr="003221A6" w:rsidRDefault="00FD1B0F" w:rsidP="004A3D35">
      <w:pPr>
        <w:spacing w:line="360" w:lineRule="auto"/>
        <w:rPr>
          <w:lang w:eastAsia="en-GB"/>
        </w:rPr>
      </w:pPr>
    </w:p>
    <w:p w14:paraId="25D77D16" w14:textId="4EE2AC25" w:rsidR="00265B1B" w:rsidRDefault="00265B1B" w:rsidP="00265B1B">
      <w:r w:rsidRPr="00A95D80">
        <w:rPr>
          <w:b/>
          <w:bCs/>
        </w:rPr>
        <w:lastRenderedPageBreak/>
        <w:t xml:space="preserve">Figure </w:t>
      </w:r>
      <w:r>
        <w:rPr>
          <w:b/>
          <w:bCs/>
        </w:rPr>
        <w:t>9.</w:t>
      </w:r>
      <w:r w:rsidRPr="003112EE">
        <w:t xml:space="preserve"> </w:t>
      </w:r>
      <w:r>
        <w:t>Age profile of local government respondents in Scotland.</w:t>
      </w:r>
    </w:p>
    <w:p w14:paraId="3D68AF38" w14:textId="68F2F330" w:rsidR="00F0097C" w:rsidRPr="00F0097C" w:rsidRDefault="00A77A30" w:rsidP="00F0097C">
      <w:r w:rsidRPr="00F0097C">
        <w:rPr>
          <w:noProof/>
        </w:rPr>
        <w:drawing>
          <wp:anchor distT="0" distB="0" distL="114300" distR="114300" simplePos="0" relativeHeight="251733018" behindDoc="1" locked="0" layoutInCell="1" allowOverlap="1" wp14:anchorId="3E64D5BE" wp14:editId="7C6B795F">
            <wp:simplePos x="0" y="0"/>
            <wp:positionH relativeFrom="margin">
              <wp:align>center</wp:align>
            </wp:positionH>
            <wp:positionV relativeFrom="paragraph">
              <wp:posOffset>6350</wp:posOffset>
            </wp:positionV>
            <wp:extent cx="4316730" cy="2689860"/>
            <wp:effectExtent l="0" t="0" r="7620" b="0"/>
            <wp:wrapTight wrapText="bothSides">
              <wp:wrapPolygon edited="0">
                <wp:start x="0" y="0"/>
                <wp:lineTo x="0" y="21416"/>
                <wp:lineTo x="21543" y="21416"/>
                <wp:lineTo x="21543" y="0"/>
                <wp:lineTo x="0" y="0"/>
              </wp:wrapPolygon>
            </wp:wrapTight>
            <wp:docPr id="1950156728" name="Picture 10" descr="A column chart showing the proportion of local government respondents to the members' survey in the age bands under 30 (7.6%), 30 to 39 (28.2%), 40 to 49 (23.7%), over 50 (36.6%) and who preferred not to disclose their 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56728" name="Picture 10" descr="A column chart showing the proportion of local government respondents to the members' survey in the age bands under 30 (7.6%), 30 to 39 (28.2%), 40 to 49 (23.7%), over 50 (36.6%) and who preferred not to disclose their age (3.8%)."/>
                    <pic:cNvPicPr>
                      <a:picLocks noChangeAspect="1" noChangeArrowheads="1"/>
                    </pic:cNvPicPr>
                  </pic:nvPicPr>
                  <pic:blipFill rotWithShape="1">
                    <a:blip r:embed="rId23">
                      <a:extLst>
                        <a:ext uri="{28A0092B-C50C-407E-A947-70E740481C1C}">
                          <a14:useLocalDpi xmlns:a14="http://schemas.microsoft.com/office/drawing/2010/main" val="0"/>
                        </a:ext>
                      </a:extLst>
                    </a:blip>
                    <a:srcRect t="9884"/>
                    <a:stretch/>
                  </pic:blipFill>
                  <pic:spPr bwMode="auto">
                    <a:xfrm>
                      <a:off x="0" y="0"/>
                      <a:ext cx="4316730" cy="2689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98FFCF" w14:textId="7BDC28D6" w:rsidR="00F0097C" w:rsidRDefault="00F0097C" w:rsidP="00265B1B"/>
    <w:p w14:paraId="7311F9BA" w14:textId="6AEC25B2" w:rsidR="00B275A1" w:rsidRDefault="00B275A1" w:rsidP="004A3D35">
      <w:pPr>
        <w:spacing w:line="360" w:lineRule="auto"/>
        <w:rPr>
          <w:lang w:eastAsia="en-GB"/>
        </w:rPr>
      </w:pPr>
    </w:p>
    <w:p w14:paraId="764F2B72" w14:textId="3372F89B" w:rsidR="00FD1B0F" w:rsidRDefault="00FD1B0F" w:rsidP="004A3D35">
      <w:pPr>
        <w:spacing w:line="360" w:lineRule="auto"/>
        <w:rPr>
          <w:lang w:eastAsia="en-GB"/>
        </w:rPr>
      </w:pPr>
    </w:p>
    <w:p w14:paraId="5594001D" w14:textId="77777777" w:rsidR="00FD1B0F" w:rsidRDefault="00FD1B0F" w:rsidP="004A3D35">
      <w:pPr>
        <w:spacing w:line="360" w:lineRule="auto"/>
        <w:rPr>
          <w:lang w:eastAsia="en-GB"/>
        </w:rPr>
      </w:pPr>
    </w:p>
    <w:p w14:paraId="1F6B2BFC" w14:textId="77777777" w:rsidR="00FD1B0F" w:rsidRDefault="00FD1B0F" w:rsidP="004A3D35">
      <w:pPr>
        <w:spacing w:line="360" w:lineRule="auto"/>
        <w:rPr>
          <w:lang w:eastAsia="en-GB"/>
        </w:rPr>
      </w:pPr>
    </w:p>
    <w:p w14:paraId="2E6CFA20" w14:textId="77777777" w:rsidR="00FD1B0F" w:rsidRDefault="00FD1B0F" w:rsidP="004A3D35">
      <w:pPr>
        <w:spacing w:line="360" w:lineRule="auto"/>
        <w:rPr>
          <w:lang w:eastAsia="en-GB"/>
        </w:rPr>
      </w:pPr>
    </w:p>
    <w:p w14:paraId="1CA8ED40" w14:textId="77777777" w:rsidR="00FD1B0F" w:rsidRDefault="00FD1B0F" w:rsidP="004A3D35">
      <w:pPr>
        <w:spacing w:line="360" w:lineRule="auto"/>
        <w:rPr>
          <w:lang w:eastAsia="en-GB"/>
        </w:rPr>
      </w:pPr>
    </w:p>
    <w:p w14:paraId="1B6ACECF" w14:textId="77777777" w:rsidR="00FD1B0F" w:rsidRDefault="00FD1B0F" w:rsidP="004A3D35">
      <w:pPr>
        <w:spacing w:line="360" w:lineRule="auto"/>
        <w:rPr>
          <w:lang w:eastAsia="en-GB"/>
        </w:rPr>
      </w:pPr>
    </w:p>
    <w:p w14:paraId="1E28A20C" w14:textId="5D4EDEAD" w:rsidR="0040502A" w:rsidRDefault="0040502A" w:rsidP="004A3D35">
      <w:pPr>
        <w:spacing w:line="360" w:lineRule="auto"/>
      </w:pPr>
      <w:r w:rsidRPr="001F1191">
        <w:t xml:space="preserve">The gender split of local government respondents was even, with </w:t>
      </w:r>
      <w:r>
        <w:t>46.6%</w:t>
      </w:r>
      <w:r w:rsidRPr="001F1191">
        <w:t xml:space="preserve"> identifying as female, 4</w:t>
      </w:r>
      <w:r>
        <w:t>9.6</w:t>
      </w:r>
      <w:r w:rsidRPr="001F1191">
        <w:t xml:space="preserve">% as male, and </w:t>
      </w:r>
      <w:r>
        <w:t>3.8</w:t>
      </w:r>
      <w:r w:rsidRPr="001F1191">
        <w:t xml:space="preserve">% </w:t>
      </w:r>
      <w:r w:rsidR="00101E48">
        <w:t>who preferred</w:t>
      </w:r>
      <w:r w:rsidRPr="001F1191">
        <w:t xml:space="preserve"> not to say. </w:t>
      </w:r>
    </w:p>
    <w:p w14:paraId="596B7CC6" w14:textId="5779C68C" w:rsidR="00C17DF7" w:rsidRDefault="00C17DF7" w:rsidP="004A3D35">
      <w:pPr>
        <w:spacing w:line="360" w:lineRule="auto"/>
        <w:rPr>
          <w:lang w:eastAsia="en-GB"/>
        </w:rPr>
      </w:pPr>
      <w:r>
        <w:rPr>
          <w:lang w:eastAsia="en-GB"/>
        </w:rPr>
        <w:t xml:space="preserve">The </w:t>
      </w:r>
      <w:r w:rsidR="002D1999">
        <w:rPr>
          <w:lang w:eastAsia="en-GB"/>
        </w:rPr>
        <w:t>reported broad ethnic groups</w:t>
      </w:r>
      <w:r>
        <w:rPr>
          <w:lang w:eastAsia="en-GB"/>
        </w:rPr>
        <w:t xml:space="preserve"> of respondents working in local government was slightly more diverse than the Scottish population, as found in the 2022 Census.</w:t>
      </w:r>
      <w:r w:rsidR="00905211">
        <w:rPr>
          <w:lang w:eastAsia="en-GB"/>
        </w:rPr>
        <w:t xml:space="preserve"> </w:t>
      </w:r>
      <w:r w:rsidR="004204D9">
        <w:rPr>
          <w:lang w:eastAsia="en-GB"/>
        </w:rPr>
        <w:t>Of local government respondents to the member survey</w:t>
      </w:r>
      <w:r w:rsidR="00905211">
        <w:rPr>
          <w:lang w:eastAsia="en-GB"/>
        </w:rPr>
        <w:t xml:space="preserve">, </w:t>
      </w:r>
      <w:r w:rsidR="00B70544">
        <w:rPr>
          <w:lang w:eastAsia="en-GB"/>
        </w:rPr>
        <w:t>6.1%</w:t>
      </w:r>
      <w:r w:rsidR="002057D3">
        <w:rPr>
          <w:lang w:eastAsia="en-GB"/>
        </w:rPr>
        <w:t xml:space="preserve"> were</w:t>
      </w:r>
      <w:r w:rsidR="00B70544">
        <w:rPr>
          <w:lang w:eastAsia="en-GB"/>
        </w:rPr>
        <w:t xml:space="preserve"> Asian</w:t>
      </w:r>
      <w:r w:rsidR="002057D3">
        <w:rPr>
          <w:lang w:eastAsia="en-GB"/>
        </w:rPr>
        <w:t xml:space="preserve"> or </w:t>
      </w:r>
      <w:r w:rsidR="00B70544">
        <w:rPr>
          <w:lang w:eastAsia="en-GB"/>
        </w:rPr>
        <w:t>Asian British, 0.8% Black</w:t>
      </w:r>
      <w:r w:rsidR="002057D3">
        <w:rPr>
          <w:lang w:eastAsia="en-GB"/>
        </w:rPr>
        <w:t xml:space="preserve"> or </w:t>
      </w:r>
      <w:r w:rsidR="00B70544">
        <w:rPr>
          <w:lang w:eastAsia="en-GB"/>
        </w:rPr>
        <w:t xml:space="preserve">Black British, 2.3% </w:t>
      </w:r>
      <w:r w:rsidR="002057D3">
        <w:rPr>
          <w:lang w:eastAsia="en-GB"/>
        </w:rPr>
        <w:t>of Mixed or Multiple ethnic groups, and 84% White.</w:t>
      </w:r>
      <w:r w:rsidR="008C5C57">
        <w:rPr>
          <w:lang w:eastAsia="en-GB"/>
        </w:rPr>
        <w:t xml:space="preserve"> </w:t>
      </w:r>
      <w:r w:rsidR="00BE3AEB">
        <w:rPr>
          <w:lang w:eastAsia="en-GB"/>
        </w:rPr>
        <w:t xml:space="preserve">In comparison, the Census found that 92.9% </w:t>
      </w:r>
      <w:r w:rsidR="00892258">
        <w:rPr>
          <w:lang w:eastAsia="en-GB"/>
        </w:rPr>
        <w:t xml:space="preserve">of those usually resident in Scotland identified as White, 3.9% as Asian or Asian British, </w:t>
      </w:r>
      <w:r w:rsidR="00FD2803">
        <w:rPr>
          <w:lang w:eastAsia="en-GB"/>
        </w:rPr>
        <w:t xml:space="preserve">1.2% Black or Black British, 1.1% of Mixed or Multiple ethnic groups, and </w:t>
      </w:r>
      <w:r w:rsidR="00614C64">
        <w:rPr>
          <w:lang w:eastAsia="en-GB"/>
        </w:rPr>
        <w:t xml:space="preserve">0.9% another ethnic group. </w:t>
      </w:r>
      <w:r w:rsidR="008C5C57">
        <w:rPr>
          <w:lang w:eastAsia="en-GB"/>
        </w:rPr>
        <w:t>Due to</w:t>
      </w:r>
      <w:r w:rsidR="00E47D83">
        <w:rPr>
          <w:lang w:eastAsia="en-GB"/>
        </w:rPr>
        <w:t xml:space="preserve"> the number of respondents, we advise caution when </w:t>
      </w:r>
      <w:r w:rsidR="00B90BA7">
        <w:rPr>
          <w:lang w:eastAsia="en-GB"/>
        </w:rPr>
        <w:t>drawing conclusions</w:t>
      </w:r>
      <w:r w:rsidR="00E47D83">
        <w:rPr>
          <w:lang w:eastAsia="en-GB"/>
        </w:rPr>
        <w:t xml:space="preserve"> </w:t>
      </w:r>
      <w:r w:rsidR="00B90BA7">
        <w:rPr>
          <w:lang w:eastAsia="en-GB"/>
        </w:rPr>
        <w:t xml:space="preserve">from </w:t>
      </w:r>
      <w:r w:rsidR="00E47D83">
        <w:rPr>
          <w:lang w:eastAsia="en-GB"/>
        </w:rPr>
        <w:t>these proportions.</w:t>
      </w:r>
    </w:p>
    <w:p w14:paraId="3A7F6338" w14:textId="6F88B510" w:rsidR="00A3359D" w:rsidRDefault="00A3359D" w:rsidP="00971D29">
      <w:pPr>
        <w:spacing w:before="240"/>
      </w:pPr>
      <w:r w:rsidRPr="00A95D80">
        <w:rPr>
          <w:b/>
          <w:bCs/>
        </w:rPr>
        <w:t xml:space="preserve">Figure </w:t>
      </w:r>
      <w:r>
        <w:rPr>
          <w:b/>
          <w:bCs/>
        </w:rPr>
        <w:t>10.</w:t>
      </w:r>
      <w:r w:rsidRPr="003112EE">
        <w:t xml:space="preserve"> </w:t>
      </w:r>
      <w:r>
        <w:t>Broad ethnic group of local government respondents in Scotland.</w:t>
      </w:r>
    </w:p>
    <w:p w14:paraId="4CD6D4DD" w14:textId="6A972A29" w:rsidR="00905211" w:rsidRDefault="00971D29" w:rsidP="004A3D35">
      <w:pPr>
        <w:spacing w:line="360" w:lineRule="auto"/>
        <w:rPr>
          <w:lang w:eastAsia="en-GB"/>
        </w:rPr>
      </w:pPr>
      <w:r>
        <w:rPr>
          <w:noProof/>
          <w:lang w:eastAsia="en-GB"/>
          <w14:ligatures w14:val="none"/>
        </w:rPr>
        <w:drawing>
          <wp:anchor distT="0" distB="0" distL="114300" distR="114300" simplePos="0" relativeHeight="251647002" behindDoc="0" locked="0" layoutInCell="1" allowOverlap="1" wp14:anchorId="20BD66A3" wp14:editId="53397A2E">
            <wp:simplePos x="0" y="0"/>
            <wp:positionH relativeFrom="margin">
              <wp:align>center</wp:align>
            </wp:positionH>
            <wp:positionV relativeFrom="paragraph">
              <wp:posOffset>6369</wp:posOffset>
            </wp:positionV>
            <wp:extent cx="4245997" cy="2148624"/>
            <wp:effectExtent l="0" t="0" r="2540" b="4445"/>
            <wp:wrapNone/>
            <wp:docPr id="1270539828" name="Picture 4" descr="A table showing the proportions of local government member respondents in Scotland self-identifying in each broad ethnic group, as reported in text previou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39828" name="Picture 4" descr="A table showing the proportions of local government member respondents in Scotland self-identifying in each broad ethnic group, as reported in text previously."/>
                    <pic:cNvPicPr>
                      <a:picLocks noChangeAspect="1"/>
                    </pic:cNvPicPr>
                  </pic:nvPicPr>
                  <pic:blipFill rotWithShape="1">
                    <a:blip r:embed="rId24">
                      <a:extLst>
                        <a:ext uri="{28A0092B-C50C-407E-A947-70E740481C1C}">
                          <a14:useLocalDpi xmlns:a14="http://schemas.microsoft.com/office/drawing/2010/main" val="0"/>
                        </a:ext>
                      </a:extLst>
                    </a:blip>
                    <a:srcRect t="17391"/>
                    <a:stretch/>
                  </pic:blipFill>
                  <pic:spPr bwMode="auto">
                    <a:xfrm>
                      <a:off x="0" y="0"/>
                      <a:ext cx="4245997" cy="21486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DB22D8" w14:textId="05B2FCE5" w:rsidR="00FD1B0F" w:rsidRDefault="00FD1B0F" w:rsidP="004A3D35">
      <w:pPr>
        <w:spacing w:line="360" w:lineRule="auto"/>
        <w:rPr>
          <w:lang w:eastAsia="en-GB"/>
        </w:rPr>
      </w:pPr>
    </w:p>
    <w:p w14:paraId="16235472" w14:textId="77777777" w:rsidR="00FD1B0F" w:rsidRPr="005450C9" w:rsidRDefault="00FD1B0F" w:rsidP="004A3D35">
      <w:pPr>
        <w:spacing w:line="360" w:lineRule="auto"/>
        <w:rPr>
          <w:lang w:eastAsia="en-GB"/>
        </w:rPr>
      </w:pPr>
    </w:p>
    <w:p w14:paraId="1CA80F57" w14:textId="77777777" w:rsidR="006C52FB" w:rsidRDefault="006C52FB" w:rsidP="004A3D35">
      <w:pPr>
        <w:spacing w:line="360" w:lineRule="auto"/>
        <w:rPr>
          <w:lang w:eastAsia="en-GB"/>
        </w:rPr>
      </w:pPr>
    </w:p>
    <w:p w14:paraId="28CB954E" w14:textId="77777777" w:rsidR="00AA69E0" w:rsidRDefault="00AA69E0" w:rsidP="004A3D35">
      <w:pPr>
        <w:spacing w:line="360" w:lineRule="auto"/>
        <w:rPr>
          <w:lang w:eastAsia="en-GB"/>
        </w:rPr>
      </w:pPr>
    </w:p>
    <w:p w14:paraId="14C34C82" w14:textId="77777777" w:rsidR="00AA69E0" w:rsidRDefault="00AA69E0" w:rsidP="004A3D35">
      <w:pPr>
        <w:spacing w:line="360" w:lineRule="auto"/>
        <w:rPr>
          <w:lang w:eastAsia="en-GB"/>
        </w:rPr>
      </w:pPr>
    </w:p>
    <w:p w14:paraId="6D52465C" w14:textId="77777777" w:rsidR="00614C64" w:rsidRDefault="00614C64" w:rsidP="004A3D35">
      <w:pPr>
        <w:spacing w:line="360" w:lineRule="auto"/>
        <w:rPr>
          <w:lang w:eastAsia="en-GB"/>
        </w:rPr>
      </w:pPr>
    </w:p>
    <w:p w14:paraId="1564B1B0" w14:textId="77777777" w:rsidR="00B0691E" w:rsidRDefault="00B0691E" w:rsidP="004A3D35">
      <w:pPr>
        <w:spacing w:line="360" w:lineRule="auto"/>
        <w:rPr>
          <w:lang w:eastAsia="en-GB"/>
        </w:rPr>
      </w:pPr>
    </w:p>
    <w:p w14:paraId="58DBFEB5" w14:textId="58520FD4" w:rsidR="0060276B" w:rsidRPr="005450C9" w:rsidRDefault="0060276B" w:rsidP="00F92D64">
      <w:pPr>
        <w:pStyle w:val="Heading2"/>
      </w:pPr>
      <w:bookmarkStart w:id="9" w:name="_Toc208476486"/>
      <w:bookmarkStart w:id="10" w:name="_Toc213935083"/>
      <w:r w:rsidRPr="005450C9">
        <w:lastRenderedPageBreak/>
        <w:t>Ways of working</w:t>
      </w:r>
      <w:bookmarkEnd w:id="9"/>
      <w:bookmarkEnd w:id="10"/>
    </w:p>
    <w:p w14:paraId="69C54C33" w14:textId="02D31406" w:rsidR="00892F42" w:rsidRPr="005450C9" w:rsidRDefault="005E5A0D" w:rsidP="004A3D35">
      <w:pPr>
        <w:spacing w:line="360" w:lineRule="auto"/>
      </w:pPr>
      <w:r w:rsidRPr="005450C9">
        <w:t>Nearly a</w:t>
      </w:r>
      <w:r w:rsidR="00C47C29" w:rsidRPr="005450C9">
        <w:t>ll planning authorit</w:t>
      </w:r>
      <w:r w:rsidRPr="005450C9">
        <w:t>ies</w:t>
      </w:r>
      <w:r w:rsidR="00C47C29" w:rsidRPr="005450C9">
        <w:t xml:space="preserve"> ha</w:t>
      </w:r>
      <w:r w:rsidR="00D10E8A" w:rsidRPr="005450C9">
        <w:t>d</w:t>
      </w:r>
      <w:r w:rsidR="00C47C29" w:rsidRPr="005450C9">
        <w:t xml:space="preserve"> a Chief Planning Officer </w:t>
      </w:r>
      <w:r w:rsidRPr="005450C9">
        <w:t>(96.4%)</w:t>
      </w:r>
      <w:r w:rsidR="00D10E8A" w:rsidRPr="005450C9">
        <w:t xml:space="preserve"> in </w:t>
      </w:r>
      <w:r w:rsidR="003B5E74">
        <w:t>financial year ending 20</w:t>
      </w:r>
      <w:r w:rsidR="00D10E8A" w:rsidRPr="005450C9">
        <w:t>25</w:t>
      </w:r>
      <w:r w:rsidRPr="005450C9">
        <w:t>.</w:t>
      </w:r>
      <w:r w:rsidR="00D10E8A" w:rsidRPr="005450C9">
        <w:t xml:space="preserve"> In the same proportion of authorities, development management and policy making</w:t>
      </w:r>
      <w:r w:rsidR="00BD62A1" w:rsidRPr="005450C9">
        <w:t xml:space="preserve"> sat together under one directorate. All authorities had development management and enforcement in the same directorate.</w:t>
      </w:r>
      <w:r w:rsidR="005D24F3" w:rsidRPr="005450C9">
        <w:t xml:space="preserve"> </w:t>
      </w:r>
    </w:p>
    <w:p w14:paraId="76B3EB5D" w14:textId="301127B5" w:rsidR="009B6B60" w:rsidRDefault="009B6B60" w:rsidP="009B6B60">
      <w:pPr>
        <w:spacing w:before="240"/>
      </w:pPr>
      <w:r>
        <w:rPr>
          <w:noProof/>
          <w14:ligatures w14:val="none"/>
        </w:rPr>
        <w:drawing>
          <wp:anchor distT="0" distB="0" distL="114300" distR="114300" simplePos="0" relativeHeight="251652122" behindDoc="0" locked="0" layoutInCell="1" allowOverlap="1" wp14:anchorId="67858861" wp14:editId="0EFE5701">
            <wp:simplePos x="0" y="0"/>
            <wp:positionH relativeFrom="margin">
              <wp:align>center</wp:align>
            </wp:positionH>
            <wp:positionV relativeFrom="paragraph">
              <wp:posOffset>446294</wp:posOffset>
            </wp:positionV>
            <wp:extent cx="4632960" cy="2124710"/>
            <wp:effectExtent l="0" t="0" r="0" b="8890"/>
            <wp:wrapNone/>
            <wp:docPr id="541122203" name="Picture 4" descr="A stacked bar graph showing the top areas reported to sit alongside planning in local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22203" name="Picture 4" descr="A stacked bar graph showing the top areas reported to sit alongside planning in local government."/>
                    <pic:cNvPicPr>
                      <a:picLocks noChangeAspect="1"/>
                    </pic:cNvPicPr>
                  </pic:nvPicPr>
                  <pic:blipFill rotWithShape="1">
                    <a:blip r:embed="rId25">
                      <a:extLst>
                        <a:ext uri="{28A0092B-C50C-407E-A947-70E740481C1C}">
                          <a14:useLocalDpi xmlns:a14="http://schemas.microsoft.com/office/drawing/2010/main" val="0"/>
                        </a:ext>
                      </a:extLst>
                    </a:blip>
                    <a:srcRect t="17323"/>
                    <a:stretch/>
                  </pic:blipFill>
                  <pic:spPr bwMode="auto">
                    <a:xfrm>
                      <a:off x="0" y="0"/>
                      <a:ext cx="4632960" cy="2124710"/>
                    </a:xfrm>
                    <a:prstGeom prst="rect">
                      <a:avLst/>
                    </a:prstGeom>
                    <a:noFill/>
                    <a:ln>
                      <a:noFill/>
                    </a:ln>
                    <a:extLst>
                      <a:ext uri="{53640926-AAD7-44D8-BBD7-CCE9431645EC}">
                        <a14:shadowObscured xmlns:a14="http://schemas.microsoft.com/office/drawing/2010/main"/>
                      </a:ext>
                    </a:extLst>
                  </pic:spPr>
                </pic:pic>
              </a:graphicData>
            </a:graphic>
          </wp:anchor>
        </w:drawing>
      </w:r>
      <w:r w:rsidRPr="00A95D80">
        <w:rPr>
          <w:b/>
          <w:bCs/>
        </w:rPr>
        <w:t xml:space="preserve">Figure </w:t>
      </w:r>
      <w:r>
        <w:rPr>
          <w:b/>
          <w:bCs/>
        </w:rPr>
        <w:t>11.</w:t>
      </w:r>
      <w:r w:rsidRPr="003112EE">
        <w:t xml:space="preserve"> </w:t>
      </w:r>
      <w:r w:rsidRPr="00FC055C">
        <w:t>Planning tends to sit in the same directorate as building standards, economic development and environmental health</w:t>
      </w:r>
      <w:r>
        <w:t>.</w:t>
      </w:r>
    </w:p>
    <w:p w14:paraId="3FF0B0F4" w14:textId="390A0307" w:rsidR="009D10A2" w:rsidRPr="009D10A2" w:rsidRDefault="009D10A2" w:rsidP="004A3D35">
      <w:pPr>
        <w:spacing w:line="360" w:lineRule="auto"/>
      </w:pPr>
    </w:p>
    <w:p w14:paraId="6276E158" w14:textId="44273B0D" w:rsidR="001C5C48" w:rsidRPr="001C5C48" w:rsidRDefault="001C5C48" w:rsidP="004A3D35">
      <w:pPr>
        <w:spacing w:line="360" w:lineRule="auto"/>
      </w:pPr>
    </w:p>
    <w:p w14:paraId="681C9919" w14:textId="356222C4" w:rsidR="00892F42" w:rsidRPr="005450C9" w:rsidRDefault="00892F42" w:rsidP="004A3D35">
      <w:pPr>
        <w:spacing w:line="360" w:lineRule="auto"/>
      </w:pPr>
    </w:p>
    <w:p w14:paraId="6DD972BC" w14:textId="34D504F5" w:rsidR="00892F42" w:rsidRPr="005450C9" w:rsidRDefault="00892F42" w:rsidP="004A3D35">
      <w:pPr>
        <w:spacing w:line="360" w:lineRule="auto"/>
      </w:pPr>
    </w:p>
    <w:p w14:paraId="7ABE4EC2" w14:textId="6A9DE802" w:rsidR="00892F42" w:rsidRPr="005450C9" w:rsidRDefault="00892F42" w:rsidP="004A3D35">
      <w:pPr>
        <w:spacing w:line="360" w:lineRule="auto"/>
      </w:pPr>
    </w:p>
    <w:p w14:paraId="31D92D85" w14:textId="384BCA2A" w:rsidR="00892F42" w:rsidRPr="005450C9" w:rsidRDefault="00892F42" w:rsidP="004A3D35">
      <w:pPr>
        <w:spacing w:line="360" w:lineRule="auto"/>
      </w:pPr>
    </w:p>
    <w:p w14:paraId="3B815D4A" w14:textId="6CE9B9A6" w:rsidR="00892F42" w:rsidRPr="005450C9" w:rsidRDefault="00892F42" w:rsidP="004A3D35">
      <w:pPr>
        <w:spacing w:line="360" w:lineRule="auto"/>
      </w:pPr>
    </w:p>
    <w:p w14:paraId="11479886" w14:textId="235FBEEF" w:rsidR="00C47C29" w:rsidRPr="005450C9" w:rsidRDefault="00C860C8" w:rsidP="004A3D35">
      <w:pPr>
        <w:spacing w:line="360" w:lineRule="auto"/>
      </w:pPr>
      <w:r w:rsidRPr="005450C9">
        <w:t xml:space="preserve">Other services commonly reported as being in the same </w:t>
      </w:r>
      <w:r w:rsidR="00567980" w:rsidRPr="005450C9">
        <w:t>directorate as planning included building standards (in 85.7% of authorities)</w:t>
      </w:r>
      <w:r w:rsidR="00FA5BB0" w:rsidRPr="005450C9">
        <w:t>, economic development (67.9%), environmental health (60.7%) and roads or transport (57.1%</w:t>
      </w:r>
      <w:r w:rsidR="00B069F7">
        <w:t>; figure 11</w:t>
      </w:r>
      <w:r w:rsidR="00FA5BB0" w:rsidRPr="005450C9">
        <w:t xml:space="preserve">). </w:t>
      </w:r>
      <w:r w:rsidR="00A8090A" w:rsidRPr="005450C9">
        <w:t xml:space="preserve">Some of the areas specified by those who selected ‘other’ were </w:t>
      </w:r>
      <w:r w:rsidR="00F936B7" w:rsidRPr="005450C9">
        <w:t xml:space="preserve">trading standards, </w:t>
      </w:r>
      <w:r w:rsidR="009F43D5" w:rsidRPr="005450C9">
        <w:t xml:space="preserve">climate change </w:t>
      </w:r>
      <w:r w:rsidR="00D85EB8">
        <w:t>and</w:t>
      </w:r>
      <w:r w:rsidR="009F43D5" w:rsidRPr="005450C9">
        <w:t xml:space="preserve"> sustainability, </w:t>
      </w:r>
      <w:r w:rsidR="00F936B7" w:rsidRPr="005450C9">
        <w:t>regeneration, tourism, culture, sport &amp; leisure</w:t>
      </w:r>
      <w:r w:rsidR="00D14C41" w:rsidRPr="005450C9">
        <w:t xml:space="preserve">, </w:t>
      </w:r>
      <w:r w:rsidR="00417B81" w:rsidRPr="005450C9">
        <w:t>and heritage.</w:t>
      </w:r>
    </w:p>
    <w:p w14:paraId="4345E6E1" w14:textId="23C4AD2A" w:rsidR="00E27488" w:rsidRPr="005450C9" w:rsidRDefault="003C0C74" w:rsidP="004A3D35">
      <w:pPr>
        <w:spacing w:line="360" w:lineRule="auto"/>
      </w:pPr>
      <w:r w:rsidRPr="005450C9">
        <w:t>With the capacity issues reported above, digital planning technologies and artificial intelligence</w:t>
      </w:r>
      <w:r w:rsidR="00E1302F" w:rsidRPr="005450C9">
        <w:t xml:space="preserve"> (AI)</w:t>
      </w:r>
      <w:r w:rsidRPr="005450C9">
        <w:t xml:space="preserve"> is seen by some as an opportunity to ease </w:t>
      </w:r>
      <w:r w:rsidR="00155B25" w:rsidRPr="005450C9">
        <w:t>workloads</w:t>
      </w:r>
      <w:r w:rsidRPr="005450C9">
        <w:t xml:space="preserve"> and </w:t>
      </w:r>
      <w:r w:rsidR="00F23230" w:rsidRPr="005450C9">
        <w:t>streamline</w:t>
      </w:r>
      <w:r w:rsidRPr="005450C9">
        <w:t xml:space="preserve"> decision making</w:t>
      </w:r>
      <w:r w:rsidR="00CE0800" w:rsidRPr="005450C9">
        <w:t>. Most authorities</w:t>
      </w:r>
      <w:r w:rsidR="007C00C3" w:rsidRPr="005450C9">
        <w:t xml:space="preserve"> (82.1%)</w:t>
      </w:r>
      <w:r w:rsidR="00CE0800" w:rsidRPr="005450C9">
        <w:t xml:space="preserve"> said they had used </w:t>
      </w:r>
      <w:r w:rsidR="00814E95" w:rsidRPr="005450C9">
        <w:t xml:space="preserve">digital planning technologies </w:t>
      </w:r>
      <w:r w:rsidR="00C20140">
        <w:t>or</w:t>
      </w:r>
      <w:r w:rsidR="00814E95" w:rsidRPr="005450C9">
        <w:t xml:space="preserve"> AI </w:t>
      </w:r>
      <w:r w:rsidR="00CE0800" w:rsidRPr="005450C9">
        <w:t>in some way</w:t>
      </w:r>
      <w:r w:rsidR="007C00C3" w:rsidRPr="005450C9">
        <w:t xml:space="preserve">, and </w:t>
      </w:r>
      <w:r w:rsidR="0055174F" w:rsidRPr="005450C9">
        <w:t>a majority</w:t>
      </w:r>
      <w:r w:rsidR="00E1302F" w:rsidRPr="005450C9">
        <w:t xml:space="preserve"> </w:t>
      </w:r>
      <w:r w:rsidR="00D50505" w:rsidRPr="005450C9">
        <w:t xml:space="preserve">also </w:t>
      </w:r>
      <w:r w:rsidR="00E1302F" w:rsidRPr="005450C9">
        <w:t xml:space="preserve">intended to use </w:t>
      </w:r>
      <w:r w:rsidR="00814E95" w:rsidRPr="005450C9">
        <w:t xml:space="preserve">them </w:t>
      </w:r>
      <w:r w:rsidR="004949B8" w:rsidRPr="005450C9">
        <w:t xml:space="preserve">going forward. A </w:t>
      </w:r>
      <w:r w:rsidR="006A6578">
        <w:t>quarter</w:t>
      </w:r>
      <w:r w:rsidR="004949B8" w:rsidRPr="005450C9">
        <w:t xml:space="preserve"> reported that they had no plans for, or were unsure about future use </w:t>
      </w:r>
      <w:r w:rsidR="00D354F9" w:rsidRPr="005450C9">
        <w:t xml:space="preserve">of AI specifically, but had previously used digital technologies, and would presumably continue using them. </w:t>
      </w:r>
      <w:r w:rsidR="008B7C81" w:rsidRPr="005450C9">
        <w:t xml:space="preserve">Relatively few (17.9%) said they had no plans to use digital technologies </w:t>
      </w:r>
      <w:r w:rsidR="00C20140">
        <w:t>o</w:t>
      </w:r>
      <w:r w:rsidR="008B7C81" w:rsidRPr="005450C9">
        <w:t>r AI</w:t>
      </w:r>
      <w:r w:rsidR="00390806" w:rsidRPr="005450C9">
        <w:t xml:space="preserve"> – one of whom cited resource constraints as a reason for this.</w:t>
      </w:r>
    </w:p>
    <w:p w14:paraId="1B3384FC" w14:textId="363B28F1" w:rsidR="00892F42" w:rsidRDefault="00435E89" w:rsidP="004A3D35">
      <w:pPr>
        <w:spacing w:line="360" w:lineRule="auto"/>
      </w:pPr>
      <w:r w:rsidRPr="005450C9">
        <w:t>Work</w:t>
      </w:r>
      <w:r w:rsidR="00A43125">
        <w:t>-</w:t>
      </w:r>
      <w:r w:rsidRPr="005450C9">
        <w:t xml:space="preserve">life balance is another key </w:t>
      </w:r>
      <w:r w:rsidR="002760A1" w:rsidRPr="005450C9">
        <w:t>factor</w:t>
      </w:r>
      <w:r w:rsidR="00397497">
        <w:t xml:space="preserve"> that impacts</w:t>
      </w:r>
      <w:r w:rsidRPr="005450C9">
        <w:t xml:space="preserve"> staff capacity</w:t>
      </w:r>
      <w:r w:rsidR="00252672">
        <w:t>;</w:t>
      </w:r>
      <w:r w:rsidRPr="005450C9">
        <w:t xml:space="preserve"> 78.6% of </w:t>
      </w:r>
      <w:r w:rsidR="00AD7572" w:rsidRPr="005450C9">
        <w:t>authorities said they offered flexible working to their staff, and all operated a hybrid working model.</w:t>
      </w:r>
    </w:p>
    <w:p w14:paraId="0D1279D1" w14:textId="77777777" w:rsidR="00874146" w:rsidRDefault="00874146" w:rsidP="004A3D35">
      <w:pPr>
        <w:spacing w:line="360" w:lineRule="auto"/>
      </w:pPr>
    </w:p>
    <w:p w14:paraId="6AD651CA" w14:textId="77777777" w:rsidR="00D70E22" w:rsidRPr="005450C9" w:rsidRDefault="00D70E22" w:rsidP="004A3D35">
      <w:pPr>
        <w:spacing w:line="360" w:lineRule="auto"/>
      </w:pPr>
    </w:p>
    <w:p w14:paraId="4A4DCEC5" w14:textId="77777777" w:rsidR="00213186" w:rsidRPr="005450C9" w:rsidRDefault="00213186" w:rsidP="004A3D35">
      <w:pPr>
        <w:pStyle w:val="Heading1"/>
      </w:pPr>
      <w:bookmarkStart w:id="11" w:name="_Toc208476487"/>
      <w:bookmarkStart w:id="12" w:name="_Toc213935084"/>
      <w:r w:rsidRPr="005450C9">
        <w:lastRenderedPageBreak/>
        <w:t>Planners in 2025</w:t>
      </w:r>
      <w:bookmarkEnd w:id="11"/>
      <w:bookmarkEnd w:id="12"/>
    </w:p>
    <w:p w14:paraId="77377256" w14:textId="33725629" w:rsidR="00C166DA" w:rsidRDefault="00C166DA" w:rsidP="004A3D35">
      <w:pPr>
        <w:spacing w:line="360" w:lineRule="auto"/>
      </w:pPr>
      <w:r w:rsidRPr="005450C9">
        <w:t xml:space="preserve">This section will outline findings from </w:t>
      </w:r>
      <w:r w:rsidR="004E2225">
        <w:t>a</w:t>
      </w:r>
      <w:r w:rsidRPr="005450C9">
        <w:t xml:space="preserve"> survey </w:t>
      </w:r>
      <w:r w:rsidR="004E2225">
        <w:t xml:space="preserve">of </w:t>
      </w:r>
      <w:r w:rsidRPr="005450C9">
        <w:t xml:space="preserve">members </w:t>
      </w:r>
      <w:r w:rsidR="00BF5C13">
        <w:t xml:space="preserve">of the RTPI </w:t>
      </w:r>
      <w:r w:rsidRPr="005450C9">
        <w:t>working in Scotland, concerning career stage and plans, resourcing and skills gaps, wellbeing, working and volunteering practices, and the geography and demographics of respondents.</w:t>
      </w:r>
      <w:r w:rsidR="00574FD9" w:rsidRPr="005450C9">
        <w:t xml:space="preserve"> The member survey had 230 respondents who reported working primarily in Scotland.</w:t>
      </w:r>
    </w:p>
    <w:p w14:paraId="0266E79E" w14:textId="77777777" w:rsidR="009476D6" w:rsidRPr="005450C9" w:rsidRDefault="009476D6" w:rsidP="00F85108">
      <w:pPr>
        <w:spacing w:after="0" w:line="360" w:lineRule="auto"/>
      </w:pPr>
    </w:p>
    <w:p w14:paraId="723D5714" w14:textId="48295584" w:rsidR="00225198" w:rsidRPr="005450C9" w:rsidRDefault="00225198" w:rsidP="00F92D64">
      <w:pPr>
        <w:pStyle w:val="Heading2"/>
      </w:pPr>
      <w:bookmarkStart w:id="13" w:name="_Toc213935085"/>
      <w:r w:rsidRPr="005450C9">
        <w:t>Career stage and plans</w:t>
      </w:r>
      <w:bookmarkEnd w:id="13"/>
    </w:p>
    <w:p w14:paraId="15FA8DB6" w14:textId="77777777" w:rsidR="00213186" w:rsidRPr="005450C9" w:rsidRDefault="00213186" w:rsidP="004A3D35">
      <w:pPr>
        <w:pStyle w:val="Heading3"/>
        <w:spacing w:after="0"/>
        <w:rPr>
          <w:b w:val="0"/>
          <w:bCs/>
          <w:lang w:eastAsia="en-GB"/>
        </w:rPr>
      </w:pPr>
      <w:bookmarkStart w:id="14" w:name="_Toc213935086"/>
      <w:r w:rsidRPr="005450C9">
        <w:rPr>
          <w:bCs/>
          <w:lang w:eastAsia="en-GB"/>
        </w:rPr>
        <w:t>Area of planning</w:t>
      </w:r>
      <w:bookmarkEnd w:id="14"/>
    </w:p>
    <w:p w14:paraId="690203A4" w14:textId="0B8E2CC1" w:rsidR="00465906" w:rsidRDefault="00465906" w:rsidP="004A3D35">
      <w:pPr>
        <w:spacing w:line="360" w:lineRule="auto"/>
        <w:rPr>
          <w:lang w:eastAsia="en-GB"/>
        </w:rPr>
      </w:pPr>
      <w:proofErr w:type="gramStart"/>
      <w:r w:rsidRPr="005450C9">
        <w:rPr>
          <w:lang w:eastAsia="en-GB"/>
        </w:rPr>
        <w:t>A majority of</w:t>
      </w:r>
      <w:proofErr w:type="gramEnd"/>
      <w:r w:rsidRPr="005450C9">
        <w:rPr>
          <w:lang w:eastAsia="en-GB"/>
        </w:rPr>
        <w:t xml:space="preserve"> respondents work</w:t>
      </w:r>
      <w:r w:rsidR="00846968" w:rsidRPr="005450C9">
        <w:rPr>
          <w:lang w:eastAsia="en-GB"/>
        </w:rPr>
        <w:t>ed</w:t>
      </w:r>
      <w:r w:rsidRPr="005450C9">
        <w:rPr>
          <w:lang w:eastAsia="en-GB"/>
        </w:rPr>
        <w:t xml:space="preserve"> in local government (57%), with </w:t>
      </w:r>
      <w:r w:rsidR="005A66F3" w:rsidRPr="005450C9">
        <w:rPr>
          <w:lang w:eastAsia="en-GB"/>
        </w:rPr>
        <w:t xml:space="preserve">around a third (28.3%) in the private sector. </w:t>
      </w:r>
      <w:r w:rsidR="00781828" w:rsidRPr="005450C9">
        <w:rPr>
          <w:lang w:eastAsia="en-GB"/>
        </w:rPr>
        <w:t>Other sectors were less well represented, with central</w:t>
      </w:r>
      <w:r w:rsidR="00C20140">
        <w:rPr>
          <w:lang w:eastAsia="en-GB"/>
        </w:rPr>
        <w:t xml:space="preserve"> or </w:t>
      </w:r>
      <w:r w:rsidR="00781828" w:rsidRPr="005450C9">
        <w:rPr>
          <w:lang w:eastAsia="en-GB"/>
        </w:rPr>
        <w:t>devolved government respondents accounting for 6.1%, and remaining sectors for less than 5% each.</w:t>
      </w:r>
      <w:r w:rsidR="00712A4E" w:rsidRPr="005450C9">
        <w:rPr>
          <w:lang w:eastAsia="en-GB"/>
        </w:rPr>
        <w:t xml:space="preserve"> This means that </w:t>
      </w:r>
      <w:r w:rsidR="007C3118" w:rsidRPr="005450C9">
        <w:rPr>
          <w:lang w:eastAsia="en-GB"/>
        </w:rPr>
        <w:t xml:space="preserve">most respondents were public sector planners </w:t>
      </w:r>
      <w:r w:rsidR="00D60274" w:rsidRPr="005450C9">
        <w:rPr>
          <w:lang w:eastAsia="en-GB"/>
        </w:rPr>
        <w:t>(64.8%)</w:t>
      </w:r>
      <w:r w:rsidR="00886AF5" w:rsidRPr="005450C9">
        <w:rPr>
          <w:lang w:eastAsia="en-GB"/>
        </w:rPr>
        <w:t xml:space="preserve">, with the remainder being private (28.3%) or third sector (2.2%), or ‘other’ (4.8%; </w:t>
      </w:r>
      <w:r w:rsidR="00512118" w:rsidRPr="005450C9">
        <w:rPr>
          <w:lang w:eastAsia="en-GB"/>
        </w:rPr>
        <w:t>such as freelance, career break, specified ‘other’</w:t>
      </w:r>
      <w:r w:rsidR="00886AF5" w:rsidRPr="005450C9">
        <w:rPr>
          <w:lang w:eastAsia="en-GB"/>
        </w:rPr>
        <w:t>).</w:t>
      </w:r>
    </w:p>
    <w:p w14:paraId="0E0DC9A9" w14:textId="75417D57" w:rsidR="009B6B60" w:rsidRDefault="0027061F" w:rsidP="009B6B60">
      <w:pPr>
        <w:spacing w:before="240"/>
      </w:pPr>
      <w:r w:rsidRPr="0027061F">
        <w:rPr>
          <w:noProof/>
        </w:rPr>
        <w:drawing>
          <wp:anchor distT="0" distB="0" distL="114300" distR="114300" simplePos="0" relativeHeight="251723802" behindDoc="1" locked="0" layoutInCell="1" allowOverlap="1" wp14:anchorId="5AAA50D8" wp14:editId="6146A354">
            <wp:simplePos x="0" y="0"/>
            <wp:positionH relativeFrom="page">
              <wp:align>center</wp:align>
            </wp:positionH>
            <wp:positionV relativeFrom="paragraph">
              <wp:posOffset>437184</wp:posOffset>
            </wp:positionV>
            <wp:extent cx="4495165" cy="1720215"/>
            <wp:effectExtent l="0" t="0" r="635" b="0"/>
            <wp:wrapTight wrapText="bothSides">
              <wp:wrapPolygon edited="0">
                <wp:start x="0" y="0"/>
                <wp:lineTo x="0" y="21289"/>
                <wp:lineTo x="21512" y="21289"/>
                <wp:lineTo x="21512" y="0"/>
                <wp:lineTo x="0" y="0"/>
              </wp:wrapPolygon>
            </wp:wrapTight>
            <wp:docPr id="48439722" name="Picture 2" descr="A stacked bar graph showing which sector  survey respondents work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9722" name="Picture 2" descr="A stacked bar graph showing which sector  survey respondents work in.  "/>
                    <pic:cNvPicPr>
                      <a:picLocks noChangeAspect="1" noChangeArrowheads="1"/>
                    </pic:cNvPicPr>
                  </pic:nvPicPr>
                  <pic:blipFill rotWithShape="1">
                    <a:blip r:embed="rId26">
                      <a:extLst>
                        <a:ext uri="{28A0092B-C50C-407E-A947-70E740481C1C}">
                          <a14:useLocalDpi xmlns:a14="http://schemas.microsoft.com/office/drawing/2010/main" val="0"/>
                        </a:ext>
                      </a:extLst>
                    </a:blip>
                    <a:srcRect t="21137"/>
                    <a:stretch/>
                  </pic:blipFill>
                  <pic:spPr bwMode="auto">
                    <a:xfrm>
                      <a:off x="0" y="0"/>
                      <a:ext cx="4495165" cy="1720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6B60" w:rsidRPr="00A95D80">
        <w:rPr>
          <w:b/>
          <w:bCs/>
        </w:rPr>
        <w:t xml:space="preserve">Figure </w:t>
      </w:r>
      <w:r w:rsidR="009B6B60">
        <w:rPr>
          <w:b/>
          <w:bCs/>
        </w:rPr>
        <w:t xml:space="preserve">12. </w:t>
      </w:r>
      <w:r w:rsidR="009B6B60" w:rsidRPr="00087246">
        <w:t>Most respondents working in Scotland were in local government or the private sector</w:t>
      </w:r>
      <w:r w:rsidR="009B6B60">
        <w:t>.</w:t>
      </w:r>
    </w:p>
    <w:p w14:paraId="52EC53FF" w14:textId="7F6F8B57" w:rsidR="0027061F" w:rsidRPr="0027061F" w:rsidRDefault="0027061F" w:rsidP="0027061F">
      <w:pPr>
        <w:spacing w:before="240"/>
      </w:pPr>
    </w:p>
    <w:p w14:paraId="35AAD3E8" w14:textId="78722927" w:rsidR="0027061F" w:rsidRDefault="0027061F" w:rsidP="009B6B60">
      <w:pPr>
        <w:spacing w:before="240"/>
      </w:pPr>
    </w:p>
    <w:p w14:paraId="17FA84E6" w14:textId="7F1EA279" w:rsidR="009476D6" w:rsidRPr="005450C9" w:rsidRDefault="009476D6" w:rsidP="004A3D35">
      <w:pPr>
        <w:spacing w:line="360" w:lineRule="auto"/>
        <w:rPr>
          <w:lang w:eastAsia="en-GB"/>
        </w:rPr>
      </w:pPr>
    </w:p>
    <w:p w14:paraId="4CB1688D" w14:textId="4E14EB60" w:rsidR="00285BA8" w:rsidRPr="005450C9" w:rsidRDefault="00285BA8" w:rsidP="004A3D35">
      <w:pPr>
        <w:spacing w:line="360" w:lineRule="auto"/>
        <w:rPr>
          <w:lang w:eastAsia="en-GB"/>
        </w:rPr>
      </w:pPr>
    </w:p>
    <w:p w14:paraId="5125D69A" w14:textId="000230C1" w:rsidR="009B2A6A" w:rsidRPr="005450C9" w:rsidRDefault="009B2A6A" w:rsidP="004A3D35">
      <w:pPr>
        <w:spacing w:line="360" w:lineRule="auto"/>
        <w:rPr>
          <w:lang w:eastAsia="en-GB"/>
        </w:rPr>
      </w:pPr>
    </w:p>
    <w:p w14:paraId="112826C6" w14:textId="678B6B8C" w:rsidR="009B2A6A" w:rsidRPr="005450C9" w:rsidRDefault="009B2A6A" w:rsidP="004A3D35">
      <w:pPr>
        <w:spacing w:line="360" w:lineRule="auto"/>
        <w:rPr>
          <w:lang w:eastAsia="en-GB"/>
        </w:rPr>
      </w:pPr>
    </w:p>
    <w:p w14:paraId="0FEFD664" w14:textId="33A4C71E" w:rsidR="00946C7B" w:rsidRDefault="00902ED9" w:rsidP="004A3D35">
      <w:pPr>
        <w:spacing w:before="100" w:beforeAutospacing="1" w:after="100" w:afterAutospacing="1" w:line="360" w:lineRule="auto"/>
        <w:rPr>
          <w:rFonts w:eastAsia="Times New Roman" w:cstheme="minorHAnsi"/>
          <w:lang w:eastAsia="en-GB"/>
        </w:rPr>
      </w:pPr>
      <w:r w:rsidRPr="005450C9">
        <w:rPr>
          <w:rFonts w:eastAsia="Times New Roman" w:cstheme="minorHAnsi"/>
          <w:lang w:eastAsia="en-GB"/>
        </w:rPr>
        <w:t>A</w:t>
      </w:r>
      <w:r w:rsidR="006B71CD" w:rsidRPr="005450C9">
        <w:rPr>
          <w:rFonts w:eastAsia="Times New Roman" w:cstheme="minorHAnsi"/>
          <w:lang w:eastAsia="en-GB"/>
        </w:rPr>
        <w:t xml:space="preserve"> wide range of </w:t>
      </w:r>
      <w:r w:rsidR="00CE0DB6" w:rsidRPr="005450C9">
        <w:rPr>
          <w:rFonts w:eastAsia="Times New Roman" w:cstheme="minorHAnsi"/>
          <w:lang w:eastAsia="en-GB"/>
        </w:rPr>
        <w:t>planning</w:t>
      </w:r>
      <w:r w:rsidR="009C2EAC" w:rsidRPr="005450C9">
        <w:rPr>
          <w:rFonts w:eastAsia="Times New Roman" w:cstheme="minorHAnsi"/>
          <w:lang w:eastAsia="en-GB"/>
        </w:rPr>
        <w:t xml:space="preserve"> </w:t>
      </w:r>
      <w:r w:rsidR="007929BA" w:rsidRPr="005450C9">
        <w:rPr>
          <w:rFonts w:eastAsia="Times New Roman" w:cstheme="minorHAnsi"/>
          <w:lang w:eastAsia="en-GB"/>
        </w:rPr>
        <w:t>areas</w:t>
      </w:r>
      <w:r w:rsidRPr="005450C9">
        <w:rPr>
          <w:rFonts w:eastAsia="Times New Roman" w:cstheme="minorHAnsi"/>
          <w:lang w:eastAsia="en-GB"/>
        </w:rPr>
        <w:t xml:space="preserve"> were represented</w:t>
      </w:r>
      <w:r w:rsidR="00CE0DB6" w:rsidRPr="005450C9">
        <w:rPr>
          <w:rFonts w:eastAsia="Times New Roman" w:cstheme="minorHAnsi"/>
          <w:lang w:eastAsia="en-GB"/>
        </w:rPr>
        <w:t>, but, like other</w:t>
      </w:r>
      <w:r w:rsidR="00E97A2B" w:rsidRPr="005450C9">
        <w:rPr>
          <w:rFonts w:eastAsia="Times New Roman" w:cstheme="minorHAnsi"/>
          <w:lang w:eastAsia="en-GB"/>
        </w:rPr>
        <w:t xml:space="preserve"> UK</w:t>
      </w:r>
      <w:r w:rsidR="00CE0DB6" w:rsidRPr="005450C9">
        <w:rPr>
          <w:rFonts w:eastAsia="Times New Roman" w:cstheme="minorHAnsi"/>
          <w:lang w:eastAsia="en-GB"/>
        </w:rPr>
        <w:t xml:space="preserve"> nations, the highest proportion worked in development management (30%)</w:t>
      </w:r>
      <w:r w:rsidR="000C0371" w:rsidRPr="005450C9">
        <w:rPr>
          <w:rFonts w:eastAsia="Times New Roman" w:cstheme="minorHAnsi"/>
          <w:lang w:eastAsia="en-GB"/>
        </w:rPr>
        <w:t>.</w:t>
      </w:r>
      <w:r w:rsidR="00025EE1" w:rsidRPr="005450C9">
        <w:rPr>
          <w:rFonts w:eastAsia="Times New Roman" w:cstheme="minorHAnsi"/>
          <w:lang w:eastAsia="en-GB"/>
        </w:rPr>
        <w:t xml:space="preserve"> This was followed by planning policy (13.5%), and energy and renewables (10.9%)</w:t>
      </w:r>
      <w:r w:rsidR="00580EAE" w:rsidRPr="005450C9">
        <w:rPr>
          <w:rFonts w:eastAsia="Times New Roman" w:cstheme="minorHAnsi"/>
          <w:lang w:eastAsia="en-GB"/>
        </w:rPr>
        <w:t xml:space="preserve">. Just under 5% worked in </w:t>
      </w:r>
      <w:r w:rsidR="00C07D89" w:rsidRPr="005450C9">
        <w:rPr>
          <w:rFonts w:eastAsia="Times New Roman" w:cstheme="minorHAnsi"/>
          <w:lang w:eastAsia="en-GB"/>
        </w:rPr>
        <w:t>commercial, and environment, ecology and biodiversity</w:t>
      </w:r>
      <w:r w:rsidR="00521AEE" w:rsidRPr="005450C9">
        <w:rPr>
          <w:rFonts w:eastAsia="Times New Roman" w:cstheme="minorHAnsi"/>
          <w:lang w:eastAsia="en-GB"/>
        </w:rPr>
        <w:t xml:space="preserve"> (4.8%), and regeneration (4.4%). Of the </w:t>
      </w:r>
      <w:r w:rsidR="00E3679A" w:rsidRPr="005450C9">
        <w:rPr>
          <w:rFonts w:eastAsia="Times New Roman" w:cstheme="minorHAnsi"/>
          <w:lang w:eastAsia="en-GB"/>
        </w:rPr>
        <w:t xml:space="preserve">6.5% who reported working in another area, </w:t>
      </w:r>
      <w:r w:rsidR="005877B0" w:rsidRPr="005450C9">
        <w:rPr>
          <w:rFonts w:eastAsia="Times New Roman" w:cstheme="minorHAnsi"/>
          <w:lang w:eastAsia="en-GB"/>
        </w:rPr>
        <w:t xml:space="preserve">67.7% specified that they worked in multiple, but not </w:t>
      </w:r>
      <w:proofErr w:type="gramStart"/>
      <w:r w:rsidR="005877B0" w:rsidRPr="005450C9">
        <w:rPr>
          <w:rFonts w:eastAsia="Times New Roman" w:cstheme="minorHAnsi"/>
          <w:lang w:eastAsia="en-GB"/>
        </w:rPr>
        <w:t>all of</w:t>
      </w:r>
      <w:proofErr w:type="gramEnd"/>
      <w:r w:rsidR="005877B0" w:rsidRPr="005450C9">
        <w:rPr>
          <w:rFonts w:eastAsia="Times New Roman" w:cstheme="minorHAnsi"/>
          <w:lang w:eastAsia="en-GB"/>
        </w:rPr>
        <w:t xml:space="preserve"> the listed areas of planning</w:t>
      </w:r>
      <w:r w:rsidR="00BD10A1" w:rsidRPr="005450C9">
        <w:rPr>
          <w:rFonts w:eastAsia="Times New Roman" w:cstheme="minorHAnsi"/>
          <w:lang w:eastAsia="en-GB"/>
        </w:rPr>
        <w:t>.</w:t>
      </w:r>
    </w:p>
    <w:p w14:paraId="594F6B41" w14:textId="32630B9C" w:rsidR="00213186" w:rsidRPr="005450C9" w:rsidRDefault="00213186" w:rsidP="004A3D35">
      <w:pPr>
        <w:pStyle w:val="Heading3"/>
        <w:spacing w:after="0"/>
      </w:pPr>
      <w:bookmarkStart w:id="15" w:name="_Toc208476489"/>
      <w:bookmarkStart w:id="16" w:name="_Toc213935087"/>
      <w:r w:rsidRPr="005450C9">
        <w:t>Career stage</w:t>
      </w:r>
      <w:bookmarkEnd w:id="15"/>
      <w:bookmarkEnd w:id="16"/>
    </w:p>
    <w:p w14:paraId="5338361F" w14:textId="0BB4B24E" w:rsidR="00336F3E" w:rsidRPr="005450C9" w:rsidRDefault="00A426BA" w:rsidP="004A3D35">
      <w:pPr>
        <w:spacing w:line="360" w:lineRule="auto"/>
      </w:pPr>
      <w:r>
        <w:t xml:space="preserve">Almost half </w:t>
      </w:r>
      <w:r w:rsidR="0083042B" w:rsidRPr="005450C9">
        <w:t>of Scottish respondents had 21 or more years of experience in planning</w:t>
      </w:r>
      <w:r w:rsidR="002C30A0" w:rsidRPr="005450C9">
        <w:t>, at 46.1%, while</w:t>
      </w:r>
      <w:r w:rsidR="003E2AAD" w:rsidRPr="005450C9">
        <w:t xml:space="preserve"> around </w:t>
      </w:r>
      <w:r w:rsidR="002616C2" w:rsidRPr="005450C9">
        <w:t>35.7%</w:t>
      </w:r>
      <w:r w:rsidR="003E2AAD" w:rsidRPr="005450C9">
        <w:t xml:space="preserve"> had </w:t>
      </w:r>
      <w:r w:rsidR="002616C2" w:rsidRPr="005450C9">
        <w:t xml:space="preserve">been in the profession for </w:t>
      </w:r>
      <w:r w:rsidR="003E2AAD" w:rsidRPr="005450C9">
        <w:t>between 5</w:t>
      </w:r>
      <w:r w:rsidR="00F85108">
        <w:t xml:space="preserve"> and </w:t>
      </w:r>
      <w:r w:rsidR="003E2AAD" w:rsidRPr="005450C9">
        <w:t xml:space="preserve">20 </w:t>
      </w:r>
      <w:r w:rsidR="002616C2" w:rsidRPr="005450C9">
        <w:t xml:space="preserve">years, and </w:t>
      </w:r>
      <w:r w:rsidR="00C67E93" w:rsidRPr="005450C9">
        <w:lastRenderedPageBreak/>
        <w:t>18.3% less than 5.</w:t>
      </w:r>
      <w:r w:rsidR="00336F3E" w:rsidRPr="005450C9">
        <w:t xml:space="preserve"> </w:t>
      </w:r>
      <w:r w:rsidR="00D106B0" w:rsidRPr="005450C9">
        <w:t>M</w:t>
      </w:r>
      <w:r w:rsidR="007A473F" w:rsidRPr="005450C9">
        <w:t xml:space="preserve">ost respondents were early or mid-career professionals, with </w:t>
      </w:r>
      <w:r w:rsidR="00243C65" w:rsidRPr="005450C9">
        <w:t>54.3% at the graduate</w:t>
      </w:r>
      <w:r w:rsidR="00C753FC">
        <w:t xml:space="preserve"> or </w:t>
      </w:r>
      <w:r w:rsidR="00243C65" w:rsidRPr="005450C9">
        <w:t>assistant planner, planning officer, or senior planner level.</w:t>
      </w:r>
      <w:r w:rsidR="000E63AD" w:rsidRPr="005450C9">
        <w:t xml:space="preserve"> </w:t>
      </w:r>
      <w:r w:rsidR="00343E6B" w:rsidRPr="005450C9">
        <w:t>Of</w:t>
      </w:r>
      <w:r w:rsidR="00F64718" w:rsidRPr="005450C9">
        <w:t xml:space="preserve"> the</w:t>
      </w:r>
      <w:r w:rsidR="000E63AD" w:rsidRPr="005450C9">
        <w:t xml:space="preserve"> 11.3% </w:t>
      </w:r>
      <w:r w:rsidR="0095780D" w:rsidRPr="005450C9">
        <w:t xml:space="preserve">that did not fit into these categories and </w:t>
      </w:r>
      <w:r w:rsidR="00F64718" w:rsidRPr="005450C9">
        <w:t>describ</w:t>
      </w:r>
      <w:r w:rsidR="0095780D" w:rsidRPr="005450C9">
        <w:t>ed</w:t>
      </w:r>
      <w:r w:rsidR="00F64718" w:rsidRPr="005450C9">
        <w:t xml:space="preserve"> their role as ‘other’</w:t>
      </w:r>
      <w:r w:rsidR="00E5186A" w:rsidRPr="005450C9">
        <w:t>, 2</w:t>
      </w:r>
      <w:r w:rsidR="00BA50B8" w:rsidRPr="005450C9">
        <w:t>6</w:t>
      </w:r>
      <w:r w:rsidR="00260A42" w:rsidRPr="005450C9">
        <w:t>.</w:t>
      </w:r>
      <w:r w:rsidR="00BA50B8" w:rsidRPr="005450C9">
        <w:t>9</w:t>
      </w:r>
      <w:r w:rsidR="00260A42" w:rsidRPr="005450C9">
        <w:t xml:space="preserve">% were consultants. </w:t>
      </w:r>
      <w:r w:rsidR="00343E6B" w:rsidRPr="005450C9">
        <w:t>Among other roles</w:t>
      </w:r>
      <w:r w:rsidR="008E145C" w:rsidRPr="005450C9">
        <w:t xml:space="preserve"> specified</w:t>
      </w:r>
      <w:r w:rsidR="00F64718" w:rsidRPr="005450C9">
        <w:t xml:space="preserve"> were</w:t>
      </w:r>
      <w:r w:rsidR="00561A87" w:rsidRPr="005450C9">
        <w:t xml:space="preserve"> planning technicians, research fellows, and architects</w:t>
      </w:r>
      <w:r w:rsidR="00BA50B8" w:rsidRPr="005450C9">
        <w:t>.</w:t>
      </w:r>
    </w:p>
    <w:p w14:paraId="7E043815" w14:textId="23913A2A" w:rsidR="009B6B60" w:rsidRDefault="00FC2152" w:rsidP="009B6B60">
      <w:pPr>
        <w:spacing w:before="240"/>
      </w:pPr>
      <w:r w:rsidRPr="00373A5E">
        <w:rPr>
          <w:noProof/>
        </w:rPr>
        <w:drawing>
          <wp:anchor distT="0" distB="0" distL="114300" distR="114300" simplePos="0" relativeHeight="251734042" behindDoc="1" locked="0" layoutInCell="1" allowOverlap="1" wp14:anchorId="72D5BEB6" wp14:editId="328C4139">
            <wp:simplePos x="0" y="0"/>
            <wp:positionH relativeFrom="margin">
              <wp:align>center</wp:align>
            </wp:positionH>
            <wp:positionV relativeFrom="paragraph">
              <wp:posOffset>292579</wp:posOffset>
            </wp:positionV>
            <wp:extent cx="4575810" cy="2794635"/>
            <wp:effectExtent l="0" t="0" r="0" b="5715"/>
            <wp:wrapTight wrapText="bothSides">
              <wp:wrapPolygon edited="0">
                <wp:start x="0" y="0"/>
                <wp:lineTo x="0" y="21497"/>
                <wp:lineTo x="21492" y="21497"/>
                <wp:lineTo x="21492" y="0"/>
                <wp:lineTo x="0" y="0"/>
              </wp:wrapPolygon>
            </wp:wrapTight>
            <wp:docPr id="1065257453" name="Picture 12" descr="A stacked 100% bar showing the years of planning experience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57453" name="Picture 12" descr="A stacked 100% bar showing the years of planning experience of respondents."/>
                    <pic:cNvPicPr>
                      <a:picLocks noChangeAspect="1" noChangeArrowheads="1"/>
                    </pic:cNvPicPr>
                  </pic:nvPicPr>
                  <pic:blipFill rotWithShape="1">
                    <a:blip r:embed="rId27">
                      <a:extLst>
                        <a:ext uri="{28A0092B-C50C-407E-A947-70E740481C1C}">
                          <a14:useLocalDpi xmlns:a14="http://schemas.microsoft.com/office/drawing/2010/main" val="0"/>
                        </a:ext>
                      </a:extLst>
                    </a:blip>
                    <a:srcRect t="14296"/>
                    <a:stretch/>
                  </pic:blipFill>
                  <pic:spPr bwMode="auto">
                    <a:xfrm>
                      <a:off x="0" y="0"/>
                      <a:ext cx="4575810" cy="2794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6B60" w:rsidRPr="00A95D80">
        <w:rPr>
          <w:b/>
          <w:bCs/>
        </w:rPr>
        <w:t xml:space="preserve">Figure </w:t>
      </w:r>
      <w:r w:rsidR="009B6B60">
        <w:rPr>
          <w:b/>
          <w:bCs/>
        </w:rPr>
        <w:t xml:space="preserve">13. </w:t>
      </w:r>
      <w:r w:rsidR="009B6B60" w:rsidRPr="00542295">
        <w:t>Nearly half of respondents had at least 21 years of experience in planning</w:t>
      </w:r>
      <w:r w:rsidR="009B6B60">
        <w:t>.</w:t>
      </w:r>
    </w:p>
    <w:p w14:paraId="0D0247C1" w14:textId="5323E83C" w:rsidR="00373A5E" w:rsidRPr="00373A5E" w:rsidRDefault="00373A5E" w:rsidP="00373A5E">
      <w:pPr>
        <w:spacing w:before="240"/>
      </w:pPr>
    </w:p>
    <w:p w14:paraId="72289D87" w14:textId="6B12C6AD" w:rsidR="00D70E22" w:rsidRPr="003112EE" w:rsidRDefault="00D70E22" w:rsidP="009B6B60">
      <w:pPr>
        <w:spacing w:before="240"/>
      </w:pPr>
    </w:p>
    <w:p w14:paraId="78773F01" w14:textId="002CFCB8" w:rsidR="00A6553F" w:rsidRPr="00A6553F" w:rsidRDefault="00A6553F" w:rsidP="004A3D35">
      <w:pPr>
        <w:spacing w:line="360" w:lineRule="auto"/>
      </w:pPr>
    </w:p>
    <w:p w14:paraId="573A005F" w14:textId="56C87F63" w:rsidR="00E55D29" w:rsidRPr="00E55D29" w:rsidRDefault="00E55D29" w:rsidP="004A3D35">
      <w:pPr>
        <w:spacing w:line="360" w:lineRule="auto"/>
      </w:pPr>
    </w:p>
    <w:p w14:paraId="3E88ED82" w14:textId="1766E84C" w:rsidR="001C5E04" w:rsidRPr="005450C9" w:rsidRDefault="001C5E04" w:rsidP="004A3D35">
      <w:pPr>
        <w:spacing w:line="360" w:lineRule="auto"/>
      </w:pPr>
    </w:p>
    <w:p w14:paraId="1568B0B7" w14:textId="0091F70A" w:rsidR="00336F3E" w:rsidRPr="005450C9" w:rsidRDefault="00336F3E" w:rsidP="004A3D35">
      <w:pPr>
        <w:spacing w:line="360" w:lineRule="auto"/>
      </w:pPr>
    </w:p>
    <w:p w14:paraId="563A0989" w14:textId="350D8569" w:rsidR="00336F3E" w:rsidRPr="005450C9" w:rsidRDefault="00336F3E" w:rsidP="004A3D35">
      <w:pPr>
        <w:spacing w:line="360" w:lineRule="auto"/>
      </w:pPr>
    </w:p>
    <w:p w14:paraId="3092614F" w14:textId="6DE9926A" w:rsidR="00336F3E" w:rsidRPr="005450C9" w:rsidRDefault="00336F3E" w:rsidP="004A3D35">
      <w:pPr>
        <w:spacing w:line="360" w:lineRule="auto"/>
      </w:pPr>
    </w:p>
    <w:p w14:paraId="33A8CA4F" w14:textId="77777777" w:rsidR="00E5293F" w:rsidRPr="005450C9" w:rsidRDefault="00E5293F" w:rsidP="004A3D35">
      <w:pPr>
        <w:spacing w:line="360" w:lineRule="auto"/>
      </w:pPr>
    </w:p>
    <w:p w14:paraId="50171C44" w14:textId="2E766472" w:rsidR="00542295" w:rsidRDefault="00542295" w:rsidP="004A3D35">
      <w:pPr>
        <w:spacing w:line="360" w:lineRule="auto"/>
      </w:pPr>
      <w:r>
        <w:t>T</w:t>
      </w:r>
      <w:r w:rsidR="002B0419" w:rsidRPr="005450C9">
        <w:t xml:space="preserve">he </w:t>
      </w:r>
      <w:r w:rsidR="00F86160" w:rsidRPr="005450C9">
        <w:t>most reported</w:t>
      </w:r>
      <w:r w:rsidR="002B0419" w:rsidRPr="005450C9">
        <w:t xml:space="preserve"> salary band by planners</w:t>
      </w:r>
      <w:r w:rsidR="00E55D29">
        <w:t xml:space="preserve"> working in Scotland</w:t>
      </w:r>
      <w:r w:rsidR="002B0419" w:rsidRPr="005450C9">
        <w:t xml:space="preserve"> was</w:t>
      </w:r>
      <w:r w:rsidR="00D265B3" w:rsidRPr="005450C9">
        <w:t xml:space="preserve"> £40,001</w:t>
      </w:r>
      <w:r w:rsidR="00C753FC">
        <w:t xml:space="preserve"> to </w:t>
      </w:r>
      <w:r w:rsidR="00D265B3" w:rsidRPr="005450C9">
        <w:t>£50,000</w:t>
      </w:r>
      <w:r w:rsidR="004D3AE1" w:rsidRPr="005450C9">
        <w:t xml:space="preserve">. When split by sector, this remained the case for the public sector, </w:t>
      </w:r>
      <w:r w:rsidR="00F86160">
        <w:t>whereas</w:t>
      </w:r>
      <w:r w:rsidR="004D3AE1" w:rsidRPr="005450C9">
        <w:t xml:space="preserve"> private sector planners</w:t>
      </w:r>
      <w:r w:rsidR="008026B0">
        <w:t xml:space="preserve"> were</w:t>
      </w:r>
      <w:r w:rsidR="004D3AE1" w:rsidRPr="005450C9">
        <w:t xml:space="preserve"> mo</w:t>
      </w:r>
      <w:r w:rsidR="009C2EAC" w:rsidRPr="005450C9">
        <w:t>re</w:t>
      </w:r>
      <w:r w:rsidR="004D3AE1" w:rsidRPr="005450C9">
        <w:t xml:space="preserve"> likely to earn £80,001 or more. </w:t>
      </w:r>
    </w:p>
    <w:p w14:paraId="0B79C613" w14:textId="77777777" w:rsidR="009B6B60" w:rsidRPr="003112EE" w:rsidRDefault="009B6B60" w:rsidP="009B6B60">
      <w:pPr>
        <w:spacing w:before="240"/>
      </w:pPr>
      <w:r w:rsidRPr="00A95D80">
        <w:rPr>
          <w:b/>
          <w:bCs/>
        </w:rPr>
        <w:t xml:space="preserve">Figure </w:t>
      </w:r>
      <w:r>
        <w:rPr>
          <w:b/>
          <w:bCs/>
        </w:rPr>
        <w:t xml:space="preserve">14. </w:t>
      </w:r>
      <w:r>
        <w:t>The modal salary band among respondents was £40,001 to £50,000.</w:t>
      </w:r>
    </w:p>
    <w:p w14:paraId="327453B0" w14:textId="4AA416AB" w:rsidR="00542295" w:rsidRDefault="009B6B60" w:rsidP="004A3D35">
      <w:pPr>
        <w:spacing w:line="360" w:lineRule="auto"/>
      </w:pPr>
      <w:r>
        <w:rPr>
          <w:noProof/>
          <w14:ligatures w14:val="none"/>
        </w:rPr>
        <w:drawing>
          <wp:anchor distT="0" distB="0" distL="114300" distR="114300" simplePos="0" relativeHeight="251667482" behindDoc="0" locked="0" layoutInCell="1" allowOverlap="1" wp14:anchorId="4D68F060" wp14:editId="7DD37F84">
            <wp:simplePos x="0" y="0"/>
            <wp:positionH relativeFrom="page">
              <wp:align>center</wp:align>
            </wp:positionH>
            <wp:positionV relativeFrom="paragraph">
              <wp:posOffset>8448</wp:posOffset>
            </wp:positionV>
            <wp:extent cx="4643120" cy="1974850"/>
            <wp:effectExtent l="0" t="0" r="5080" b="6350"/>
            <wp:wrapNone/>
            <wp:docPr id="468210497" name="Picture 4" descr="A stacked bar graph showing that the modal salary band for all respondents was £40,001 to £50,000 (27%), the next highest  was £30,001 to £40,000 (19.1%), then £50,001 to £60,000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10497" name="Picture 4" descr="A stacked bar graph showing that the modal salary band for all respondents was £40,001 to £50,000 (27%), the next highest  was £30,001 to £40,000 (19.1%), then £50,001 to £60,000 (17.8%)."/>
                    <pic:cNvPicPr>
                      <a:picLocks noChangeAspect="1"/>
                    </pic:cNvPicPr>
                  </pic:nvPicPr>
                  <pic:blipFill rotWithShape="1">
                    <a:blip r:embed="rId28">
                      <a:extLst>
                        <a:ext uri="{28A0092B-C50C-407E-A947-70E740481C1C}">
                          <a14:useLocalDpi xmlns:a14="http://schemas.microsoft.com/office/drawing/2010/main" val="0"/>
                        </a:ext>
                      </a:extLst>
                    </a:blip>
                    <a:srcRect t="18842"/>
                    <a:stretch/>
                  </pic:blipFill>
                  <pic:spPr bwMode="auto">
                    <a:xfrm>
                      <a:off x="0" y="0"/>
                      <a:ext cx="4643120" cy="1974850"/>
                    </a:xfrm>
                    <a:prstGeom prst="rect">
                      <a:avLst/>
                    </a:prstGeom>
                    <a:noFill/>
                    <a:ln>
                      <a:noFill/>
                    </a:ln>
                    <a:extLst>
                      <a:ext uri="{53640926-AAD7-44D8-BBD7-CCE9431645EC}">
                        <a14:shadowObscured xmlns:a14="http://schemas.microsoft.com/office/drawing/2010/main"/>
                      </a:ext>
                    </a:extLst>
                  </pic:spPr>
                </pic:pic>
              </a:graphicData>
            </a:graphic>
          </wp:anchor>
        </w:drawing>
      </w:r>
    </w:p>
    <w:p w14:paraId="35CA4BFC" w14:textId="77CB3B05" w:rsidR="00542295" w:rsidRDefault="00542295" w:rsidP="004A3D35">
      <w:pPr>
        <w:spacing w:line="360" w:lineRule="auto"/>
      </w:pPr>
    </w:p>
    <w:p w14:paraId="07FB2AEB" w14:textId="77777777" w:rsidR="00542295" w:rsidRDefault="00542295" w:rsidP="004A3D35">
      <w:pPr>
        <w:spacing w:line="360" w:lineRule="auto"/>
      </w:pPr>
    </w:p>
    <w:p w14:paraId="22647D0A" w14:textId="77777777" w:rsidR="00542295" w:rsidRDefault="00542295" w:rsidP="004A3D35">
      <w:pPr>
        <w:spacing w:line="360" w:lineRule="auto"/>
      </w:pPr>
    </w:p>
    <w:p w14:paraId="7FE0A57E" w14:textId="77777777" w:rsidR="00542295" w:rsidRDefault="00542295" w:rsidP="004A3D35">
      <w:pPr>
        <w:spacing w:line="360" w:lineRule="auto"/>
      </w:pPr>
    </w:p>
    <w:p w14:paraId="0FA43872" w14:textId="77777777" w:rsidR="00542295" w:rsidRDefault="00542295" w:rsidP="0027061F">
      <w:pPr>
        <w:spacing w:before="240" w:line="360" w:lineRule="auto"/>
      </w:pPr>
    </w:p>
    <w:p w14:paraId="3A8C821D" w14:textId="2A1632F3" w:rsidR="00336F3E" w:rsidRPr="005450C9" w:rsidRDefault="004D3AE1" w:rsidP="009B6B60">
      <w:pPr>
        <w:spacing w:before="240" w:line="360" w:lineRule="auto"/>
      </w:pPr>
      <w:r w:rsidRPr="005450C9">
        <w:t>S</w:t>
      </w:r>
      <w:r w:rsidR="00E8652B" w:rsidRPr="005450C9">
        <w:t>lightly under</w:t>
      </w:r>
      <w:r w:rsidR="00A3198F" w:rsidRPr="005450C9">
        <w:t xml:space="preserve"> half of respondents earned </w:t>
      </w:r>
      <w:r w:rsidR="005C55F2" w:rsidRPr="005450C9">
        <w:t>with</w:t>
      </w:r>
      <w:r w:rsidRPr="005450C9">
        <w:t xml:space="preserve">in the middle of the range, </w:t>
      </w:r>
      <w:r w:rsidR="00A3198F" w:rsidRPr="005450C9">
        <w:t>between £40,000</w:t>
      </w:r>
      <w:r w:rsidR="00C753FC">
        <w:t xml:space="preserve"> to </w:t>
      </w:r>
      <w:r w:rsidR="00A3198F" w:rsidRPr="005450C9">
        <w:t>£60,000</w:t>
      </w:r>
      <w:r w:rsidR="00E8652B" w:rsidRPr="005450C9">
        <w:t xml:space="preserve"> (44.8%).</w:t>
      </w:r>
      <w:r w:rsidR="00C600A7" w:rsidRPr="005450C9">
        <w:t xml:space="preserve"> Overall, this salary distribution was comparable to other UK nations, and</w:t>
      </w:r>
      <w:r w:rsidR="00FC59D4" w:rsidRPr="005450C9">
        <w:t xml:space="preserve"> to</w:t>
      </w:r>
      <w:r w:rsidR="00C600A7" w:rsidRPr="005450C9">
        <w:t xml:space="preserve"> the </w:t>
      </w:r>
      <w:proofErr w:type="gramStart"/>
      <w:r w:rsidR="00C600A7" w:rsidRPr="005450C9">
        <w:t>UK as a whole</w:t>
      </w:r>
      <w:proofErr w:type="gramEnd"/>
      <w:r w:rsidR="00C600A7" w:rsidRPr="005450C9">
        <w:t>.</w:t>
      </w:r>
    </w:p>
    <w:p w14:paraId="4519491B" w14:textId="33DDE0E6" w:rsidR="003C5087" w:rsidRPr="005450C9" w:rsidRDefault="00A91FFF" w:rsidP="004A3D35">
      <w:pPr>
        <w:spacing w:line="360" w:lineRule="auto"/>
      </w:pPr>
      <w:r w:rsidRPr="005450C9">
        <w:lastRenderedPageBreak/>
        <w:t>More than half of</w:t>
      </w:r>
      <w:r w:rsidR="00115986" w:rsidRPr="005450C9">
        <w:t xml:space="preserve"> </w:t>
      </w:r>
      <w:r w:rsidR="002A6127">
        <w:t>respondents</w:t>
      </w:r>
      <w:r w:rsidR="00A92A7A" w:rsidRPr="005450C9">
        <w:t xml:space="preserve"> were</w:t>
      </w:r>
      <w:r w:rsidR="006F4B53" w:rsidRPr="005450C9">
        <w:t xml:space="preserve"> </w:t>
      </w:r>
      <w:r w:rsidR="007A7407" w:rsidRPr="005450C9">
        <w:t xml:space="preserve">satisfied with their salaries (16.5% </w:t>
      </w:r>
      <w:r w:rsidR="006F4B53" w:rsidRPr="005450C9">
        <w:t>very</w:t>
      </w:r>
      <w:r w:rsidR="007A7407" w:rsidRPr="005450C9">
        <w:t xml:space="preserve">, 47.5% </w:t>
      </w:r>
      <w:r w:rsidR="00B40BD4" w:rsidRPr="005450C9">
        <w:t>somewhat</w:t>
      </w:r>
      <w:r w:rsidRPr="005450C9">
        <w:t>)</w:t>
      </w:r>
      <w:r w:rsidR="00B40BD4" w:rsidRPr="005450C9">
        <w:t>.</w:t>
      </w:r>
      <w:r w:rsidR="000F789B" w:rsidRPr="005450C9">
        <w:t xml:space="preserve"> </w:t>
      </w:r>
      <w:r w:rsidR="00F812DD" w:rsidRPr="005450C9">
        <w:t>Career progression</w:t>
      </w:r>
      <w:r w:rsidR="0058753F" w:rsidRPr="005450C9">
        <w:t xml:space="preserve"> satisfaction, too, was</w:t>
      </w:r>
      <w:r w:rsidR="00263B06" w:rsidRPr="005450C9">
        <w:t xml:space="preserve"> generally high, with </w:t>
      </w:r>
      <w:r w:rsidR="0011203A">
        <w:t>25.7%</w:t>
      </w:r>
      <w:r w:rsidR="00141662" w:rsidRPr="005450C9">
        <w:t xml:space="preserve"> very </w:t>
      </w:r>
      <w:r w:rsidR="0011203A">
        <w:t>and 43%</w:t>
      </w:r>
      <w:r w:rsidR="00141662" w:rsidRPr="005450C9">
        <w:t xml:space="preserve"> somewhat satisfied.</w:t>
      </w:r>
      <w:r w:rsidR="006A3863" w:rsidRPr="005450C9">
        <w:t xml:space="preserve"> While a slightly higher proportion of public than private sector planners were unsatisfied with both salaries and progress</w:t>
      </w:r>
      <w:r w:rsidR="000111C3" w:rsidRPr="005450C9">
        <w:t>ion</w:t>
      </w:r>
      <w:r w:rsidR="006A3863" w:rsidRPr="005450C9">
        <w:t>, in both cases, a majority remained satisfied.</w:t>
      </w:r>
      <w:r w:rsidR="0023101E" w:rsidRPr="005450C9">
        <w:t xml:space="preserve"> </w:t>
      </w:r>
      <w:r w:rsidR="009A15D4">
        <w:t>Satisfaction with salary was also lower among more junior planners. A</w:t>
      </w:r>
      <w:r w:rsidR="0023101E" w:rsidRPr="005450C9">
        <w:t xml:space="preserve"> lower proportion of those in graduate planner</w:t>
      </w:r>
      <w:r w:rsidR="00E23F19" w:rsidRPr="005450C9">
        <w:t xml:space="preserve"> and</w:t>
      </w:r>
      <w:r w:rsidR="0023101E" w:rsidRPr="005450C9">
        <w:t xml:space="preserve"> planning officer</w:t>
      </w:r>
      <w:r w:rsidR="00E23F19" w:rsidRPr="005450C9">
        <w:t xml:space="preserve"> </w:t>
      </w:r>
      <w:r w:rsidR="00B2142F" w:rsidRPr="005450C9">
        <w:t>roles</w:t>
      </w:r>
      <w:r w:rsidR="0023101E" w:rsidRPr="005450C9">
        <w:t xml:space="preserve"> reported</w:t>
      </w:r>
      <w:r w:rsidR="00054D3E">
        <w:t xml:space="preserve"> being very or somewhat </w:t>
      </w:r>
      <w:r w:rsidR="0023101E" w:rsidRPr="005450C9">
        <w:t>satisf</w:t>
      </w:r>
      <w:r w:rsidR="00054D3E">
        <w:t>ied</w:t>
      </w:r>
      <w:r w:rsidR="0023101E" w:rsidRPr="005450C9">
        <w:t xml:space="preserve"> with their salaries (5</w:t>
      </w:r>
      <w:r w:rsidR="00E23F19" w:rsidRPr="005450C9">
        <w:t>3.6</w:t>
      </w:r>
      <w:r w:rsidR="0023101E" w:rsidRPr="005450C9">
        <w:t>%, 52</w:t>
      </w:r>
      <w:r w:rsidR="00E23F19" w:rsidRPr="005450C9">
        <w:t>.8</w:t>
      </w:r>
      <w:r w:rsidR="0023101E" w:rsidRPr="005450C9">
        <w:t>%</w:t>
      </w:r>
      <w:r w:rsidR="00B2142F" w:rsidRPr="005450C9">
        <w:t>, respectively</w:t>
      </w:r>
      <w:r w:rsidR="0023101E" w:rsidRPr="005450C9">
        <w:t xml:space="preserve">) than </w:t>
      </w:r>
      <w:r w:rsidR="008B4CBF" w:rsidRPr="005450C9">
        <w:t xml:space="preserve">senior planners, </w:t>
      </w:r>
      <w:r w:rsidR="0023101E" w:rsidRPr="005450C9">
        <w:t>principal planners and heads of planning (</w:t>
      </w:r>
      <w:r w:rsidR="00C87471" w:rsidRPr="005450C9">
        <w:t xml:space="preserve">at </w:t>
      </w:r>
      <w:r w:rsidR="0023101E" w:rsidRPr="005450C9">
        <w:t>6</w:t>
      </w:r>
      <w:r w:rsidR="008B4CBF" w:rsidRPr="005450C9">
        <w:t>1.4</w:t>
      </w:r>
      <w:r w:rsidR="0023101E" w:rsidRPr="005450C9">
        <w:t xml:space="preserve">%, </w:t>
      </w:r>
      <w:r w:rsidR="005C63A6" w:rsidRPr="005450C9">
        <w:t>63.2</w:t>
      </w:r>
      <w:r w:rsidR="0023101E" w:rsidRPr="005450C9">
        <w:t>%</w:t>
      </w:r>
      <w:r w:rsidR="00C87471" w:rsidRPr="005450C9">
        <w:t xml:space="preserve"> and</w:t>
      </w:r>
      <w:r w:rsidR="005C63A6" w:rsidRPr="005450C9">
        <w:t xml:space="preserve"> 81.1%</w:t>
      </w:r>
      <w:r w:rsidR="0023101E" w:rsidRPr="005450C9">
        <w:t>).</w:t>
      </w:r>
    </w:p>
    <w:p w14:paraId="5089A8EE" w14:textId="08DF5852" w:rsidR="009B6B60" w:rsidRDefault="00F21EAA" w:rsidP="009B6B60">
      <w:pPr>
        <w:spacing w:before="240"/>
      </w:pPr>
      <w:r w:rsidRPr="00F21EAA">
        <w:rPr>
          <w:noProof/>
        </w:rPr>
        <w:drawing>
          <wp:anchor distT="0" distB="0" distL="114300" distR="114300" simplePos="0" relativeHeight="251735066" behindDoc="1" locked="0" layoutInCell="1" allowOverlap="1" wp14:anchorId="30D0CF1A" wp14:editId="1FAE4ED9">
            <wp:simplePos x="0" y="0"/>
            <wp:positionH relativeFrom="margin">
              <wp:align>center</wp:align>
            </wp:positionH>
            <wp:positionV relativeFrom="paragraph">
              <wp:posOffset>441217</wp:posOffset>
            </wp:positionV>
            <wp:extent cx="4485640" cy="2740025"/>
            <wp:effectExtent l="0" t="0" r="0" b="3175"/>
            <wp:wrapTight wrapText="bothSides">
              <wp:wrapPolygon edited="0">
                <wp:start x="0" y="0"/>
                <wp:lineTo x="0" y="21475"/>
                <wp:lineTo x="21465" y="21475"/>
                <wp:lineTo x="21465" y="0"/>
                <wp:lineTo x="0" y="0"/>
              </wp:wrapPolygon>
            </wp:wrapTight>
            <wp:docPr id="1562550359" name="Picture 14" descr="Two stacked 100% bars, the left showing salary satisfaction. The right shows career  progression satisf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50359" name="Picture 14" descr="Two stacked 100% bars, the left showing salary satisfaction. The right shows career  progression satisfaction. "/>
                    <pic:cNvPicPr>
                      <a:picLocks noChangeAspect="1" noChangeArrowheads="1"/>
                    </pic:cNvPicPr>
                  </pic:nvPicPr>
                  <pic:blipFill rotWithShape="1">
                    <a:blip r:embed="rId29">
                      <a:extLst>
                        <a:ext uri="{28A0092B-C50C-407E-A947-70E740481C1C}">
                          <a14:useLocalDpi xmlns:a14="http://schemas.microsoft.com/office/drawing/2010/main" val="0"/>
                        </a:ext>
                      </a:extLst>
                    </a:blip>
                    <a:srcRect t="14296"/>
                    <a:stretch/>
                  </pic:blipFill>
                  <pic:spPr bwMode="auto">
                    <a:xfrm>
                      <a:off x="0" y="0"/>
                      <a:ext cx="4485640" cy="2740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6B60" w:rsidRPr="00A95D80">
        <w:rPr>
          <w:b/>
          <w:bCs/>
        </w:rPr>
        <w:t xml:space="preserve">Figure </w:t>
      </w:r>
      <w:r w:rsidR="009B6B60">
        <w:rPr>
          <w:b/>
          <w:bCs/>
        </w:rPr>
        <w:t xml:space="preserve">15. </w:t>
      </w:r>
      <w:r w:rsidR="009B6B60">
        <w:t>Planners working in Scotland were mostly satisfied with their salaries and career progression.</w:t>
      </w:r>
    </w:p>
    <w:p w14:paraId="55A5D61C" w14:textId="359AA602" w:rsidR="00F21EAA" w:rsidRPr="00F21EAA" w:rsidRDefault="00F21EAA" w:rsidP="00F21EAA">
      <w:pPr>
        <w:spacing w:before="240"/>
      </w:pPr>
    </w:p>
    <w:p w14:paraId="2BB442DA" w14:textId="275F5163" w:rsidR="00F21EAA" w:rsidRPr="003112EE" w:rsidRDefault="00F21EAA" w:rsidP="009B6B60">
      <w:pPr>
        <w:spacing w:before="240"/>
      </w:pPr>
    </w:p>
    <w:p w14:paraId="1D1FADBB" w14:textId="7F4FDB59" w:rsidR="00A92A7A" w:rsidRPr="005450C9" w:rsidRDefault="00A92A7A" w:rsidP="004A3D35">
      <w:pPr>
        <w:spacing w:line="360" w:lineRule="auto"/>
      </w:pPr>
    </w:p>
    <w:p w14:paraId="7AFA92BE" w14:textId="07DE7565" w:rsidR="007E6B7F" w:rsidRPr="005450C9" w:rsidRDefault="007E6B7F" w:rsidP="004A3D35">
      <w:pPr>
        <w:spacing w:line="360" w:lineRule="auto"/>
      </w:pPr>
    </w:p>
    <w:p w14:paraId="342E19CA" w14:textId="570A1790" w:rsidR="007E6B7F" w:rsidRPr="005450C9" w:rsidRDefault="007E6B7F" w:rsidP="004A3D35">
      <w:pPr>
        <w:spacing w:line="360" w:lineRule="auto"/>
      </w:pPr>
    </w:p>
    <w:p w14:paraId="04E6E414" w14:textId="77777777" w:rsidR="007E6B7F" w:rsidRPr="005450C9" w:rsidRDefault="007E6B7F" w:rsidP="004A3D35">
      <w:pPr>
        <w:spacing w:line="360" w:lineRule="auto"/>
      </w:pPr>
    </w:p>
    <w:p w14:paraId="2DCF50C0" w14:textId="19A9045E" w:rsidR="007E6B7F" w:rsidRPr="005450C9" w:rsidRDefault="007E6B7F" w:rsidP="004A3D35">
      <w:pPr>
        <w:spacing w:line="360" w:lineRule="auto"/>
      </w:pPr>
    </w:p>
    <w:p w14:paraId="5C840798" w14:textId="48E87AC9" w:rsidR="007E6B7F" w:rsidRPr="005450C9" w:rsidRDefault="007E6B7F" w:rsidP="004A3D35">
      <w:pPr>
        <w:spacing w:line="360" w:lineRule="auto"/>
      </w:pPr>
    </w:p>
    <w:p w14:paraId="585A334A" w14:textId="7221403F" w:rsidR="00A92A7A" w:rsidRDefault="00FA39BF" w:rsidP="009B6B60">
      <w:pPr>
        <w:spacing w:before="240" w:line="360" w:lineRule="auto"/>
      </w:pPr>
      <w:r>
        <w:t xml:space="preserve">These </w:t>
      </w:r>
      <w:r w:rsidR="0030669F">
        <w:t>levels of satisfaction are</w:t>
      </w:r>
      <w:r w:rsidR="00331636" w:rsidRPr="005450C9">
        <w:t xml:space="preserve"> reflected in respondents’ future career plans</w:t>
      </w:r>
      <w:r w:rsidR="00476126" w:rsidRPr="005450C9">
        <w:t xml:space="preserve"> for the next three years</w:t>
      </w:r>
      <w:r w:rsidR="00331636" w:rsidRPr="005450C9">
        <w:t xml:space="preserve">, where a </w:t>
      </w:r>
      <w:r w:rsidR="00CC7DCC" w:rsidRPr="005450C9">
        <w:t>sizable</w:t>
      </w:r>
      <w:r w:rsidR="00331636" w:rsidRPr="005450C9">
        <w:t xml:space="preserve"> majority </w:t>
      </w:r>
      <w:r w:rsidR="00E21560" w:rsidRPr="005450C9">
        <w:t>intend</w:t>
      </w:r>
      <w:r w:rsidR="000111C3" w:rsidRPr="005450C9">
        <w:t>ed</w:t>
      </w:r>
      <w:r w:rsidR="00E21560" w:rsidRPr="005450C9">
        <w:t xml:space="preserve"> to remain with their current employer, either in their current role</w:t>
      </w:r>
      <w:r w:rsidR="00CC7DCC" w:rsidRPr="005450C9">
        <w:t xml:space="preserve"> (45.2%)</w:t>
      </w:r>
      <w:r w:rsidR="00E21560" w:rsidRPr="005450C9">
        <w:t>, or seeking another</w:t>
      </w:r>
      <w:r w:rsidR="00CC7DCC" w:rsidRPr="005450C9">
        <w:t xml:space="preserve"> (16.5%).</w:t>
      </w:r>
      <w:r w:rsidR="00ED120E" w:rsidRPr="005450C9">
        <w:t xml:space="preserve"> A further 11.3% </w:t>
      </w:r>
      <w:r w:rsidR="000E72EE" w:rsidRPr="005450C9">
        <w:t>looked</w:t>
      </w:r>
      <w:r w:rsidR="00ED120E" w:rsidRPr="005450C9">
        <w:t xml:space="preserve"> to move elsewhere within their sector, with 10.3% planning on retiring.</w:t>
      </w:r>
      <w:r w:rsidR="00A55FA9" w:rsidRPr="005450C9">
        <w:t xml:space="preserve"> </w:t>
      </w:r>
      <w:r w:rsidR="004A1B37">
        <w:t xml:space="preserve">In addition to the 3.9% who </w:t>
      </w:r>
      <w:r w:rsidR="00872EEB">
        <w:t xml:space="preserve">planned to move to a different profession, </w:t>
      </w:r>
      <w:r w:rsidR="00CD0DD3">
        <w:t xml:space="preserve">this suggests that </w:t>
      </w:r>
      <w:r w:rsidR="005B5DF6">
        <w:t xml:space="preserve">14.2% of respondents in Scotland </w:t>
      </w:r>
      <w:r w:rsidR="006A0983">
        <w:t xml:space="preserve">intend to leave the planning profession in the coming years. </w:t>
      </w:r>
      <w:r w:rsidR="0083520F" w:rsidRPr="005450C9">
        <w:t>Of the ‘other’ plans specified, 38.5%</w:t>
      </w:r>
      <w:r w:rsidR="002B278A" w:rsidRPr="005450C9">
        <w:t xml:space="preserve"> were independent consultants</w:t>
      </w:r>
      <w:r w:rsidR="00A55FA9" w:rsidRPr="005450C9">
        <w:t xml:space="preserve"> </w:t>
      </w:r>
      <w:r w:rsidR="002B278A" w:rsidRPr="005450C9">
        <w:t>intending to continue growing their practice</w:t>
      </w:r>
      <w:r w:rsidR="0073211F" w:rsidRPr="005450C9">
        <w:t>, while</w:t>
      </w:r>
      <w:r w:rsidR="004E2025" w:rsidRPr="005450C9">
        <w:t xml:space="preserve"> </w:t>
      </w:r>
      <w:r w:rsidR="000E72EE" w:rsidRPr="005450C9">
        <w:t xml:space="preserve">others had plans to </w:t>
      </w:r>
      <w:r w:rsidR="004E2025" w:rsidRPr="005450C9">
        <w:t>diversify or speciali</w:t>
      </w:r>
      <w:r w:rsidR="000E72EE" w:rsidRPr="005450C9">
        <w:t>se.</w:t>
      </w:r>
    </w:p>
    <w:p w14:paraId="60CCD359" w14:textId="77777777" w:rsidR="009B6B60" w:rsidRPr="005450C9" w:rsidRDefault="009B6B60" w:rsidP="00BA32F7">
      <w:pPr>
        <w:spacing w:after="0" w:line="360" w:lineRule="auto"/>
      </w:pPr>
    </w:p>
    <w:p w14:paraId="530A92E6" w14:textId="77777777" w:rsidR="00213186" w:rsidRPr="005450C9" w:rsidRDefault="00213186" w:rsidP="00F92D64">
      <w:pPr>
        <w:pStyle w:val="Heading2"/>
      </w:pPr>
      <w:bookmarkStart w:id="17" w:name="_Toc208476490"/>
      <w:bookmarkStart w:id="18" w:name="_Toc213935088"/>
      <w:r w:rsidRPr="005450C9">
        <w:t>Resourcing and skills gaps</w:t>
      </w:r>
      <w:bookmarkEnd w:id="17"/>
      <w:bookmarkEnd w:id="18"/>
    </w:p>
    <w:p w14:paraId="304C4AF1" w14:textId="08271F44" w:rsidR="00E249FB" w:rsidRPr="005450C9" w:rsidRDefault="00E249FB" w:rsidP="004A3D35">
      <w:pPr>
        <w:pStyle w:val="Heading3"/>
        <w:spacing w:after="0"/>
        <w:rPr>
          <w:lang w:eastAsia="en-GB"/>
        </w:rPr>
      </w:pPr>
      <w:bookmarkStart w:id="19" w:name="_Toc213935089"/>
      <w:r w:rsidRPr="005450C9">
        <w:rPr>
          <w:lang w:eastAsia="en-GB"/>
        </w:rPr>
        <w:t>Skills and training</w:t>
      </w:r>
      <w:bookmarkEnd w:id="19"/>
    </w:p>
    <w:p w14:paraId="2C702DA5" w14:textId="10283087" w:rsidR="0035245F" w:rsidRPr="005450C9" w:rsidRDefault="004B7F75" w:rsidP="004A3D35">
      <w:pPr>
        <w:spacing w:line="360" w:lineRule="auto"/>
      </w:pPr>
      <w:r w:rsidRPr="005450C9">
        <w:t xml:space="preserve">A </w:t>
      </w:r>
      <w:r w:rsidR="000B45FB">
        <w:t>small</w:t>
      </w:r>
      <w:r w:rsidRPr="005450C9">
        <w:t xml:space="preserve"> proportion of respondents felt they had no gaps in knowledge or skills in any specialist areas (10%). A</w:t>
      </w:r>
      <w:r w:rsidR="00834483" w:rsidRPr="005450C9">
        <w:t>rea</w:t>
      </w:r>
      <w:r w:rsidRPr="005450C9">
        <w:t>s</w:t>
      </w:r>
      <w:r w:rsidR="00834483" w:rsidRPr="005450C9">
        <w:t xml:space="preserve"> </w:t>
      </w:r>
      <w:r w:rsidRPr="005450C9">
        <w:t>with a high proportion</w:t>
      </w:r>
      <w:r w:rsidR="007D010B" w:rsidRPr="005450C9">
        <w:t xml:space="preserve"> of </w:t>
      </w:r>
      <w:r w:rsidR="00834483" w:rsidRPr="005450C9">
        <w:t xml:space="preserve">knowledge gaps </w:t>
      </w:r>
      <w:r w:rsidR="00871C70" w:rsidRPr="005450C9">
        <w:t xml:space="preserve">among Scottish planners </w:t>
      </w:r>
      <w:r w:rsidR="00834483" w:rsidRPr="005450C9">
        <w:t>were c</w:t>
      </w:r>
      <w:r w:rsidR="00C46780" w:rsidRPr="005450C9">
        <w:t xml:space="preserve">onsistent with </w:t>
      </w:r>
      <w:r w:rsidR="00834483" w:rsidRPr="005450C9">
        <w:t xml:space="preserve">those </w:t>
      </w:r>
      <w:r w:rsidR="00F52CA6" w:rsidRPr="005450C9">
        <w:t>in</w:t>
      </w:r>
      <w:r w:rsidR="00C46780" w:rsidRPr="005450C9">
        <w:t xml:space="preserve"> other UK nations</w:t>
      </w:r>
      <w:r w:rsidR="00E1413C" w:rsidRPr="005450C9">
        <w:t xml:space="preserve">; </w:t>
      </w:r>
      <w:r w:rsidR="003E0D31" w:rsidRPr="005450C9">
        <w:t>46.5% of respondents</w:t>
      </w:r>
      <w:r w:rsidR="00E1413C" w:rsidRPr="005450C9">
        <w:t xml:space="preserve"> felt they had </w:t>
      </w:r>
      <w:r w:rsidR="00E1413C" w:rsidRPr="005450C9">
        <w:lastRenderedPageBreak/>
        <w:t>a gap relating to</w:t>
      </w:r>
      <w:r w:rsidR="003E0D31" w:rsidRPr="005450C9">
        <w:t xml:space="preserve"> </w:t>
      </w:r>
      <w:r w:rsidR="00E1413C" w:rsidRPr="005450C9">
        <w:t xml:space="preserve">both </w:t>
      </w:r>
      <w:r w:rsidR="003E0D31" w:rsidRPr="005450C9">
        <w:t>digital, data and GIS</w:t>
      </w:r>
      <w:r w:rsidR="00E1413C" w:rsidRPr="005450C9">
        <w:t xml:space="preserve">, and marine planning. This was followed by </w:t>
      </w:r>
      <w:r w:rsidR="003F6247" w:rsidRPr="005450C9">
        <w:t>energy and renewables (36.5%), ecology and biodiversity (36.1%) and infrastructure and utilities (33.9%).</w:t>
      </w:r>
      <w:r w:rsidR="00B27FD5" w:rsidRPr="005450C9">
        <w:t xml:space="preserve"> </w:t>
      </w:r>
    </w:p>
    <w:p w14:paraId="63941516" w14:textId="26D20302" w:rsidR="000B45FB" w:rsidRDefault="00E249FB" w:rsidP="004A3D35">
      <w:pPr>
        <w:spacing w:line="360" w:lineRule="auto"/>
      </w:pPr>
      <w:r w:rsidRPr="005450C9">
        <w:t xml:space="preserve">These reported </w:t>
      </w:r>
      <w:r w:rsidR="00B26376" w:rsidRPr="005450C9">
        <w:t xml:space="preserve">specialist </w:t>
      </w:r>
      <w:r w:rsidRPr="005450C9">
        <w:t>knowledge</w:t>
      </w:r>
      <w:r w:rsidR="000B45FB">
        <w:t xml:space="preserve"> or skills</w:t>
      </w:r>
      <w:r w:rsidRPr="005450C9">
        <w:t xml:space="preserve"> gaps may reflect the </w:t>
      </w:r>
      <w:r w:rsidR="00D47A81" w:rsidRPr="005450C9">
        <w:t xml:space="preserve">current </w:t>
      </w:r>
      <w:r w:rsidRPr="005450C9">
        <w:t>salience of</w:t>
      </w:r>
      <w:r w:rsidR="00B26376" w:rsidRPr="005450C9">
        <w:t xml:space="preserve"> the</w:t>
      </w:r>
      <w:r w:rsidRPr="005450C9">
        <w:t xml:space="preserve"> </w:t>
      </w:r>
      <w:r w:rsidR="009D6762" w:rsidRPr="005450C9">
        <w:t>respective policy</w:t>
      </w:r>
      <w:r w:rsidRPr="005450C9">
        <w:t xml:space="preserve"> areas, with changes in the NPF4 elevating the need for ecological expertise, and with the </w:t>
      </w:r>
      <w:r w:rsidR="0089640B" w:rsidRPr="005450C9">
        <w:t>intended</w:t>
      </w:r>
      <w:r w:rsidRPr="005450C9">
        <w:t xml:space="preserve"> transition towards renewable energy making marine, energy and infrastructure knowledge more important. </w:t>
      </w:r>
    </w:p>
    <w:p w14:paraId="5AA8F3F1" w14:textId="75EE3A1E" w:rsidR="009B6B60" w:rsidRPr="003112EE" w:rsidRDefault="009B6B60" w:rsidP="009B6B60">
      <w:pPr>
        <w:spacing w:before="240"/>
      </w:pPr>
      <w:r>
        <w:rPr>
          <w:noProof/>
          <w14:ligatures w14:val="none"/>
        </w:rPr>
        <w:drawing>
          <wp:anchor distT="0" distB="0" distL="114300" distR="114300" simplePos="0" relativeHeight="251677722" behindDoc="0" locked="0" layoutInCell="1" allowOverlap="1" wp14:anchorId="1314FBDD" wp14:editId="0637DB5E">
            <wp:simplePos x="0" y="0"/>
            <wp:positionH relativeFrom="margin">
              <wp:align>center</wp:align>
            </wp:positionH>
            <wp:positionV relativeFrom="paragraph">
              <wp:posOffset>449166</wp:posOffset>
            </wp:positionV>
            <wp:extent cx="4600575" cy="2633345"/>
            <wp:effectExtent l="0" t="0" r="9525" b="0"/>
            <wp:wrapNone/>
            <wp:docPr id="1736808837" name="Picture 6" descr="A stacked bar graph showing that nearly half of respondents had a skill or knowledge gap in digital and marine planning (both 46.5%). Next most chosen specialist areas were energy and renewables (36.5%), ecology and biodiversity (36.1%) and infrastructure and utilities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08837" name="Picture 6" descr="A stacked bar graph showing that nearly half of respondents had a skill or knowledge gap in digital and marine planning (both 46.5%). Next most chosen specialist areas were energy and renewables (36.5%), ecology and biodiversity (36.1%) and infrastructure and utilities (33.9%)."/>
                    <pic:cNvPicPr>
                      <a:picLocks noChangeAspect="1"/>
                    </pic:cNvPicPr>
                  </pic:nvPicPr>
                  <pic:blipFill rotWithShape="1">
                    <a:blip r:embed="rId30">
                      <a:extLst>
                        <a:ext uri="{28A0092B-C50C-407E-A947-70E740481C1C}">
                          <a14:useLocalDpi xmlns:a14="http://schemas.microsoft.com/office/drawing/2010/main" val="0"/>
                        </a:ext>
                      </a:extLst>
                    </a:blip>
                    <a:srcRect t="14683"/>
                    <a:stretch/>
                  </pic:blipFill>
                  <pic:spPr bwMode="auto">
                    <a:xfrm>
                      <a:off x="0" y="0"/>
                      <a:ext cx="4600575" cy="2633345"/>
                    </a:xfrm>
                    <a:prstGeom prst="rect">
                      <a:avLst/>
                    </a:prstGeom>
                    <a:noFill/>
                    <a:ln>
                      <a:noFill/>
                    </a:ln>
                    <a:extLst>
                      <a:ext uri="{53640926-AAD7-44D8-BBD7-CCE9431645EC}">
                        <a14:shadowObscured xmlns:a14="http://schemas.microsoft.com/office/drawing/2010/main"/>
                      </a:ext>
                    </a:extLst>
                  </pic:spPr>
                </pic:pic>
              </a:graphicData>
            </a:graphic>
          </wp:anchor>
        </w:drawing>
      </w:r>
      <w:r w:rsidRPr="00A95D80">
        <w:rPr>
          <w:b/>
          <w:bCs/>
        </w:rPr>
        <w:t xml:space="preserve">Figure </w:t>
      </w:r>
      <w:r>
        <w:rPr>
          <w:b/>
          <w:bCs/>
        </w:rPr>
        <w:t xml:space="preserve">16. </w:t>
      </w:r>
      <w:r w:rsidRPr="00744F7F">
        <w:t>Digital, marine and energy planning were top reported specialist skill or knowledge gaps</w:t>
      </w:r>
      <w:r>
        <w:t>.</w:t>
      </w:r>
    </w:p>
    <w:p w14:paraId="0708001E" w14:textId="705E8A58" w:rsidR="000B45FB" w:rsidRDefault="000B45FB" w:rsidP="004A3D35">
      <w:pPr>
        <w:spacing w:line="360" w:lineRule="auto"/>
      </w:pPr>
    </w:p>
    <w:p w14:paraId="403169BF" w14:textId="021C7EB5" w:rsidR="003230A7" w:rsidRPr="003230A7" w:rsidRDefault="003230A7" w:rsidP="004A3D35">
      <w:pPr>
        <w:spacing w:line="360" w:lineRule="auto"/>
      </w:pPr>
    </w:p>
    <w:p w14:paraId="6CEB8914" w14:textId="3B4FC030" w:rsidR="000B45FB" w:rsidRDefault="000B45FB" w:rsidP="004A3D35">
      <w:pPr>
        <w:spacing w:line="360" w:lineRule="auto"/>
      </w:pPr>
    </w:p>
    <w:p w14:paraId="6B023935" w14:textId="0A972543" w:rsidR="000B45FB" w:rsidRDefault="000B45FB" w:rsidP="004A3D35">
      <w:pPr>
        <w:spacing w:line="360" w:lineRule="auto"/>
      </w:pPr>
    </w:p>
    <w:p w14:paraId="3AE3E464" w14:textId="79FF0D2A" w:rsidR="000B45FB" w:rsidRDefault="000B45FB" w:rsidP="004A3D35">
      <w:pPr>
        <w:spacing w:line="360" w:lineRule="auto"/>
      </w:pPr>
    </w:p>
    <w:p w14:paraId="2C44BBAB" w14:textId="21BCA3E7" w:rsidR="000B45FB" w:rsidRDefault="000B45FB" w:rsidP="004A3D35">
      <w:pPr>
        <w:spacing w:line="360" w:lineRule="auto"/>
      </w:pPr>
    </w:p>
    <w:p w14:paraId="30B1F35D" w14:textId="77777777" w:rsidR="000B45FB" w:rsidRDefault="000B45FB" w:rsidP="004A3D35">
      <w:pPr>
        <w:spacing w:line="360" w:lineRule="auto"/>
      </w:pPr>
    </w:p>
    <w:p w14:paraId="5408DC00" w14:textId="77777777" w:rsidR="000B45FB" w:rsidRDefault="000B45FB" w:rsidP="004A3D35">
      <w:pPr>
        <w:spacing w:line="360" w:lineRule="auto"/>
      </w:pPr>
    </w:p>
    <w:p w14:paraId="1F3AA3BD" w14:textId="5F07CD52" w:rsidR="000B45FB" w:rsidRPr="005450C9" w:rsidRDefault="000B45FB" w:rsidP="004A3D35">
      <w:pPr>
        <w:spacing w:line="360" w:lineRule="auto"/>
        <w:rPr>
          <w:lang w:eastAsia="en-GB"/>
        </w:rPr>
      </w:pPr>
      <w:r w:rsidRPr="005450C9">
        <w:rPr>
          <w:lang w:eastAsia="en-GB"/>
        </w:rPr>
        <w:t>Around a third of respondents felt they had no gaps in knowledge or skills relating to a range of generalist areas that might be used in their day-to-day work</w:t>
      </w:r>
      <w:r w:rsidR="00475181">
        <w:rPr>
          <w:lang w:eastAsia="en-GB"/>
        </w:rPr>
        <w:t xml:space="preserve"> </w:t>
      </w:r>
      <w:r w:rsidR="00475181" w:rsidRPr="005450C9">
        <w:rPr>
          <w:lang w:eastAsia="en-GB"/>
        </w:rPr>
        <w:t>(32.6%</w:t>
      </w:r>
      <w:r w:rsidR="00475181">
        <w:rPr>
          <w:lang w:eastAsia="en-GB"/>
        </w:rPr>
        <w:t>; figure 17</w:t>
      </w:r>
      <w:r w:rsidR="00475181" w:rsidRPr="005450C9">
        <w:rPr>
          <w:lang w:eastAsia="en-GB"/>
        </w:rPr>
        <w:t>)</w:t>
      </w:r>
      <w:r w:rsidRPr="005450C9">
        <w:rPr>
          <w:lang w:eastAsia="en-GB"/>
        </w:rPr>
        <w:t>. However, among those areas planners did feel they had a gap in were business development (30%), negotiation and mediation (26.1%), project, and people management (25.2%, 21.3%, respectively).</w:t>
      </w:r>
    </w:p>
    <w:p w14:paraId="5F0011DE" w14:textId="65F72A75" w:rsidR="009B6B60" w:rsidRPr="003112EE" w:rsidRDefault="009B6B60" w:rsidP="0065219A">
      <w:pPr>
        <w:spacing w:after="0"/>
      </w:pPr>
      <w:r w:rsidRPr="00A95D80">
        <w:rPr>
          <w:b/>
          <w:bCs/>
        </w:rPr>
        <w:t xml:space="preserve">Figure </w:t>
      </w:r>
      <w:r>
        <w:rPr>
          <w:b/>
          <w:bCs/>
        </w:rPr>
        <w:t xml:space="preserve">17. </w:t>
      </w:r>
      <w:r w:rsidRPr="004D5F93">
        <w:t xml:space="preserve">Business development and negotiation </w:t>
      </w:r>
      <w:r>
        <w:t>were</w:t>
      </w:r>
      <w:r w:rsidRPr="004D5F93">
        <w:t xml:space="preserve"> top reported generalist skill or knowledge gaps</w:t>
      </w:r>
      <w:r>
        <w:t>.</w:t>
      </w:r>
    </w:p>
    <w:p w14:paraId="03455804" w14:textId="5624A8C3" w:rsidR="00BF557C" w:rsidRPr="00BF557C" w:rsidRDefault="0065219A" w:rsidP="004A3D35">
      <w:pPr>
        <w:spacing w:line="360" w:lineRule="auto"/>
        <w:rPr>
          <w:lang w:eastAsia="en-GB"/>
        </w:rPr>
      </w:pPr>
      <w:r>
        <w:rPr>
          <w:noProof/>
          <w:lang w:eastAsia="en-GB"/>
          <w14:ligatures w14:val="none"/>
        </w:rPr>
        <w:drawing>
          <wp:anchor distT="0" distB="0" distL="114300" distR="114300" simplePos="0" relativeHeight="251681818" behindDoc="0" locked="0" layoutInCell="1" allowOverlap="1" wp14:anchorId="24378958" wp14:editId="509AFC16">
            <wp:simplePos x="0" y="0"/>
            <wp:positionH relativeFrom="margin">
              <wp:align>center</wp:align>
            </wp:positionH>
            <wp:positionV relativeFrom="paragraph">
              <wp:posOffset>8255</wp:posOffset>
            </wp:positionV>
            <wp:extent cx="4608000" cy="2095200"/>
            <wp:effectExtent l="0" t="0" r="2540" b="635"/>
            <wp:wrapNone/>
            <wp:docPr id="2096459624" name="Picture 8" descr="A stacked bar graph showing top reported generalist skills g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59624" name="Picture 8" descr="A stacked bar graph showing top reported generalist skills gaps."/>
                    <pic:cNvPicPr>
                      <a:picLocks noChangeAspect="1"/>
                    </pic:cNvPicPr>
                  </pic:nvPicPr>
                  <pic:blipFill rotWithShape="1">
                    <a:blip r:embed="rId31">
                      <a:extLst>
                        <a:ext uri="{28A0092B-C50C-407E-A947-70E740481C1C}">
                          <a14:useLocalDpi xmlns:a14="http://schemas.microsoft.com/office/drawing/2010/main" val="0"/>
                        </a:ext>
                      </a:extLst>
                    </a:blip>
                    <a:srcRect t="17968"/>
                    <a:stretch/>
                  </pic:blipFill>
                  <pic:spPr bwMode="auto">
                    <a:xfrm>
                      <a:off x="0" y="0"/>
                      <a:ext cx="4608000" cy="209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A848D4" w14:textId="707FC1D6" w:rsidR="000B45FB" w:rsidRPr="005450C9" w:rsidRDefault="000B45FB" w:rsidP="004A3D35">
      <w:pPr>
        <w:spacing w:line="360" w:lineRule="auto"/>
        <w:rPr>
          <w:lang w:eastAsia="en-GB"/>
        </w:rPr>
      </w:pPr>
    </w:p>
    <w:p w14:paraId="7DFEA535" w14:textId="3EC5F285" w:rsidR="000B45FB" w:rsidRPr="005450C9" w:rsidRDefault="000B45FB" w:rsidP="004A3D35">
      <w:pPr>
        <w:spacing w:line="360" w:lineRule="auto"/>
        <w:rPr>
          <w:lang w:eastAsia="en-GB"/>
        </w:rPr>
      </w:pPr>
    </w:p>
    <w:p w14:paraId="2D14EB4D" w14:textId="62E16266" w:rsidR="000B45FB" w:rsidRPr="005450C9" w:rsidRDefault="000B45FB" w:rsidP="004A3D35">
      <w:pPr>
        <w:spacing w:line="360" w:lineRule="auto"/>
        <w:rPr>
          <w:lang w:eastAsia="en-GB"/>
        </w:rPr>
      </w:pPr>
    </w:p>
    <w:p w14:paraId="1693A4FE" w14:textId="727A3D59" w:rsidR="000B45FB" w:rsidRPr="005450C9" w:rsidRDefault="000B45FB" w:rsidP="004A3D35">
      <w:pPr>
        <w:spacing w:line="360" w:lineRule="auto"/>
        <w:rPr>
          <w:lang w:eastAsia="en-GB"/>
        </w:rPr>
      </w:pPr>
    </w:p>
    <w:p w14:paraId="392D6AB5" w14:textId="4D934447" w:rsidR="000B45FB" w:rsidRPr="005450C9" w:rsidRDefault="000B45FB" w:rsidP="004A3D35">
      <w:pPr>
        <w:spacing w:line="360" w:lineRule="auto"/>
        <w:rPr>
          <w:lang w:eastAsia="en-GB"/>
        </w:rPr>
      </w:pPr>
    </w:p>
    <w:p w14:paraId="30D661D2" w14:textId="35AFA7BD" w:rsidR="00E249FB" w:rsidRDefault="009271AB" w:rsidP="004A3D35">
      <w:pPr>
        <w:spacing w:line="360" w:lineRule="auto"/>
      </w:pPr>
      <w:r w:rsidRPr="005450C9">
        <w:lastRenderedPageBreak/>
        <w:t xml:space="preserve">Despite the high proportion </w:t>
      </w:r>
      <w:r w:rsidR="00BC2529" w:rsidRPr="005450C9">
        <w:t>with knowledge gaps in some</w:t>
      </w:r>
      <w:r w:rsidR="000B45FB">
        <w:t xml:space="preserve"> of the</w:t>
      </w:r>
      <w:r w:rsidR="00BC2529" w:rsidRPr="005450C9">
        <w:t xml:space="preserve"> areas</w:t>
      </w:r>
      <w:r w:rsidR="000B45FB">
        <w:t xml:space="preserve"> listed above</w:t>
      </w:r>
      <w:r w:rsidR="00DB1524" w:rsidRPr="005450C9">
        <w:t xml:space="preserve">, 58.7% of respondents were somewhat or very satisfied with the training opportunities they had (compared to </w:t>
      </w:r>
      <w:r w:rsidR="00E12E95" w:rsidRPr="005450C9">
        <w:t>19.2% unsatisfied)</w:t>
      </w:r>
      <w:r w:rsidR="00DB1524" w:rsidRPr="005450C9">
        <w:t>.</w:t>
      </w:r>
    </w:p>
    <w:p w14:paraId="7670B8C3" w14:textId="5FC5D328" w:rsidR="00C86CCF" w:rsidRPr="005450C9" w:rsidRDefault="00C86CCF" w:rsidP="00432F90">
      <w:pPr>
        <w:spacing w:after="0" w:line="360" w:lineRule="auto"/>
      </w:pPr>
    </w:p>
    <w:p w14:paraId="557CF0D4" w14:textId="21E5C269" w:rsidR="004B3C4A" w:rsidRPr="005450C9" w:rsidRDefault="004B3C4A" w:rsidP="004A3D35">
      <w:pPr>
        <w:pStyle w:val="Heading3"/>
        <w:spacing w:after="0"/>
      </w:pPr>
      <w:bookmarkStart w:id="20" w:name="_Toc213935090"/>
      <w:r w:rsidRPr="005450C9">
        <w:t>Capacity and challenges</w:t>
      </w:r>
      <w:bookmarkEnd w:id="20"/>
    </w:p>
    <w:p w14:paraId="6773D343" w14:textId="2CD26232" w:rsidR="00B95733" w:rsidRPr="005450C9" w:rsidRDefault="00652F53" w:rsidP="004A3D35">
      <w:pPr>
        <w:spacing w:line="360" w:lineRule="auto"/>
      </w:pPr>
      <w:r w:rsidRPr="005450C9">
        <w:t>When asked how often their teams lacked capacity to meet demand, a</w:t>
      </w:r>
      <w:r w:rsidR="00670B24" w:rsidRPr="005450C9">
        <w:t xml:space="preserve"> small majority of Scottish planners reported lacking capacity</w:t>
      </w:r>
      <w:r w:rsidR="00E964D1">
        <w:t>, either</w:t>
      </w:r>
      <w:r w:rsidR="00670B24" w:rsidRPr="005450C9">
        <w:t xml:space="preserve"> frequently (</w:t>
      </w:r>
      <w:r w:rsidR="004E4E6F" w:rsidRPr="005450C9">
        <w:t>20.4%) or all the time (34.4%).</w:t>
      </w:r>
      <w:r w:rsidRPr="005450C9">
        <w:t xml:space="preserve"> This was</w:t>
      </w:r>
      <w:r w:rsidR="00A7048D" w:rsidRPr="005450C9">
        <w:t xml:space="preserve"> </w:t>
      </w:r>
      <w:r w:rsidR="009861BB">
        <w:t xml:space="preserve">almost </w:t>
      </w:r>
      <w:r w:rsidR="00A7048D" w:rsidRPr="005450C9">
        <w:t>twice as likely in the public</w:t>
      </w:r>
      <w:r w:rsidR="005C55F2" w:rsidRPr="005450C9">
        <w:t xml:space="preserve"> sector</w:t>
      </w:r>
      <w:r w:rsidR="00A7048D" w:rsidRPr="005450C9">
        <w:t xml:space="preserve"> (</w:t>
      </w:r>
      <w:r w:rsidR="0064446F" w:rsidRPr="005450C9">
        <w:t>6</w:t>
      </w:r>
      <w:r w:rsidR="000F684A">
        <w:t>5</w:t>
      </w:r>
      <w:r w:rsidR="0064446F" w:rsidRPr="005450C9">
        <w:t>.</w:t>
      </w:r>
      <w:r w:rsidR="009861BB">
        <w:t>8</w:t>
      </w:r>
      <w:r w:rsidR="0064446F" w:rsidRPr="005450C9">
        <w:t xml:space="preserve">%) </w:t>
      </w:r>
      <w:r w:rsidR="00DF1E44" w:rsidRPr="005450C9">
        <w:t>than</w:t>
      </w:r>
      <w:r w:rsidR="0064446F" w:rsidRPr="005450C9">
        <w:t xml:space="preserve"> the private sector (3</w:t>
      </w:r>
      <w:r w:rsidR="000F684A">
        <w:t>3.8</w:t>
      </w:r>
      <w:r w:rsidR="0064446F" w:rsidRPr="005450C9">
        <w:t>%).</w:t>
      </w:r>
      <w:r w:rsidR="00DF1E44" w:rsidRPr="005450C9">
        <w:t xml:space="preserve"> </w:t>
      </w:r>
      <w:r w:rsidR="00C85D14" w:rsidRPr="005450C9">
        <w:t>This is one of the challenges explored in respondents’ own words, below.</w:t>
      </w:r>
    </w:p>
    <w:p w14:paraId="5070FFCA" w14:textId="0802F47E" w:rsidR="009B01CA" w:rsidRDefault="00F63F3E" w:rsidP="009B01CA">
      <w:pPr>
        <w:spacing w:before="240"/>
      </w:pPr>
      <w:r w:rsidRPr="007675D0">
        <w:rPr>
          <w:noProof/>
        </w:rPr>
        <w:drawing>
          <wp:anchor distT="0" distB="0" distL="114300" distR="114300" simplePos="0" relativeHeight="251736090" behindDoc="1" locked="0" layoutInCell="1" allowOverlap="1" wp14:anchorId="5440F25B" wp14:editId="746A2E62">
            <wp:simplePos x="0" y="0"/>
            <wp:positionH relativeFrom="margin">
              <wp:align>center</wp:align>
            </wp:positionH>
            <wp:positionV relativeFrom="paragraph">
              <wp:posOffset>312468</wp:posOffset>
            </wp:positionV>
            <wp:extent cx="4467860" cy="2729865"/>
            <wp:effectExtent l="0" t="0" r="8890" b="0"/>
            <wp:wrapTight wrapText="bothSides">
              <wp:wrapPolygon edited="0">
                <wp:start x="0" y="0"/>
                <wp:lineTo x="0" y="21404"/>
                <wp:lineTo x="21551" y="21404"/>
                <wp:lineTo x="21551" y="0"/>
                <wp:lineTo x="0" y="0"/>
              </wp:wrapPolygon>
            </wp:wrapTight>
            <wp:docPr id="228240976" name="Picture 16" descr="Three vertical stacked 100% bars showing proportion of respondents lacking capacity to meet demand. The far left bar shows this for all respondents the centre shows public sector, and the right shows private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40976" name="Picture 16" descr="Three vertical stacked 100% bars showing proportion of respondents lacking capacity to meet demand. The far left bar shows this for all respondents the centre shows public sector, and the right shows private sector."/>
                    <pic:cNvPicPr>
                      <a:picLocks noChangeAspect="1" noChangeArrowheads="1"/>
                    </pic:cNvPicPr>
                  </pic:nvPicPr>
                  <pic:blipFill rotWithShape="1">
                    <a:blip r:embed="rId32">
                      <a:extLst>
                        <a:ext uri="{28A0092B-C50C-407E-A947-70E740481C1C}">
                          <a14:useLocalDpi xmlns:a14="http://schemas.microsoft.com/office/drawing/2010/main" val="0"/>
                        </a:ext>
                      </a:extLst>
                    </a:blip>
                    <a:srcRect t="14296"/>
                    <a:stretch/>
                  </pic:blipFill>
                  <pic:spPr bwMode="auto">
                    <a:xfrm>
                      <a:off x="0" y="0"/>
                      <a:ext cx="4467860" cy="2729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01CA" w:rsidRPr="00A95D80">
        <w:rPr>
          <w:b/>
          <w:bCs/>
        </w:rPr>
        <w:t xml:space="preserve">Figure </w:t>
      </w:r>
      <w:r w:rsidR="009B01CA">
        <w:rPr>
          <w:b/>
          <w:bCs/>
        </w:rPr>
        <w:t xml:space="preserve">18. </w:t>
      </w:r>
      <w:r w:rsidR="009B01CA" w:rsidRPr="00AA4F1D">
        <w:t>Public sector planning teams were more likely to lack capacity to meet demand</w:t>
      </w:r>
      <w:r w:rsidR="009B01CA">
        <w:t>.</w:t>
      </w:r>
    </w:p>
    <w:p w14:paraId="5A9E664C" w14:textId="086B3BEB" w:rsidR="007675D0" w:rsidRPr="007675D0" w:rsidRDefault="007675D0" w:rsidP="007675D0">
      <w:pPr>
        <w:spacing w:before="240"/>
      </w:pPr>
    </w:p>
    <w:p w14:paraId="34996E2B" w14:textId="65734E55" w:rsidR="007675D0" w:rsidRPr="003112EE" w:rsidRDefault="007675D0" w:rsidP="009B01CA">
      <w:pPr>
        <w:spacing w:before="240"/>
      </w:pPr>
    </w:p>
    <w:p w14:paraId="18A1E16D" w14:textId="0888ED44" w:rsidR="004D70C6" w:rsidRPr="004D70C6" w:rsidRDefault="004D70C6" w:rsidP="004A3D35">
      <w:pPr>
        <w:spacing w:line="360" w:lineRule="auto"/>
      </w:pPr>
    </w:p>
    <w:p w14:paraId="19EFAAEB" w14:textId="4D337FDF" w:rsidR="000F2602" w:rsidRPr="005450C9" w:rsidRDefault="000F2602" w:rsidP="004A3D35">
      <w:pPr>
        <w:spacing w:line="360" w:lineRule="auto"/>
      </w:pPr>
    </w:p>
    <w:p w14:paraId="322F12F2" w14:textId="5B44502F" w:rsidR="00494855" w:rsidRPr="005450C9" w:rsidRDefault="00494855" w:rsidP="004A3D35">
      <w:pPr>
        <w:spacing w:line="360" w:lineRule="auto"/>
      </w:pPr>
    </w:p>
    <w:p w14:paraId="55267C0A" w14:textId="6BCED3F9" w:rsidR="00494855" w:rsidRPr="005450C9" w:rsidRDefault="00494855" w:rsidP="004A3D35">
      <w:pPr>
        <w:spacing w:line="360" w:lineRule="auto"/>
      </w:pPr>
    </w:p>
    <w:p w14:paraId="7033FD7A" w14:textId="77777777" w:rsidR="00494855" w:rsidRPr="005450C9" w:rsidRDefault="00494855" w:rsidP="004A3D35">
      <w:pPr>
        <w:spacing w:line="360" w:lineRule="auto"/>
      </w:pPr>
    </w:p>
    <w:p w14:paraId="56B79FA3" w14:textId="67A7033C" w:rsidR="00494855" w:rsidRPr="005450C9" w:rsidRDefault="00494855" w:rsidP="004A3D35">
      <w:pPr>
        <w:spacing w:line="360" w:lineRule="auto"/>
      </w:pPr>
    </w:p>
    <w:p w14:paraId="1ADD5D25" w14:textId="77777777" w:rsidR="00F63F3E" w:rsidRDefault="00F63F3E" w:rsidP="004A3D35">
      <w:pPr>
        <w:spacing w:line="360" w:lineRule="auto"/>
      </w:pPr>
    </w:p>
    <w:p w14:paraId="23C330BF" w14:textId="52D6F0B6" w:rsidR="00494855" w:rsidRPr="005450C9" w:rsidRDefault="00DC7E13" w:rsidP="004A3D35">
      <w:pPr>
        <w:spacing w:line="360" w:lineRule="auto"/>
      </w:pPr>
      <w:r w:rsidRPr="005450C9">
        <w:t xml:space="preserve">For those who reported lacking capacity frequently or all the time, </w:t>
      </w:r>
      <w:r w:rsidR="00DD4FD2" w:rsidRPr="005450C9">
        <w:t xml:space="preserve">the most </w:t>
      </w:r>
      <w:r w:rsidR="005C55F2" w:rsidRPr="005450C9">
        <w:t>common</w:t>
      </w:r>
      <w:r w:rsidR="00DD4FD2" w:rsidRPr="005450C9">
        <w:t xml:space="preserve"> reason </w:t>
      </w:r>
      <w:r w:rsidR="006E3566" w:rsidRPr="005450C9">
        <w:t>identified</w:t>
      </w:r>
      <w:r w:rsidR="00DD4FD2" w:rsidRPr="005450C9">
        <w:t xml:space="preserve"> was high workloads (35.2%).</w:t>
      </w:r>
      <w:r w:rsidR="00ED0F69" w:rsidRPr="005450C9">
        <w:t xml:space="preserve"> Under-funding was</w:t>
      </w:r>
      <w:r w:rsidR="003D00B3" w:rsidRPr="005450C9">
        <w:t xml:space="preserve"> cited by almost a quarter (24.8%), and increased complexity of work by </w:t>
      </w:r>
      <w:r w:rsidR="009B2F85" w:rsidRPr="005450C9">
        <w:t>20%</w:t>
      </w:r>
      <w:r w:rsidR="003D00B3" w:rsidRPr="005450C9">
        <w:t>.</w:t>
      </w:r>
      <w:r w:rsidR="00565A70" w:rsidRPr="005450C9">
        <w:t xml:space="preserve"> A slightly smaller proportion</w:t>
      </w:r>
      <w:r w:rsidR="009B2F85" w:rsidRPr="005450C9">
        <w:t xml:space="preserve"> (18.3%)</w:t>
      </w:r>
      <w:r w:rsidR="00DB4F62" w:rsidRPr="005450C9">
        <w:t xml:space="preserve"> </w:t>
      </w:r>
      <w:r w:rsidR="00565A70" w:rsidRPr="005450C9">
        <w:t>thought recruitment difficulties and external factors (</w:t>
      </w:r>
      <w:r w:rsidR="009B2F85" w:rsidRPr="005450C9">
        <w:t>17.</w:t>
      </w:r>
      <w:r w:rsidR="00D77B7E" w:rsidRPr="005450C9">
        <w:t>8</w:t>
      </w:r>
      <w:r w:rsidR="009B2F85" w:rsidRPr="005450C9">
        <w:t xml:space="preserve">%; </w:t>
      </w:r>
      <w:r w:rsidR="00DB4F62" w:rsidRPr="005450C9">
        <w:t>such as</w:t>
      </w:r>
      <w:r w:rsidR="00565A70" w:rsidRPr="005450C9">
        <w:t xml:space="preserve"> </w:t>
      </w:r>
      <w:r w:rsidR="00DB4F62" w:rsidRPr="005450C9">
        <w:t xml:space="preserve">delays with statutory consultees, planning committees or other stakeholders) </w:t>
      </w:r>
      <w:r w:rsidR="000C1BAC" w:rsidRPr="005450C9">
        <w:t>had contributed</w:t>
      </w:r>
      <w:r w:rsidR="00DB4F62" w:rsidRPr="005450C9">
        <w:t>.</w:t>
      </w:r>
    </w:p>
    <w:p w14:paraId="32833715" w14:textId="6870DD39" w:rsidR="00213186" w:rsidRPr="005450C9" w:rsidRDefault="00D63C2C" w:rsidP="004A3D35">
      <w:pPr>
        <w:spacing w:line="360" w:lineRule="auto"/>
      </w:pPr>
      <w:r>
        <w:t>Consequently</w:t>
      </w:r>
      <w:r w:rsidR="00F71B74" w:rsidRPr="005450C9">
        <w:t xml:space="preserve">, </w:t>
      </w:r>
      <w:r w:rsidR="004B4AB1" w:rsidRPr="005450C9">
        <w:t>a higher proportion of respondents were pessimistic about the future direction of the Scottish planning system than were optimistic (</w:t>
      </w:r>
      <w:r w:rsidR="00BC5D13" w:rsidRPr="005450C9">
        <w:t xml:space="preserve">42.2%, compared to </w:t>
      </w:r>
      <w:r w:rsidR="00FA2677" w:rsidRPr="005450C9">
        <w:t>33%).</w:t>
      </w:r>
      <w:r w:rsidR="008F7732">
        <w:t xml:space="preserve"> I</w:t>
      </w:r>
      <w:r w:rsidR="006161D5" w:rsidRPr="005450C9">
        <w:t xml:space="preserve">n contrast to other UK nations, </w:t>
      </w:r>
      <w:r w:rsidR="008D0095" w:rsidRPr="005450C9">
        <w:t xml:space="preserve">pessimism </w:t>
      </w:r>
      <w:r w:rsidR="00822D11">
        <w:t xml:space="preserve">was </w:t>
      </w:r>
      <w:r w:rsidR="008D0095" w:rsidRPr="005450C9">
        <w:t>lower</w:t>
      </w:r>
      <w:r w:rsidR="006161D5" w:rsidRPr="005450C9">
        <w:t xml:space="preserve"> in the </w:t>
      </w:r>
      <w:r w:rsidR="008D0095" w:rsidRPr="005450C9">
        <w:t>public</w:t>
      </w:r>
      <w:r w:rsidR="006161D5" w:rsidRPr="005450C9">
        <w:t xml:space="preserve"> than the </w:t>
      </w:r>
      <w:r w:rsidR="008D0095" w:rsidRPr="005450C9">
        <w:t>private</w:t>
      </w:r>
      <w:r w:rsidR="006161D5" w:rsidRPr="005450C9">
        <w:t xml:space="preserve"> sector</w:t>
      </w:r>
      <w:r w:rsidR="00822D11">
        <w:t xml:space="preserve"> </w:t>
      </w:r>
      <w:r w:rsidR="001405D4">
        <w:t>(</w:t>
      </w:r>
      <w:r w:rsidR="00C57A4A">
        <w:t>41.6%</w:t>
      </w:r>
      <w:r w:rsidR="001C468C">
        <w:t xml:space="preserve">, </w:t>
      </w:r>
      <w:r w:rsidR="00A26F67">
        <w:t>47.7%, respectively)</w:t>
      </w:r>
      <w:r w:rsidR="006161D5" w:rsidRPr="005450C9">
        <w:t>.</w:t>
      </w:r>
    </w:p>
    <w:p w14:paraId="2D7C649E" w14:textId="3E1368F0" w:rsidR="00AC3F7C" w:rsidRDefault="00AC3F7C" w:rsidP="004A3D35">
      <w:pPr>
        <w:spacing w:line="360" w:lineRule="auto"/>
      </w:pPr>
    </w:p>
    <w:p w14:paraId="64F1EBA3" w14:textId="77777777" w:rsidR="009B01CA" w:rsidRPr="005450C9" w:rsidRDefault="009B01CA" w:rsidP="004A3D35">
      <w:pPr>
        <w:spacing w:line="360" w:lineRule="auto"/>
      </w:pPr>
    </w:p>
    <w:p w14:paraId="5BC2A1B9" w14:textId="5C66AB44" w:rsidR="00BA7AC4" w:rsidRPr="005450C9" w:rsidRDefault="008902A1" w:rsidP="004A3D35">
      <w:pPr>
        <w:pStyle w:val="Heading3"/>
        <w:spacing w:after="0"/>
      </w:pPr>
      <w:bookmarkStart w:id="21" w:name="_Toc213935091"/>
      <w:r w:rsidRPr="005450C9">
        <w:lastRenderedPageBreak/>
        <w:t>Greatest challenge</w:t>
      </w:r>
      <w:bookmarkEnd w:id="21"/>
    </w:p>
    <w:p w14:paraId="039DFDE1" w14:textId="73AE5030" w:rsidR="00961322" w:rsidRPr="005450C9" w:rsidRDefault="00D55F14" w:rsidP="004A3D35">
      <w:pPr>
        <w:spacing w:line="360" w:lineRule="auto"/>
      </w:pPr>
      <w:r w:rsidRPr="005450C9">
        <w:t xml:space="preserve">When </w:t>
      </w:r>
      <w:r w:rsidR="006E3566" w:rsidRPr="005450C9">
        <w:t xml:space="preserve">respondents were </w:t>
      </w:r>
      <w:r w:rsidRPr="005450C9">
        <w:t xml:space="preserve">asked what they thought </w:t>
      </w:r>
      <w:r w:rsidR="006E3566" w:rsidRPr="005450C9">
        <w:t>are</w:t>
      </w:r>
      <w:r w:rsidRPr="005450C9">
        <w:t xml:space="preserve"> the greatest challenge</w:t>
      </w:r>
      <w:r w:rsidR="006E3566" w:rsidRPr="005450C9">
        <w:t>s</w:t>
      </w:r>
      <w:r w:rsidRPr="005450C9">
        <w:t xml:space="preserve"> facing the Scottish planning system in the coming year, </w:t>
      </w:r>
      <w:r w:rsidR="006E3566" w:rsidRPr="005450C9">
        <w:t>the most common</w:t>
      </w:r>
      <w:r w:rsidRPr="005450C9">
        <w:t xml:space="preserve"> themes</w:t>
      </w:r>
      <w:r w:rsidR="001E566A" w:rsidRPr="005450C9">
        <w:t xml:space="preserve"> were staffing and recruitment</w:t>
      </w:r>
      <w:r w:rsidR="00B27741" w:rsidRPr="005450C9">
        <w:t>,</w:t>
      </w:r>
      <w:r w:rsidR="001E566A" w:rsidRPr="005450C9">
        <w:t xml:space="preserve"> and funding and resourcing.</w:t>
      </w:r>
      <w:r w:rsidR="009B0876" w:rsidRPr="005450C9">
        <w:t xml:space="preserve"> This is consistent with other UK nations.</w:t>
      </w:r>
      <w:r w:rsidR="002D4F75" w:rsidRPr="005450C9">
        <w:t xml:space="preserve"> One local government planner </w:t>
      </w:r>
      <w:r w:rsidR="009834DF" w:rsidRPr="005450C9">
        <w:t>commented that due to rising demand and complexity in the system, “planners are facing pressure to develop expertise in specialised areas</w:t>
      </w:r>
      <w:r w:rsidR="004411A0" w:rsidRPr="005450C9">
        <w:t>” ordinarily covered by external consultees</w:t>
      </w:r>
      <w:r w:rsidR="009834DF" w:rsidRPr="005450C9">
        <w:t>, adding that</w:t>
      </w:r>
      <w:r w:rsidR="00E869B6" w:rsidRPr="005450C9">
        <w:t xml:space="preserve"> this “</w:t>
      </w:r>
      <w:r w:rsidR="009834DF" w:rsidRPr="005450C9">
        <w:t>raises concerns about capacity, effectiveness, and the sustainability of current workloads”</w:t>
      </w:r>
      <w:r w:rsidR="00E869B6" w:rsidRPr="005450C9">
        <w:t>.</w:t>
      </w:r>
      <w:r w:rsidR="00C51455" w:rsidRPr="005450C9">
        <w:t xml:space="preserve"> </w:t>
      </w:r>
      <w:r w:rsidR="00F75DF4" w:rsidRPr="005450C9">
        <w:t xml:space="preserve">Increasing complexity was linked by multiple respondents to </w:t>
      </w:r>
      <w:r w:rsidR="008A768F" w:rsidRPr="005450C9">
        <w:t>recent legislation and policy</w:t>
      </w:r>
      <w:r w:rsidR="00520042" w:rsidRPr="005450C9">
        <w:t xml:space="preserve">, </w:t>
      </w:r>
      <w:r w:rsidR="003971A3" w:rsidRPr="005450C9">
        <w:t xml:space="preserve">and the consequences of </w:t>
      </w:r>
      <w:r w:rsidR="004018C3" w:rsidRPr="005450C9">
        <w:t xml:space="preserve">Scottish Government </w:t>
      </w:r>
      <w:r w:rsidR="003971A3" w:rsidRPr="005450C9">
        <w:t xml:space="preserve">not properly considering </w:t>
      </w:r>
      <w:r w:rsidR="00520042" w:rsidRPr="005450C9">
        <w:t>“resourcing shortfalls and complexity of the matters</w:t>
      </w:r>
      <w:r w:rsidR="004018C3" w:rsidRPr="005450C9">
        <w:t>…</w:t>
      </w:r>
      <w:r w:rsidR="00520042" w:rsidRPr="005450C9">
        <w:t>included within NPF 4</w:t>
      </w:r>
      <w:r w:rsidR="004018C3" w:rsidRPr="005450C9">
        <w:t>”</w:t>
      </w:r>
      <w:r w:rsidR="00520042" w:rsidRPr="005450C9">
        <w:t>.</w:t>
      </w:r>
      <w:r w:rsidR="004018C3" w:rsidRPr="005450C9">
        <w:t xml:space="preserve"> </w:t>
      </w:r>
      <w:r w:rsidR="00961322" w:rsidRPr="005450C9">
        <w:t xml:space="preserve">The </w:t>
      </w:r>
      <w:r w:rsidR="008C01BD" w:rsidRPr="005450C9">
        <w:t>impacts</w:t>
      </w:r>
      <w:r w:rsidR="00961322" w:rsidRPr="005450C9">
        <w:t xml:space="preserve"> of increasing workload and complexity extends to personal development, where one planner pointed out that it was increasingly hard to keep up with training and CPD, as workloads were such that this could be done only “at the cost of impacting your ability to stay on top of your work”. As a result, planners “not only risk getting de-skilled”, but are less able to engage with elements of the job they are interested in, or passionate about.</w:t>
      </w:r>
    </w:p>
    <w:p w14:paraId="2A65DFEC" w14:textId="3B256887" w:rsidR="00082221" w:rsidRPr="005450C9" w:rsidRDefault="007A30A4" w:rsidP="004A3D35">
      <w:pPr>
        <w:spacing w:line="360" w:lineRule="auto"/>
      </w:pPr>
      <w:r w:rsidRPr="005450C9">
        <w:t>Recruitment, too, was an issue raised by many</w:t>
      </w:r>
      <w:r w:rsidR="000F19B1" w:rsidRPr="005450C9">
        <w:t>,</w:t>
      </w:r>
      <w:r w:rsidR="003A5138" w:rsidRPr="005450C9">
        <w:t xml:space="preserve"> with multiple levels of seniority highlighted. </w:t>
      </w:r>
      <w:r w:rsidR="00D0335E" w:rsidRPr="005450C9">
        <w:t>At</w:t>
      </w:r>
      <w:r w:rsidR="000B21E3" w:rsidRPr="005450C9">
        <w:t xml:space="preserve"> entry level</w:t>
      </w:r>
      <w:r w:rsidR="003250E2" w:rsidRPr="005450C9">
        <w:t>,</w:t>
      </w:r>
      <w:r w:rsidR="00D0335E" w:rsidRPr="005450C9">
        <w:t xml:space="preserve"> specific issues included wages,</w:t>
      </w:r>
      <w:r w:rsidR="003250E2" w:rsidRPr="005450C9">
        <w:t xml:space="preserve"> with one young planner remarking that it is “difficult to find positions that are even paid at living wage”</w:t>
      </w:r>
      <w:r w:rsidR="003A0A7E" w:rsidRPr="005450C9">
        <w:t xml:space="preserve">. With an ongoing crisis in the cost of living, </w:t>
      </w:r>
      <w:r w:rsidR="00FC0058" w:rsidRPr="005450C9">
        <w:t>this is</w:t>
      </w:r>
      <w:r w:rsidR="00457511">
        <w:t xml:space="preserve"> </w:t>
      </w:r>
      <w:proofErr w:type="gramStart"/>
      <w:r w:rsidR="00457511">
        <w:t>a trade-off young planners</w:t>
      </w:r>
      <w:proofErr w:type="gramEnd"/>
      <w:r w:rsidR="00FC0058" w:rsidRPr="005450C9">
        <w:t xml:space="preserve"> are increasingly unwilling to make. Additionally, the lack of undergraduate planning degrees in Scotland </w:t>
      </w:r>
      <w:r w:rsidR="008C69BC" w:rsidRPr="005450C9">
        <w:t>could prove</w:t>
      </w:r>
      <w:r w:rsidR="00FC0058" w:rsidRPr="005450C9">
        <w:t xml:space="preserve"> an issue for young people interested in the built environment</w:t>
      </w:r>
      <w:r w:rsidR="00864898" w:rsidRPr="005450C9">
        <w:t>, and “may limit how many people come into the profession”.</w:t>
      </w:r>
      <w:r w:rsidR="00D15A2B" w:rsidRPr="005450C9">
        <w:t xml:space="preserve"> </w:t>
      </w:r>
      <w:r w:rsidR="009F4608" w:rsidRPr="005450C9">
        <w:t>M</w:t>
      </w:r>
      <w:r w:rsidR="00510626" w:rsidRPr="005450C9">
        <w:t>ultiple respondents across sectors</w:t>
      </w:r>
      <w:r w:rsidR="00BD365F" w:rsidRPr="005450C9">
        <w:t xml:space="preserve"> thought </w:t>
      </w:r>
      <w:r w:rsidR="009F4608" w:rsidRPr="005450C9">
        <w:t xml:space="preserve">a lack of mid-career staff was also a </w:t>
      </w:r>
      <w:r w:rsidR="00567357" w:rsidRPr="005450C9">
        <w:t>problem</w:t>
      </w:r>
      <w:r w:rsidR="007627D7" w:rsidRPr="005450C9">
        <w:t xml:space="preserve">, </w:t>
      </w:r>
      <w:r w:rsidR="004A79BA" w:rsidRPr="005450C9">
        <w:t>tying</w:t>
      </w:r>
      <w:r w:rsidR="007627D7" w:rsidRPr="005450C9">
        <w:t xml:space="preserve"> this (particularly in the public sector) to </w:t>
      </w:r>
      <w:r w:rsidR="00412DCE" w:rsidRPr="005450C9">
        <w:t xml:space="preserve">issues foreseen with </w:t>
      </w:r>
      <w:r w:rsidR="007627D7" w:rsidRPr="005450C9">
        <w:t>succession planning</w:t>
      </w:r>
      <w:r w:rsidR="00630293" w:rsidRPr="005450C9">
        <w:t xml:space="preserve">. </w:t>
      </w:r>
      <w:r w:rsidR="00662D2D" w:rsidRPr="005450C9">
        <w:t>Overall, there was a recognition of the need “to meet the demand in terms of number of people entering the profession versus the number of people retiring from the profession”.</w:t>
      </w:r>
    </w:p>
    <w:p w14:paraId="11D4E83D" w14:textId="0EC9C7A4" w:rsidR="009E1A82" w:rsidRPr="005450C9" w:rsidRDefault="00144808" w:rsidP="004A3D35">
      <w:pPr>
        <w:spacing w:line="360" w:lineRule="auto"/>
      </w:pPr>
      <w:r w:rsidRPr="005450C9">
        <w:t xml:space="preserve">At the heart of planning as a profession is the balancing of </w:t>
      </w:r>
      <w:r w:rsidR="007B3AE2" w:rsidRPr="005450C9">
        <w:t xml:space="preserve">factors to come to a decision about what constitutes sustainable development. </w:t>
      </w:r>
      <w:r w:rsidR="00E628A3" w:rsidRPr="005450C9">
        <w:t xml:space="preserve">Numerous respondents thought that balancing </w:t>
      </w:r>
      <w:r w:rsidR="00B44C9E" w:rsidRPr="005450C9">
        <w:t xml:space="preserve">priorities would be a key challenge </w:t>
      </w:r>
      <w:proofErr w:type="gramStart"/>
      <w:r w:rsidR="00B44C9E" w:rsidRPr="005450C9">
        <w:t>in the near future</w:t>
      </w:r>
      <w:proofErr w:type="gramEnd"/>
      <w:r w:rsidR="00446E9A" w:rsidRPr="005450C9">
        <w:t xml:space="preserve">. </w:t>
      </w:r>
      <w:proofErr w:type="gramStart"/>
      <w:r w:rsidR="00446E9A" w:rsidRPr="005450C9">
        <w:t>In particular, balancing</w:t>
      </w:r>
      <w:proofErr w:type="gramEnd"/>
      <w:r w:rsidR="00446E9A" w:rsidRPr="005450C9">
        <w:t xml:space="preserve"> </w:t>
      </w:r>
      <w:r w:rsidR="00460B56" w:rsidRPr="005450C9">
        <w:t>“</w:t>
      </w:r>
      <w:r w:rsidR="00446E9A" w:rsidRPr="005450C9">
        <w:t>the competing demands of economic growth, population growth, housing demand, transport, and sustainability/environment/ecology”</w:t>
      </w:r>
      <w:r w:rsidR="005A5C0F" w:rsidRPr="005450C9">
        <w:t xml:space="preserve">. </w:t>
      </w:r>
    </w:p>
    <w:p w14:paraId="3D7535D5" w14:textId="45036718" w:rsidR="00BD08DE" w:rsidRPr="005450C9" w:rsidRDefault="004C51C4" w:rsidP="004A3D35">
      <w:pPr>
        <w:spacing w:line="360" w:lineRule="auto"/>
      </w:pPr>
      <w:r>
        <w:t>I</w:t>
      </w:r>
      <w:r w:rsidR="000276F6">
        <w:t xml:space="preserve">ntentions to transition away from </w:t>
      </w:r>
      <w:r w:rsidR="004B6A5D">
        <w:t>fossil fuels</w:t>
      </w:r>
      <w:r w:rsidR="000276F6">
        <w:t xml:space="preserve">, towards renewable energy solutions </w:t>
      </w:r>
      <w:r w:rsidR="008A24FC">
        <w:t xml:space="preserve">may be hampered by a lack of energy planning expertise. </w:t>
      </w:r>
      <w:r w:rsidR="001A3773">
        <w:t>This is an area that s</w:t>
      </w:r>
      <w:r w:rsidR="008A24FC">
        <w:t>ome LPAs</w:t>
      </w:r>
      <w:r w:rsidR="002377E2">
        <w:t xml:space="preserve"> reported difficulty recruiting in,</w:t>
      </w:r>
      <w:r w:rsidR="00893032">
        <w:t xml:space="preserve"> and a fair proportion of member respondents reported </w:t>
      </w:r>
      <w:r w:rsidR="002377E2">
        <w:t xml:space="preserve">a knowledge or </w:t>
      </w:r>
      <w:r w:rsidR="002377E2">
        <w:lastRenderedPageBreak/>
        <w:t>skill gap</w:t>
      </w:r>
      <w:r w:rsidR="00893032">
        <w:t xml:space="preserve"> in</w:t>
      </w:r>
      <w:r w:rsidR="002377E2">
        <w:t>. O</w:t>
      </w:r>
      <w:r w:rsidR="0028228A">
        <w:t xml:space="preserve">ne private sector respondent commented that “there simply is not enough qualified Town </w:t>
      </w:r>
      <w:r w:rsidR="0028228A" w:rsidRPr="00214C48">
        <w:t>Planners across the public sector to process planning and S36/S37 Electricity Act 1989 applications quick enough”</w:t>
      </w:r>
      <w:r w:rsidR="007365F6" w:rsidRPr="00214C48">
        <w:t>. A local government planner commented further that this legislation was out of date</w:t>
      </w:r>
      <w:r w:rsidR="00BD08DE" w:rsidRPr="00214C48">
        <w:t>, and that “unrealistic</w:t>
      </w:r>
      <w:r w:rsidR="00BD08DE">
        <w:t xml:space="preserve"> deadlines” were imposed on Local Authorities</w:t>
      </w:r>
      <w:r w:rsidR="004C4DE2">
        <w:t xml:space="preserve"> to consent to electricity infrastructure</w:t>
      </w:r>
      <w:r w:rsidR="00650558">
        <w:t xml:space="preserve">, denting the confidence of locals in planning. </w:t>
      </w:r>
      <w:r w:rsidR="006F4874">
        <w:t>A</w:t>
      </w:r>
      <w:r w:rsidR="00650558">
        <w:t xml:space="preserve">nother </w:t>
      </w:r>
      <w:r w:rsidR="006F4874">
        <w:t xml:space="preserve">local government planner linked this back to </w:t>
      </w:r>
      <w:r w:rsidR="0030634D">
        <w:t xml:space="preserve">net-zero, and that </w:t>
      </w:r>
      <w:r w:rsidR="00423E38">
        <w:t>there is a “</w:t>
      </w:r>
      <w:r w:rsidR="00BD08DE">
        <w:t>need to upgrade the energy network to meet the needs of renewable sources of electricity</w:t>
      </w:r>
      <w:r w:rsidR="00423E38">
        <w:t xml:space="preserve">” but that </w:t>
      </w:r>
      <w:r w:rsidR="007B370A">
        <w:t>such efforts faced “increasing levels of public objection”.</w:t>
      </w:r>
    </w:p>
    <w:p w14:paraId="26BE4811" w14:textId="52353F5F" w:rsidR="00641272" w:rsidRDefault="0062137D" w:rsidP="004A3D35">
      <w:pPr>
        <w:spacing w:line="360" w:lineRule="auto"/>
      </w:pPr>
      <w:r w:rsidRPr="005450C9">
        <w:t xml:space="preserve">However, </w:t>
      </w:r>
      <w:r w:rsidR="0016156A" w:rsidRPr="005450C9">
        <w:t>the increasing policy salience of planning could also prove an opportunity. I</w:t>
      </w:r>
      <w:r w:rsidRPr="005450C9">
        <w:t>n the words of one respondent, “</w:t>
      </w:r>
      <w:r w:rsidR="0016156A" w:rsidRPr="005450C9">
        <w:t>t</w:t>
      </w:r>
      <w:r w:rsidR="00BE48BF" w:rsidRPr="005450C9">
        <w:t>here is an increasing understanding of</w:t>
      </w:r>
      <w:r w:rsidR="0047208A" w:rsidRPr="005450C9">
        <w:t xml:space="preserve">… </w:t>
      </w:r>
      <w:r w:rsidR="00BE48BF" w:rsidRPr="005450C9">
        <w:t>the need to build good places, which provides positive opportunities for planners to make a difference in this important area, if we rise to the challenge</w:t>
      </w:r>
      <w:r w:rsidR="002D2556" w:rsidRPr="005450C9">
        <w:t>”. Highlighted also was the opportunity for technology to free up planners’ time</w:t>
      </w:r>
      <w:r w:rsidR="005B7EE5" w:rsidRPr="005450C9">
        <w:t>, allowing more focus on proactive placemaking.</w:t>
      </w:r>
    </w:p>
    <w:p w14:paraId="3F35A7AB" w14:textId="77777777" w:rsidR="00D96D0B" w:rsidRPr="005450C9" w:rsidRDefault="00D96D0B" w:rsidP="00401D65">
      <w:pPr>
        <w:spacing w:after="0" w:line="360" w:lineRule="auto"/>
      </w:pPr>
    </w:p>
    <w:p w14:paraId="6038ECF9" w14:textId="5DA68672" w:rsidR="00213186" w:rsidRPr="005450C9" w:rsidRDefault="00213186" w:rsidP="00F92D64">
      <w:pPr>
        <w:pStyle w:val="Heading2"/>
      </w:pPr>
      <w:bookmarkStart w:id="22" w:name="_Toc208476491"/>
      <w:bookmarkStart w:id="23" w:name="_Toc213935092"/>
      <w:r w:rsidRPr="005450C9">
        <w:t>Wellbeing</w:t>
      </w:r>
      <w:bookmarkEnd w:id="22"/>
      <w:bookmarkEnd w:id="23"/>
    </w:p>
    <w:p w14:paraId="62CC9341" w14:textId="19F06A4E" w:rsidR="003438D8" w:rsidRPr="005450C9" w:rsidRDefault="003438D8" w:rsidP="004A3D35">
      <w:pPr>
        <w:spacing w:line="360" w:lineRule="auto"/>
      </w:pPr>
      <w:r w:rsidRPr="005450C9">
        <w:t xml:space="preserve">Positively, </w:t>
      </w:r>
      <w:r w:rsidR="007B590C" w:rsidRPr="005450C9">
        <w:t xml:space="preserve">most </w:t>
      </w:r>
      <w:r w:rsidR="0003577E" w:rsidRPr="005450C9">
        <w:t xml:space="preserve">respondents were </w:t>
      </w:r>
      <w:r w:rsidR="002F1FC3" w:rsidRPr="005450C9">
        <w:t xml:space="preserve">somewhat (43.5%) or </w:t>
      </w:r>
      <w:r w:rsidR="007B590C" w:rsidRPr="005450C9">
        <w:t>very (</w:t>
      </w:r>
      <w:r w:rsidR="002F1FC3" w:rsidRPr="005450C9">
        <w:t xml:space="preserve">18.3%) </w:t>
      </w:r>
      <w:r w:rsidR="0003577E" w:rsidRPr="005450C9">
        <w:t>happy working in planning</w:t>
      </w:r>
      <w:r w:rsidR="00BC642E" w:rsidRPr="005450C9">
        <w:t xml:space="preserve">. </w:t>
      </w:r>
      <w:r w:rsidR="00832DA0" w:rsidRPr="005450C9">
        <w:t>One respondent commented that “I'm quite proud of being a planner and the planning profession generally”</w:t>
      </w:r>
      <w:r w:rsidR="00F0631A" w:rsidRPr="005450C9">
        <w:t xml:space="preserve">. </w:t>
      </w:r>
      <w:r w:rsidR="00604075" w:rsidRPr="005450C9">
        <w:t>O</w:t>
      </w:r>
      <w:r w:rsidR="00CC1322" w:rsidRPr="005450C9">
        <w:t xml:space="preserve">thers who expressed a similar sentiment </w:t>
      </w:r>
      <w:r w:rsidR="001C31BF" w:rsidRPr="005450C9">
        <w:t>related this to</w:t>
      </w:r>
      <w:r w:rsidR="00A2724A" w:rsidRPr="005450C9">
        <w:t xml:space="preserve"> the impact </w:t>
      </w:r>
      <w:r w:rsidR="00C40C1F" w:rsidRPr="005450C9">
        <w:t>they felt they could have in</w:t>
      </w:r>
      <w:r w:rsidR="00A2724A" w:rsidRPr="005450C9">
        <w:t xml:space="preserve"> their role</w:t>
      </w:r>
      <w:r w:rsidR="00C40C1F" w:rsidRPr="005450C9">
        <w:t>,</w:t>
      </w:r>
      <w:r w:rsidR="00A2724A" w:rsidRPr="005450C9">
        <w:t xml:space="preserve"> “balancing the need for economic development growth with viability… while ensuring good placemaking outcomes and supporting delivery of community infrastructure”</w:t>
      </w:r>
      <w:r w:rsidR="00AC0F39" w:rsidRPr="005450C9">
        <w:t>.</w:t>
      </w:r>
    </w:p>
    <w:p w14:paraId="6A36BDBC" w14:textId="16E73224" w:rsidR="009B01CA" w:rsidRDefault="00A133A5" w:rsidP="009B01CA">
      <w:pPr>
        <w:spacing w:before="240"/>
      </w:pPr>
      <w:r w:rsidRPr="00A133A5">
        <w:rPr>
          <w:noProof/>
        </w:rPr>
        <w:drawing>
          <wp:anchor distT="0" distB="0" distL="114300" distR="114300" simplePos="0" relativeHeight="251737114" behindDoc="1" locked="0" layoutInCell="1" allowOverlap="1" wp14:anchorId="40CA6237" wp14:editId="3E7B5B48">
            <wp:simplePos x="0" y="0"/>
            <wp:positionH relativeFrom="margin">
              <wp:align>center</wp:align>
            </wp:positionH>
            <wp:positionV relativeFrom="paragraph">
              <wp:posOffset>281821</wp:posOffset>
            </wp:positionV>
            <wp:extent cx="4743450" cy="2891155"/>
            <wp:effectExtent l="0" t="0" r="0" b="4445"/>
            <wp:wrapTight wrapText="bothSides">
              <wp:wrapPolygon edited="0">
                <wp:start x="0" y="0"/>
                <wp:lineTo x="0" y="21491"/>
                <wp:lineTo x="21513" y="21491"/>
                <wp:lineTo x="21513" y="0"/>
                <wp:lineTo x="0" y="0"/>
              </wp:wrapPolygon>
            </wp:wrapTight>
            <wp:docPr id="342341027" name="Picture 18" descr="A stacked 100% bar graph showing the proportion of respondents reporting different levels of happiness or unhappiness about working in the planning prof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41027" name="Picture 18" descr="A stacked 100% bar graph showing the proportion of respondents reporting different levels of happiness or unhappiness about working in the planning profession. "/>
                    <pic:cNvPicPr>
                      <a:picLocks noChangeAspect="1" noChangeArrowheads="1"/>
                    </pic:cNvPicPr>
                  </pic:nvPicPr>
                  <pic:blipFill rotWithShape="1">
                    <a:blip r:embed="rId33">
                      <a:extLst>
                        <a:ext uri="{28A0092B-C50C-407E-A947-70E740481C1C}">
                          <a14:useLocalDpi xmlns:a14="http://schemas.microsoft.com/office/drawing/2010/main" val="0"/>
                        </a:ext>
                      </a:extLst>
                    </a:blip>
                    <a:srcRect t="9358"/>
                    <a:stretch/>
                  </pic:blipFill>
                  <pic:spPr bwMode="auto">
                    <a:xfrm>
                      <a:off x="0" y="0"/>
                      <a:ext cx="4743450" cy="2891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01CA" w:rsidRPr="00A95D80">
        <w:rPr>
          <w:b/>
          <w:bCs/>
        </w:rPr>
        <w:t xml:space="preserve">Figure </w:t>
      </w:r>
      <w:r w:rsidR="009B01CA">
        <w:rPr>
          <w:b/>
          <w:bCs/>
        </w:rPr>
        <w:t xml:space="preserve">19. </w:t>
      </w:r>
      <w:r w:rsidR="009B01CA" w:rsidRPr="00A04FE6">
        <w:t>A majority of respondents were happy working in planning</w:t>
      </w:r>
      <w:r w:rsidR="009B01CA">
        <w:t>.</w:t>
      </w:r>
    </w:p>
    <w:p w14:paraId="2F26C201" w14:textId="167B6060" w:rsidR="00A133A5" w:rsidRPr="00A133A5" w:rsidRDefault="00A133A5" w:rsidP="00A133A5">
      <w:pPr>
        <w:spacing w:before="240"/>
      </w:pPr>
    </w:p>
    <w:p w14:paraId="5DED08C6" w14:textId="11E8468C" w:rsidR="00A133A5" w:rsidRPr="003112EE" w:rsidRDefault="00A133A5" w:rsidP="009B01CA">
      <w:pPr>
        <w:spacing w:before="240"/>
      </w:pPr>
    </w:p>
    <w:p w14:paraId="09171F04" w14:textId="574F47BB" w:rsidR="00C52885" w:rsidRPr="005450C9" w:rsidRDefault="00C52885" w:rsidP="004A3D35">
      <w:pPr>
        <w:spacing w:line="360" w:lineRule="auto"/>
      </w:pPr>
    </w:p>
    <w:p w14:paraId="38198947" w14:textId="3BE8CD00" w:rsidR="007678A7" w:rsidRPr="005450C9" w:rsidRDefault="007678A7" w:rsidP="004A3D35">
      <w:pPr>
        <w:spacing w:line="360" w:lineRule="auto"/>
      </w:pPr>
    </w:p>
    <w:p w14:paraId="65BCA243" w14:textId="77777777" w:rsidR="00BC642E" w:rsidRPr="005450C9" w:rsidRDefault="00BC642E" w:rsidP="004A3D35">
      <w:pPr>
        <w:spacing w:line="360" w:lineRule="auto"/>
      </w:pPr>
    </w:p>
    <w:p w14:paraId="1C291397" w14:textId="77777777" w:rsidR="007678A7" w:rsidRPr="005450C9" w:rsidRDefault="007678A7" w:rsidP="004A3D35">
      <w:pPr>
        <w:spacing w:line="360" w:lineRule="auto"/>
      </w:pPr>
    </w:p>
    <w:p w14:paraId="6FA19DCB" w14:textId="77777777" w:rsidR="007678A7" w:rsidRPr="005450C9" w:rsidRDefault="007678A7" w:rsidP="004A3D35">
      <w:pPr>
        <w:spacing w:line="360" w:lineRule="auto"/>
      </w:pPr>
    </w:p>
    <w:p w14:paraId="04982C2F" w14:textId="77777777" w:rsidR="007678A7" w:rsidRPr="005450C9" w:rsidRDefault="007678A7" w:rsidP="004A3D35">
      <w:pPr>
        <w:spacing w:line="360" w:lineRule="auto"/>
      </w:pPr>
    </w:p>
    <w:p w14:paraId="2902532E" w14:textId="77777777" w:rsidR="007678A7" w:rsidRPr="005450C9" w:rsidRDefault="007678A7" w:rsidP="004A3D35">
      <w:pPr>
        <w:spacing w:line="360" w:lineRule="auto"/>
      </w:pPr>
    </w:p>
    <w:p w14:paraId="00849FAE" w14:textId="236D8C8B" w:rsidR="007678A7" w:rsidRPr="005450C9" w:rsidRDefault="00363875" w:rsidP="004A3D35">
      <w:pPr>
        <w:spacing w:line="360" w:lineRule="auto"/>
      </w:pPr>
      <w:r w:rsidRPr="005450C9">
        <w:lastRenderedPageBreak/>
        <w:t xml:space="preserve">Despite this, one of the most frequently reported challenges faced by respondents </w:t>
      </w:r>
      <w:r w:rsidR="00F15B2A" w:rsidRPr="005450C9">
        <w:t xml:space="preserve">was workload, and </w:t>
      </w:r>
      <w:r w:rsidR="00DA513B" w:rsidRPr="005450C9">
        <w:t xml:space="preserve">dealing with </w:t>
      </w:r>
      <w:r w:rsidR="003D6290">
        <w:t>increased demand</w:t>
      </w:r>
      <w:r w:rsidR="00DA513B" w:rsidRPr="005450C9">
        <w:t>, on top of increasing complexity, often without adequate resource to do so.</w:t>
      </w:r>
      <w:r w:rsidR="001E5DE1" w:rsidRPr="005450C9">
        <w:t xml:space="preserve"> It is</w:t>
      </w:r>
      <w:r w:rsidR="007F2832" w:rsidRPr="005450C9">
        <w:t xml:space="preserve"> perhaps</w:t>
      </w:r>
      <w:r w:rsidR="001E5DE1" w:rsidRPr="005450C9">
        <w:t xml:space="preserve"> unsurprising, then, that </w:t>
      </w:r>
      <w:r w:rsidR="00984644" w:rsidRPr="005450C9">
        <w:t>59.6% felt personally overstretched frequently, or all the time.</w:t>
      </w:r>
    </w:p>
    <w:p w14:paraId="09383B84" w14:textId="1A429D24" w:rsidR="009B01CA" w:rsidRDefault="00A54FA8" w:rsidP="009B01CA">
      <w:pPr>
        <w:spacing w:before="240"/>
      </w:pPr>
      <w:r w:rsidRPr="00A54FA8">
        <w:rPr>
          <w:noProof/>
        </w:rPr>
        <w:drawing>
          <wp:anchor distT="0" distB="0" distL="114300" distR="114300" simplePos="0" relativeHeight="251738138" behindDoc="1" locked="0" layoutInCell="1" allowOverlap="1" wp14:anchorId="0C1B172B" wp14:editId="089332A4">
            <wp:simplePos x="0" y="0"/>
            <wp:positionH relativeFrom="margin">
              <wp:align>center</wp:align>
            </wp:positionH>
            <wp:positionV relativeFrom="paragraph">
              <wp:posOffset>301086</wp:posOffset>
            </wp:positionV>
            <wp:extent cx="4652010" cy="2842895"/>
            <wp:effectExtent l="0" t="0" r="0" b="0"/>
            <wp:wrapTight wrapText="bothSides">
              <wp:wrapPolygon edited="0">
                <wp:start x="0" y="0"/>
                <wp:lineTo x="0" y="21421"/>
                <wp:lineTo x="21494" y="21421"/>
                <wp:lineTo x="21494" y="0"/>
                <wp:lineTo x="0" y="0"/>
              </wp:wrapPolygon>
            </wp:wrapTight>
            <wp:docPr id="682381381" name="Picture 20" descr="A stacked 100% bar showing that 20.9% of respondents felt personally overstretched all the time. A further 38.7% felt overstretched frequently, 33.5% occasionally, and 7% n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81381" name="Picture 20" descr="A stacked 100% bar showing that 20.9% of respondents felt personally overstretched all the time. A further 38.7% felt overstretched frequently, 33.5% occasionally, and 7% never."/>
                    <pic:cNvPicPr>
                      <a:picLocks noChangeAspect="1" noChangeArrowheads="1"/>
                    </pic:cNvPicPr>
                  </pic:nvPicPr>
                  <pic:blipFill rotWithShape="1">
                    <a:blip r:embed="rId34">
                      <a:extLst>
                        <a:ext uri="{28A0092B-C50C-407E-A947-70E740481C1C}">
                          <a14:useLocalDpi xmlns:a14="http://schemas.microsoft.com/office/drawing/2010/main" val="0"/>
                        </a:ext>
                      </a:extLst>
                    </a:blip>
                    <a:srcRect t="9136"/>
                    <a:stretch/>
                  </pic:blipFill>
                  <pic:spPr bwMode="auto">
                    <a:xfrm>
                      <a:off x="0" y="0"/>
                      <a:ext cx="4652010" cy="2842895"/>
                    </a:xfrm>
                    <a:prstGeom prst="rect">
                      <a:avLst/>
                    </a:prstGeom>
                    <a:noFill/>
                    <a:ln>
                      <a:noFill/>
                    </a:ln>
                    <a:extLst>
                      <a:ext uri="{53640926-AAD7-44D8-BBD7-CCE9431645EC}">
                        <a14:shadowObscured xmlns:a14="http://schemas.microsoft.com/office/drawing/2010/main"/>
                      </a:ext>
                    </a:extLst>
                  </pic:spPr>
                </pic:pic>
              </a:graphicData>
            </a:graphic>
          </wp:anchor>
        </w:drawing>
      </w:r>
      <w:r w:rsidR="009B01CA" w:rsidRPr="009B01CA">
        <w:rPr>
          <w:b/>
          <w:bCs/>
        </w:rPr>
        <w:t xml:space="preserve"> </w:t>
      </w:r>
      <w:r w:rsidR="009B01CA" w:rsidRPr="00A95D80">
        <w:rPr>
          <w:b/>
          <w:bCs/>
        </w:rPr>
        <w:t xml:space="preserve">Figure </w:t>
      </w:r>
      <w:r w:rsidR="009B01CA">
        <w:rPr>
          <w:b/>
          <w:bCs/>
        </w:rPr>
        <w:t xml:space="preserve">20. </w:t>
      </w:r>
      <w:r w:rsidR="009B01CA" w:rsidRPr="00132E1C">
        <w:t>Most respondents felt overstretched at least frequently</w:t>
      </w:r>
      <w:r w:rsidR="009B01CA">
        <w:t>.</w:t>
      </w:r>
    </w:p>
    <w:p w14:paraId="06547EFA" w14:textId="75BACC75" w:rsidR="00A54FA8" w:rsidRPr="00A54FA8" w:rsidRDefault="00A54FA8" w:rsidP="00A54FA8">
      <w:pPr>
        <w:spacing w:before="240"/>
      </w:pPr>
    </w:p>
    <w:p w14:paraId="41918184" w14:textId="39A7A9F1" w:rsidR="00A54FA8" w:rsidRPr="003112EE" w:rsidRDefault="00A54FA8" w:rsidP="009B01CA">
      <w:pPr>
        <w:spacing w:before="240"/>
      </w:pPr>
    </w:p>
    <w:p w14:paraId="073A03D1" w14:textId="705EC19C" w:rsidR="00235D58" w:rsidRPr="005450C9" w:rsidRDefault="00235D58" w:rsidP="004A3D35">
      <w:pPr>
        <w:spacing w:line="360" w:lineRule="auto"/>
      </w:pPr>
    </w:p>
    <w:p w14:paraId="04478068" w14:textId="080098C1" w:rsidR="00BC77D2" w:rsidRPr="005450C9" w:rsidRDefault="00BC77D2" w:rsidP="004A3D35">
      <w:pPr>
        <w:spacing w:line="360" w:lineRule="auto"/>
      </w:pPr>
    </w:p>
    <w:p w14:paraId="64B56230" w14:textId="427E09B5" w:rsidR="001E5DE1" w:rsidRPr="005450C9" w:rsidRDefault="001E5DE1" w:rsidP="004A3D35">
      <w:pPr>
        <w:spacing w:line="360" w:lineRule="auto"/>
      </w:pPr>
    </w:p>
    <w:p w14:paraId="373DD806" w14:textId="797A8B19" w:rsidR="001E5DE1" w:rsidRPr="005450C9" w:rsidRDefault="001E5DE1" w:rsidP="004A3D35">
      <w:pPr>
        <w:spacing w:line="360" w:lineRule="auto"/>
      </w:pPr>
    </w:p>
    <w:p w14:paraId="055B9AC0" w14:textId="6FF2AD7E" w:rsidR="00DA513B" w:rsidRPr="005450C9" w:rsidRDefault="00DA513B" w:rsidP="004A3D35">
      <w:pPr>
        <w:spacing w:line="360" w:lineRule="auto"/>
      </w:pPr>
    </w:p>
    <w:p w14:paraId="6A00A10A" w14:textId="77777777" w:rsidR="001E5DE1" w:rsidRPr="005450C9" w:rsidRDefault="001E5DE1" w:rsidP="004A3D35">
      <w:pPr>
        <w:spacing w:line="360" w:lineRule="auto"/>
      </w:pPr>
    </w:p>
    <w:p w14:paraId="6408AD8C" w14:textId="081CA249" w:rsidR="001E5DE1" w:rsidRPr="005450C9" w:rsidRDefault="001E5DE1" w:rsidP="00A54FA8">
      <w:pPr>
        <w:spacing w:after="0" w:line="360" w:lineRule="auto"/>
      </w:pPr>
    </w:p>
    <w:p w14:paraId="4FF9436F" w14:textId="3C11365F" w:rsidR="001E5DE1" w:rsidRPr="005450C9" w:rsidRDefault="00896D92" w:rsidP="008457A8">
      <w:pPr>
        <w:spacing w:line="360" w:lineRule="auto"/>
      </w:pPr>
      <w:r w:rsidRPr="005450C9">
        <w:t xml:space="preserve">Moreover, this confluence of factors can contribute to </w:t>
      </w:r>
      <w:r w:rsidR="00663B8A" w:rsidRPr="005450C9">
        <w:t>decisions taking longer to issue</w:t>
      </w:r>
      <w:r w:rsidR="00B508AC">
        <w:t>,</w:t>
      </w:r>
      <w:r w:rsidR="00CA0E33" w:rsidRPr="005450C9">
        <w:t xml:space="preserve"> </w:t>
      </w:r>
      <w:r w:rsidR="00655025" w:rsidRPr="005450C9">
        <w:t>leading</w:t>
      </w:r>
      <w:r w:rsidR="00846703" w:rsidRPr="005450C9">
        <w:t xml:space="preserve"> to </w:t>
      </w:r>
      <w:r w:rsidR="00E45DB6" w:rsidRPr="005450C9">
        <w:t>dissatisfied</w:t>
      </w:r>
      <w:r w:rsidR="00846703" w:rsidRPr="005450C9">
        <w:t xml:space="preserve"> applicants</w:t>
      </w:r>
      <w:r w:rsidR="00E45DB6" w:rsidRPr="005450C9">
        <w:t xml:space="preserve"> or stakeholders</w:t>
      </w:r>
      <w:r w:rsidR="00627CFA">
        <w:t>, and</w:t>
      </w:r>
      <w:r w:rsidR="00986A11">
        <w:t xml:space="preserve"> </w:t>
      </w:r>
      <w:r w:rsidR="00365C3A">
        <w:t xml:space="preserve">the </w:t>
      </w:r>
      <w:r w:rsidR="001E15CF">
        <w:t>resultant</w:t>
      </w:r>
      <w:r w:rsidR="00986A11">
        <w:t xml:space="preserve"> </w:t>
      </w:r>
      <w:r w:rsidR="00484DA5" w:rsidRPr="005450C9">
        <w:t>impact on the</w:t>
      </w:r>
      <w:r w:rsidR="002D7DE0" w:rsidRPr="005450C9">
        <w:t xml:space="preserve"> public perception of the profession. </w:t>
      </w:r>
      <w:r w:rsidR="00FC027E" w:rsidRPr="005450C9">
        <w:t>Reflecting this, n</w:t>
      </w:r>
      <w:r w:rsidR="00216238" w:rsidRPr="005450C9">
        <w:t>e</w:t>
      </w:r>
      <w:r w:rsidR="00FC027E" w:rsidRPr="005450C9">
        <w:t>arly three quarters</w:t>
      </w:r>
      <w:r w:rsidR="00216238" w:rsidRPr="005450C9">
        <w:t xml:space="preserve"> </w:t>
      </w:r>
      <w:r w:rsidR="00EA4E45" w:rsidRPr="005450C9">
        <w:t xml:space="preserve">(74%) </w:t>
      </w:r>
      <w:r w:rsidR="00216238" w:rsidRPr="005450C9">
        <w:t>of respondents thought the public perception of the planning profession was somewhat or very unfavourable</w:t>
      </w:r>
      <w:r w:rsidR="00EA4E45" w:rsidRPr="005450C9">
        <w:t xml:space="preserve">. Consequently, </w:t>
      </w:r>
      <w:r w:rsidR="0008738C" w:rsidRPr="005450C9">
        <w:t>49.1% reported this having a negative impact on their wellbeing.</w:t>
      </w:r>
      <w:r w:rsidR="00791C40" w:rsidRPr="005450C9">
        <w:t xml:space="preserve"> Likely also contributing here is the proportion of </w:t>
      </w:r>
      <w:r w:rsidR="009504B8">
        <w:t>respondents working in Scotland</w:t>
      </w:r>
      <w:r w:rsidR="00791C40" w:rsidRPr="005450C9">
        <w:t xml:space="preserve"> who had experienced abuse</w:t>
      </w:r>
      <w:r w:rsidR="007D1151" w:rsidRPr="005450C9">
        <w:t>, at 64.8%</w:t>
      </w:r>
      <w:r w:rsidR="00791C40" w:rsidRPr="005450C9">
        <w:t>.</w:t>
      </w:r>
      <w:r w:rsidR="007D1151" w:rsidRPr="005450C9">
        <w:t xml:space="preserve"> </w:t>
      </w:r>
    </w:p>
    <w:p w14:paraId="333AEE5E" w14:textId="13F69EE6" w:rsidR="003910DA" w:rsidRDefault="003910DA" w:rsidP="003910DA">
      <w:pPr>
        <w:spacing w:before="240"/>
      </w:pPr>
      <w:r w:rsidRPr="00A95D80">
        <w:rPr>
          <w:b/>
          <w:bCs/>
        </w:rPr>
        <w:t xml:space="preserve">Figure </w:t>
      </w:r>
      <w:r>
        <w:rPr>
          <w:b/>
          <w:bCs/>
        </w:rPr>
        <w:t xml:space="preserve">21. </w:t>
      </w:r>
      <w:r>
        <w:t>Almost</w:t>
      </w:r>
      <w:r w:rsidRPr="00037BDB">
        <w:t xml:space="preserve"> two thirds had experienced abuse</w:t>
      </w:r>
      <w:r>
        <w:t>.</w:t>
      </w:r>
    </w:p>
    <w:p w14:paraId="0626244C" w14:textId="773AA63B" w:rsidR="008B5412" w:rsidRPr="008B5412" w:rsidRDefault="008B5412" w:rsidP="008B5412">
      <w:pPr>
        <w:spacing w:before="240"/>
      </w:pPr>
      <w:r w:rsidRPr="008B5412">
        <w:rPr>
          <w:noProof/>
        </w:rPr>
        <w:drawing>
          <wp:anchor distT="0" distB="0" distL="114300" distR="114300" simplePos="0" relativeHeight="251739162" behindDoc="1" locked="0" layoutInCell="1" allowOverlap="1" wp14:anchorId="21279259" wp14:editId="20082CFB">
            <wp:simplePos x="0" y="0"/>
            <wp:positionH relativeFrom="margin">
              <wp:align>center</wp:align>
            </wp:positionH>
            <wp:positionV relativeFrom="paragraph">
              <wp:posOffset>-59223</wp:posOffset>
            </wp:positionV>
            <wp:extent cx="4097020" cy="2484120"/>
            <wp:effectExtent l="0" t="0" r="0" b="0"/>
            <wp:wrapTight wrapText="bothSides">
              <wp:wrapPolygon edited="0">
                <wp:start x="0" y="0"/>
                <wp:lineTo x="0" y="21368"/>
                <wp:lineTo x="21493" y="21368"/>
                <wp:lineTo x="21493" y="0"/>
                <wp:lineTo x="0" y="0"/>
              </wp:wrapPolygon>
            </wp:wrapTight>
            <wp:docPr id="704532233" name="Picture 22" descr="A pie chart showing that 64.8% of respondents had experienced abuse while working as a planner. 30.9% hadn't, and 4.4% preferred not to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32233" name="Picture 22" descr="A pie chart showing that 64.8% of respondents had experienced abuse while working as a planner. 30.9% hadn't, and 4.4% preferred not to say."/>
                    <pic:cNvPicPr>
                      <a:picLocks noChangeAspect="1" noChangeArrowheads="1"/>
                    </pic:cNvPicPr>
                  </pic:nvPicPr>
                  <pic:blipFill rotWithShape="1">
                    <a:blip r:embed="rId35">
                      <a:extLst>
                        <a:ext uri="{28A0092B-C50C-407E-A947-70E740481C1C}">
                          <a14:useLocalDpi xmlns:a14="http://schemas.microsoft.com/office/drawing/2010/main" val="0"/>
                        </a:ext>
                      </a:extLst>
                    </a:blip>
                    <a:srcRect t="12168"/>
                    <a:stretch/>
                  </pic:blipFill>
                  <pic:spPr bwMode="auto">
                    <a:xfrm>
                      <a:off x="0" y="0"/>
                      <a:ext cx="4097020" cy="2484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669A4F" w14:textId="732AA071" w:rsidR="008B5412" w:rsidRPr="003112EE" w:rsidRDefault="008B5412" w:rsidP="003910DA">
      <w:pPr>
        <w:spacing w:before="240"/>
      </w:pPr>
    </w:p>
    <w:p w14:paraId="02C88551" w14:textId="630D5606" w:rsidR="00B27B93" w:rsidRPr="005450C9" w:rsidRDefault="00B27B93" w:rsidP="004A3D35">
      <w:pPr>
        <w:spacing w:line="360" w:lineRule="auto"/>
      </w:pPr>
    </w:p>
    <w:p w14:paraId="5B2A4BC6" w14:textId="79D35A8C" w:rsidR="00791C40" w:rsidRPr="005450C9" w:rsidRDefault="00791C40" w:rsidP="004A3D35">
      <w:pPr>
        <w:spacing w:line="360" w:lineRule="auto"/>
      </w:pPr>
    </w:p>
    <w:p w14:paraId="67944560" w14:textId="3705AB35" w:rsidR="00791C40" w:rsidRPr="005450C9" w:rsidRDefault="00791C40" w:rsidP="004A3D35">
      <w:pPr>
        <w:spacing w:line="360" w:lineRule="auto"/>
      </w:pPr>
    </w:p>
    <w:p w14:paraId="224BC4D6" w14:textId="66C4FE3F" w:rsidR="00791C40" w:rsidRPr="005450C9" w:rsidRDefault="00791C40" w:rsidP="004A3D35">
      <w:pPr>
        <w:spacing w:line="360" w:lineRule="auto"/>
      </w:pPr>
    </w:p>
    <w:p w14:paraId="21A112C8" w14:textId="77777777" w:rsidR="00791C40" w:rsidRPr="005450C9" w:rsidRDefault="00791C40" w:rsidP="004A3D35">
      <w:pPr>
        <w:spacing w:line="360" w:lineRule="auto"/>
      </w:pPr>
    </w:p>
    <w:p w14:paraId="57093EA9" w14:textId="3AFE9D4A" w:rsidR="00E2300E" w:rsidRPr="005450C9" w:rsidRDefault="008C689C" w:rsidP="004A3D35">
      <w:pPr>
        <w:spacing w:line="360" w:lineRule="auto"/>
      </w:pPr>
      <w:r w:rsidRPr="005450C9">
        <w:lastRenderedPageBreak/>
        <w:t>When invited to elaborate on their answers in this section</w:t>
      </w:r>
      <w:r w:rsidR="00550D3E" w:rsidRPr="005450C9">
        <w:t>,</w:t>
      </w:r>
      <w:r w:rsidR="00D4533C" w:rsidRPr="005450C9">
        <w:t xml:space="preserve"> responses</w:t>
      </w:r>
      <w:r w:rsidR="00370EFE" w:rsidRPr="005450C9">
        <w:t xml:space="preserve"> made it </w:t>
      </w:r>
      <w:r w:rsidR="00A3319A" w:rsidRPr="005450C9">
        <w:t>apparent that instances of unpleasantness and abuse</w:t>
      </w:r>
      <w:r w:rsidR="000E55FE" w:rsidRPr="005450C9">
        <w:t xml:space="preserve"> had unfortunately become more common in recent years</w:t>
      </w:r>
      <w:r w:rsidR="00143F79" w:rsidRPr="005450C9">
        <w:t xml:space="preserve">, such </w:t>
      </w:r>
      <w:r w:rsidR="004C5DC0" w:rsidRPr="005450C9">
        <w:t xml:space="preserve">that </w:t>
      </w:r>
      <w:r w:rsidR="00143F79" w:rsidRPr="005450C9">
        <w:t>“it's becoming normalised and accepted as part of the job”.</w:t>
      </w:r>
      <w:r w:rsidR="001D7978" w:rsidRPr="005450C9">
        <w:t xml:space="preserve"> </w:t>
      </w:r>
      <w:r w:rsidR="00C46C8B" w:rsidRPr="005450C9">
        <w:t xml:space="preserve">Public consultation events were mentioned by a fifth (20.6%) of those who chose to </w:t>
      </w:r>
      <w:r w:rsidR="00943800" w:rsidRPr="005450C9">
        <w:t>expand</w:t>
      </w:r>
      <w:r w:rsidR="00C46C8B" w:rsidRPr="005450C9">
        <w:t xml:space="preserve"> on their experiences, with one private sector planner</w:t>
      </w:r>
      <w:r w:rsidR="00E2300E" w:rsidRPr="005450C9">
        <w:t xml:space="preserve"> commenting that </w:t>
      </w:r>
      <w:r w:rsidR="001D50C3" w:rsidRPr="005450C9">
        <w:t>where there are “perceived systemic failures</w:t>
      </w:r>
      <w:r w:rsidR="00677106" w:rsidRPr="005450C9">
        <w:t xml:space="preserve">… </w:t>
      </w:r>
      <w:r w:rsidR="00B6668B" w:rsidRPr="005450C9">
        <w:t>p</w:t>
      </w:r>
      <w:r w:rsidR="00067C7D" w:rsidRPr="005450C9">
        <w:t>lanners are inevitably the target for outlay of frustrations and public events provide a forum and audience for this</w:t>
      </w:r>
      <w:r w:rsidR="00B6668B" w:rsidRPr="005450C9">
        <w:t>”.</w:t>
      </w:r>
      <w:r w:rsidR="00A97259" w:rsidRPr="005450C9">
        <w:t xml:space="preserve"> </w:t>
      </w:r>
      <w:r w:rsidR="000A498E" w:rsidRPr="005450C9">
        <w:t>Multiple r</w:t>
      </w:r>
      <w:r w:rsidR="00D20C07" w:rsidRPr="005450C9">
        <w:t>espondents reporte</w:t>
      </w:r>
      <w:r w:rsidR="00417EAB" w:rsidRPr="005450C9">
        <w:t>d also</w:t>
      </w:r>
      <w:r w:rsidR="00D20C07" w:rsidRPr="005450C9">
        <w:t xml:space="preserve"> experiencing </w:t>
      </w:r>
      <w:r w:rsidR="00582F77" w:rsidRPr="005450C9">
        <w:t>ill treatment</w:t>
      </w:r>
      <w:r w:rsidR="00D20C07" w:rsidRPr="005450C9">
        <w:t xml:space="preserve"> from planning agents, </w:t>
      </w:r>
      <w:r w:rsidR="000A498E" w:rsidRPr="005450C9">
        <w:t xml:space="preserve">developers, and </w:t>
      </w:r>
      <w:r w:rsidR="00417EAB" w:rsidRPr="005450C9">
        <w:t>elected representatives</w:t>
      </w:r>
      <w:r w:rsidR="000A498E" w:rsidRPr="005450C9">
        <w:t>.</w:t>
      </w:r>
    </w:p>
    <w:p w14:paraId="2C2FB277" w14:textId="1A88B898" w:rsidR="00231EB2" w:rsidRPr="005450C9" w:rsidRDefault="00F02DF3" w:rsidP="004A3D35">
      <w:pPr>
        <w:spacing w:line="360" w:lineRule="auto"/>
      </w:pPr>
      <w:r w:rsidRPr="005450C9">
        <w:t>S</w:t>
      </w:r>
      <w:r w:rsidR="0067415B" w:rsidRPr="005450C9">
        <w:t>ocial</w:t>
      </w:r>
      <w:r w:rsidR="00685AD9" w:rsidRPr="005450C9">
        <w:t xml:space="preserve"> media has played a</w:t>
      </w:r>
      <w:r w:rsidR="0067415B" w:rsidRPr="005450C9">
        <w:t xml:space="preserve">n increasing </w:t>
      </w:r>
      <w:r w:rsidR="00685AD9" w:rsidRPr="005450C9">
        <w:t>role</w:t>
      </w:r>
      <w:r w:rsidR="00C8432E" w:rsidRPr="005450C9">
        <w:t xml:space="preserve"> </w:t>
      </w:r>
      <w:r w:rsidR="0067415B" w:rsidRPr="005450C9">
        <w:t>post-covid</w:t>
      </w:r>
      <w:r w:rsidR="009B763B" w:rsidRPr="005450C9">
        <w:t xml:space="preserve">, </w:t>
      </w:r>
      <w:r w:rsidR="00F83041" w:rsidRPr="005450C9">
        <w:t>giving people the</w:t>
      </w:r>
      <w:r w:rsidR="00685AD9" w:rsidRPr="005450C9">
        <w:t xml:space="preserve"> “opportunity to vent opinions in a very personal and public way</w:t>
      </w:r>
      <w:r w:rsidR="009B763B" w:rsidRPr="005450C9">
        <w:t xml:space="preserve">” if a planning decision </w:t>
      </w:r>
      <w:r w:rsidR="00432CAE" w:rsidRPr="005450C9">
        <w:t>did not go their way.</w:t>
      </w:r>
      <w:r w:rsidR="00421286" w:rsidRPr="005450C9">
        <w:t xml:space="preserve"> </w:t>
      </w:r>
      <w:r w:rsidR="006A6ACC" w:rsidRPr="005450C9">
        <w:t xml:space="preserve">Several reported that </w:t>
      </w:r>
      <w:r w:rsidR="00FD0F9B" w:rsidRPr="005450C9">
        <w:t>t</w:t>
      </w:r>
      <w:r w:rsidR="00421286" w:rsidRPr="005450C9">
        <w:t>his has contributed to disinformation</w:t>
      </w:r>
      <w:r w:rsidR="00FD0F9B" w:rsidRPr="005450C9">
        <w:t xml:space="preserve"> and conspiracy theories, with associated communications on </w:t>
      </w:r>
      <w:r w:rsidR="000700C4" w:rsidRPr="005450C9">
        <w:t>the relevant</w:t>
      </w:r>
      <w:r w:rsidR="00FD0F9B" w:rsidRPr="005450C9">
        <w:t xml:space="preserve"> topics</w:t>
      </w:r>
      <w:r w:rsidR="00B67C16" w:rsidRPr="005450C9">
        <w:t xml:space="preserve"> sometimes tipping over into abuse</w:t>
      </w:r>
      <w:r w:rsidR="00FD0F9B" w:rsidRPr="005450C9">
        <w:t>.</w:t>
      </w:r>
      <w:r w:rsidR="009C4748" w:rsidRPr="005450C9">
        <w:t xml:space="preserve"> </w:t>
      </w:r>
      <w:r w:rsidR="0071063B" w:rsidRPr="005450C9">
        <w:t xml:space="preserve">Among these </w:t>
      </w:r>
      <w:r w:rsidR="00D25C1C">
        <w:t>wer</w:t>
      </w:r>
      <w:r w:rsidR="00B423B5">
        <w:t xml:space="preserve">e </w:t>
      </w:r>
      <w:r w:rsidR="0071063B" w:rsidRPr="005450C9">
        <w:t>accusations of corruption, which one respondent</w:t>
      </w:r>
      <w:r w:rsidR="008D41F8" w:rsidRPr="005450C9">
        <w:t xml:space="preserve"> said was a “constant refrain on social media”</w:t>
      </w:r>
      <w:r w:rsidR="00D73501" w:rsidRPr="005450C9">
        <w:t>,</w:t>
      </w:r>
      <w:r w:rsidR="008D41F8" w:rsidRPr="005450C9">
        <w:t xml:space="preserve"> </w:t>
      </w:r>
      <w:r w:rsidR="00DE0603" w:rsidRPr="005450C9">
        <w:t>another elaborated</w:t>
      </w:r>
      <w:r w:rsidR="00231EB2" w:rsidRPr="005450C9">
        <w:t xml:space="preserve"> that “even the most carefully planned and consulted on development leads to shouts of 'brown envelopes'”</w:t>
      </w:r>
      <w:r w:rsidR="00830672" w:rsidRPr="005450C9">
        <w:t>.</w:t>
      </w:r>
    </w:p>
    <w:p w14:paraId="0F7817EF" w14:textId="4D9D8010" w:rsidR="00B5045E" w:rsidRPr="005450C9" w:rsidRDefault="00B5045E" w:rsidP="004A3D35">
      <w:pPr>
        <w:spacing w:line="360" w:lineRule="auto"/>
      </w:pPr>
      <w:r w:rsidRPr="005450C9">
        <w:t>A</w:t>
      </w:r>
      <w:r w:rsidR="00E00F80" w:rsidRPr="005450C9">
        <w:t>s this suggests, and a</w:t>
      </w:r>
      <w:r w:rsidRPr="005450C9">
        <w:t>s</w:t>
      </w:r>
      <w:r w:rsidR="0095535E" w:rsidRPr="005450C9">
        <w:t xml:space="preserve"> reported by respondents above, there is felt to be a negative</w:t>
      </w:r>
      <w:r w:rsidR="00F7683F" w:rsidRPr="005450C9">
        <w:t xml:space="preserve"> public</w:t>
      </w:r>
      <w:r w:rsidR="0095535E" w:rsidRPr="005450C9">
        <w:t xml:space="preserve"> perception of the planning profession, something that is compounded </w:t>
      </w:r>
      <w:r w:rsidR="007B58D3" w:rsidRPr="005450C9">
        <w:t>by poor resourcing in the public sector.</w:t>
      </w:r>
      <w:r w:rsidR="00C71633" w:rsidRPr="005450C9">
        <w:t xml:space="preserve"> One local government planner remarked that</w:t>
      </w:r>
      <w:r w:rsidR="003F0839" w:rsidRPr="005450C9">
        <w:t xml:space="preserve"> this perception</w:t>
      </w:r>
      <w:r w:rsidR="00C71633" w:rsidRPr="005450C9">
        <w:t xml:space="preserve"> “becomes harder to deal with when you cannot meet expectations from applicants due to lack of resources”</w:t>
      </w:r>
      <w:r w:rsidR="003B3DA6" w:rsidRPr="005450C9">
        <w:t xml:space="preserve">. Another put this down to a “disconnect between… aspirations of the Scottish Government and the resourcing of those tasked at </w:t>
      </w:r>
      <w:r w:rsidR="00B118E4" w:rsidRPr="005450C9">
        <w:t xml:space="preserve">[the] </w:t>
      </w:r>
      <w:r w:rsidR="003B3DA6" w:rsidRPr="005450C9">
        <w:t>sharp end of delivery”.</w:t>
      </w:r>
    </w:p>
    <w:p w14:paraId="3B1D2D02" w14:textId="5B6BB7A6" w:rsidR="001E5DE1" w:rsidRPr="005450C9" w:rsidRDefault="009B06B9" w:rsidP="00CB761D">
      <w:pPr>
        <w:spacing w:after="0" w:line="360" w:lineRule="auto"/>
      </w:pPr>
      <w:r w:rsidRPr="005450C9">
        <w:t xml:space="preserve">Several respondents suggested </w:t>
      </w:r>
      <w:r w:rsidR="0048342C" w:rsidRPr="005450C9">
        <w:t>th</w:t>
      </w:r>
      <w:r w:rsidR="007E06AD" w:rsidRPr="005450C9">
        <w:t>at th</w:t>
      </w:r>
      <w:r w:rsidR="0048342C" w:rsidRPr="005450C9">
        <w:t xml:space="preserve">e perception of the planning profession could be improved with greater public understanding of its purpose. </w:t>
      </w:r>
      <w:r w:rsidR="009B402A" w:rsidRPr="005450C9">
        <w:t>A planner working in central government contended that “m</w:t>
      </w:r>
      <w:r w:rsidR="0048342C" w:rsidRPr="005450C9">
        <w:t>uch of the core of the problem is that</w:t>
      </w:r>
      <w:r w:rsidR="009B402A" w:rsidRPr="005450C9">
        <w:t xml:space="preserve">… </w:t>
      </w:r>
      <w:r w:rsidR="0048342C" w:rsidRPr="005450C9">
        <w:t>the general public still don't understand what land use planning even is</w:t>
      </w:r>
      <w:r w:rsidR="009B402A" w:rsidRPr="005450C9">
        <w:t>”, often conflating it with “</w:t>
      </w:r>
      <w:r w:rsidR="0048342C" w:rsidRPr="005450C9">
        <w:t>the work of private developers, statutory undertakers, local council improvement works etc.</w:t>
      </w:r>
      <w:r w:rsidR="009B402A" w:rsidRPr="005450C9">
        <w:t>”.</w:t>
      </w:r>
      <w:r w:rsidR="0086554E" w:rsidRPr="005450C9">
        <w:t xml:space="preserve"> </w:t>
      </w:r>
      <w:r w:rsidR="002E0460" w:rsidRPr="005450C9">
        <w:t>Political rhetoric and the m</w:t>
      </w:r>
      <w:r w:rsidR="00C82646" w:rsidRPr="005450C9">
        <w:t xml:space="preserve">edia </w:t>
      </w:r>
      <w:r w:rsidR="002E0460" w:rsidRPr="005450C9">
        <w:t>were</w:t>
      </w:r>
      <w:r w:rsidR="00C82646" w:rsidRPr="005450C9">
        <w:t xml:space="preserve"> identified </w:t>
      </w:r>
      <w:r w:rsidR="00FD6815" w:rsidRPr="005450C9">
        <w:t xml:space="preserve">as key factors in </w:t>
      </w:r>
      <w:r w:rsidR="00655B88" w:rsidRPr="005450C9">
        <w:t>this and</w:t>
      </w:r>
      <w:r w:rsidR="0067022C" w:rsidRPr="005450C9">
        <w:t xml:space="preserve"> could therefore be key levers for addressing it.</w:t>
      </w:r>
    </w:p>
    <w:p w14:paraId="43897773" w14:textId="77777777" w:rsidR="002073DA" w:rsidRDefault="002073DA" w:rsidP="00CB761D">
      <w:pPr>
        <w:spacing w:after="0" w:line="360" w:lineRule="auto"/>
      </w:pPr>
    </w:p>
    <w:p w14:paraId="0FCE0001" w14:textId="77777777" w:rsidR="00DC2BAB" w:rsidRPr="005450C9" w:rsidRDefault="00DC2BAB" w:rsidP="00CB761D">
      <w:pPr>
        <w:spacing w:after="0" w:line="360" w:lineRule="auto"/>
      </w:pPr>
    </w:p>
    <w:p w14:paraId="59269192" w14:textId="671C87E1" w:rsidR="00213186" w:rsidRPr="005450C9" w:rsidRDefault="00213186" w:rsidP="00F92D64">
      <w:pPr>
        <w:pStyle w:val="Heading2"/>
      </w:pPr>
      <w:bookmarkStart w:id="24" w:name="_Toc208476492"/>
      <w:bookmarkStart w:id="25" w:name="_Toc213935093"/>
      <w:r w:rsidRPr="005450C9">
        <w:t>Working and volunteering practices</w:t>
      </w:r>
      <w:bookmarkEnd w:id="24"/>
      <w:bookmarkEnd w:id="25"/>
    </w:p>
    <w:p w14:paraId="5F147493" w14:textId="7C6C53A6" w:rsidR="003654A4" w:rsidRPr="005450C9" w:rsidRDefault="003654A4" w:rsidP="004A3D35">
      <w:pPr>
        <w:spacing w:line="360" w:lineRule="auto"/>
      </w:pPr>
      <w:r w:rsidRPr="005450C9">
        <w:t>Most respondents working in Scotland</w:t>
      </w:r>
      <w:r w:rsidR="00202882" w:rsidRPr="005450C9">
        <w:t xml:space="preserve"> worked between their home and their office, with 7</w:t>
      </w:r>
      <w:r w:rsidR="004778D4" w:rsidRPr="005450C9">
        <w:t>6.1</w:t>
      </w:r>
      <w:r w:rsidR="00202882" w:rsidRPr="005450C9">
        <w:t xml:space="preserve">% being hybrid, while </w:t>
      </w:r>
      <w:r w:rsidR="004778D4" w:rsidRPr="005450C9">
        <w:t>14.4</w:t>
      </w:r>
      <w:r w:rsidR="00202882" w:rsidRPr="005450C9">
        <w:t xml:space="preserve">% were solely office-based, and </w:t>
      </w:r>
      <w:r w:rsidR="004778D4" w:rsidRPr="005450C9">
        <w:t>9.6</w:t>
      </w:r>
      <w:r w:rsidR="00202882" w:rsidRPr="005450C9">
        <w:t xml:space="preserve">% </w:t>
      </w:r>
      <w:r w:rsidR="004778D4" w:rsidRPr="005450C9">
        <w:t>home-based.</w:t>
      </w:r>
      <w:r w:rsidR="00AA2A9D" w:rsidRPr="005450C9">
        <w:t xml:space="preserve"> Just under half </w:t>
      </w:r>
      <w:r w:rsidR="000068B6">
        <w:t xml:space="preserve">(47%) </w:t>
      </w:r>
      <w:r w:rsidR="00AA2A9D" w:rsidRPr="005450C9">
        <w:t>used flexi time</w:t>
      </w:r>
      <w:r w:rsidR="000068B6">
        <w:t xml:space="preserve"> </w:t>
      </w:r>
      <w:r w:rsidR="00AA2A9D" w:rsidRPr="005450C9">
        <w:t>as a flexible working option,</w:t>
      </w:r>
      <w:r w:rsidR="00701409" w:rsidRPr="005450C9">
        <w:t xml:space="preserve"> with 12.6% doing compressed hours. Other flexible working options</w:t>
      </w:r>
      <w:r w:rsidR="000068B6">
        <w:t xml:space="preserve"> like a 4-day week and annualised hours</w:t>
      </w:r>
      <w:r w:rsidR="00701409" w:rsidRPr="005450C9">
        <w:t xml:space="preserve"> were much </w:t>
      </w:r>
      <w:r w:rsidR="00701409" w:rsidRPr="005450C9">
        <w:lastRenderedPageBreak/>
        <w:t>less common</w:t>
      </w:r>
      <w:r w:rsidR="000068B6">
        <w:t xml:space="preserve"> (3%)</w:t>
      </w:r>
      <w:r w:rsidR="00701409" w:rsidRPr="005450C9">
        <w:t>, and</w:t>
      </w:r>
      <w:r w:rsidR="00A7316E" w:rsidRPr="005450C9">
        <w:t xml:space="preserve"> a significant proportion </w:t>
      </w:r>
      <w:r w:rsidR="000068B6">
        <w:t xml:space="preserve">(39.6%) </w:t>
      </w:r>
      <w:r w:rsidR="00A7316E" w:rsidRPr="005450C9">
        <w:t>reported using no flexible working practices.</w:t>
      </w:r>
    </w:p>
    <w:p w14:paraId="074A0CBA" w14:textId="77777777" w:rsidR="003910DA" w:rsidRPr="003112EE" w:rsidRDefault="003910DA" w:rsidP="003910DA">
      <w:pPr>
        <w:spacing w:before="240"/>
      </w:pPr>
      <w:r w:rsidRPr="00A95D80">
        <w:rPr>
          <w:b/>
          <w:bCs/>
        </w:rPr>
        <w:t xml:space="preserve">Figure </w:t>
      </w:r>
      <w:r>
        <w:rPr>
          <w:b/>
          <w:bCs/>
        </w:rPr>
        <w:t xml:space="preserve">22. </w:t>
      </w:r>
      <w:r w:rsidRPr="00FD4CBE">
        <w:t>Use of flexible working practices among respondents working in Scotland</w:t>
      </w:r>
      <w:r>
        <w:t>.</w:t>
      </w:r>
    </w:p>
    <w:p w14:paraId="2667456A" w14:textId="0D50CF51" w:rsidR="00061E82" w:rsidRPr="005450C9" w:rsidRDefault="003910DA" w:rsidP="004A3D35">
      <w:pPr>
        <w:spacing w:line="360" w:lineRule="auto"/>
      </w:pPr>
      <w:r>
        <w:rPr>
          <w:noProof/>
          <w14:ligatures w14:val="none"/>
        </w:rPr>
        <w:drawing>
          <wp:anchor distT="0" distB="0" distL="114300" distR="114300" simplePos="0" relativeHeight="251706394" behindDoc="0" locked="0" layoutInCell="1" allowOverlap="1" wp14:anchorId="52D41E82" wp14:editId="2C0A31BB">
            <wp:simplePos x="0" y="0"/>
            <wp:positionH relativeFrom="margin">
              <wp:align>center</wp:align>
            </wp:positionH>
            <wp:positionV relativeFrom="paragraph">
              <wp:posOffset>8145</wp:posOffset>
            </wp:positionV>
            <wp:extent cx="4507865" cy="1353185"/>
            <wp:effectExtent l="0" t="0" r="6985" b="0"/>
            <wp:wrapNone/>
            <wp:docPr id="1852127523" name="Picture 10" descr="A stacked bar graph showing that 47% of respondents working in Scotland used flexi time, 12.6% used compressed hours, but that 39.6% didn't use any flexible working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27523" name="Picture 10" descr="A stacked bar graph showing that 47% of respondents working in Scotland used flexi time, 12.6% used compressed hours, but that 39.6% didn't use any flexible working practices."/>
                    <pic:cNvPicPr>
                      <a:picLocks noChangeAspect="1"/>
                    </pic:cNvPicPr>
                  </pic:nvPicPr>
                  <pic:blipFill rotWithShape="1">
                    <a:blip r:embed="rId36">
                      <a:extLst>
                        <a:ext uri="{28A0092B-C50C-407E-A947-70E740481C1C}">
                          <a14:useLocalDpi xmlns:a14="http://schemas.microsoft.com/office/drawing/2010/main" val="0"/>
                        </a:ext>
                      </a:extLst>
                    </a:blip>
                    <a:srcRect t="24913"/>
                    <a:stretch/>
                  </pic:blipFill>
                  <pic:spPr bwMode="auto">
                    <a:xfrm>
                      <a:off x="0" y="0"/>
                      <a:ext cx="4507865" cy="1353185"/>
                    </a:xfrm>
                    <a:prstGeom prst="rect">
                      <a:avLst/>
                    </a:prstGeom>
                    <a:noFill/>
                    <a:ln>
                      <a:noFill/>
                    </a:ln>
                    <a:extLst>
                      <a:ext uri="{53640926-AAD7-44D8-BBD7-CCE9431645EC}">
                        <a14:shadowObscured xmlns:a14="http://schemas.microsoft.com/office/drawing/2010/main"/>
                      </a:ext>
                    </a:extLst>
                  </pic:spPr>
                </pic:pic>
              </a:graphicData>
            </a:graphic>
          </wp:anchor>
        </w:drawing>
      </w:r>
    </w:p>
    <w:p w14:paraId="64993058" w14:textId="6811C8CA" w:rsidR="00655B88" w:rsidRPr="005450C9" w:rsidRDefault="00655B88" w:rsidP="004A3D35">
      <w:pPr>
        <w:spacing w:line="360" w:lineRule="auto"/>
      </w:pPr>
    </w:p>
    <w:p w14:paraId="376E37B2" w14:textId="77777777" w:rsidR="00655B88" w:rsidRPr="005450C9" w:rsidRDefault="00655B88" w:rsidP="004A3D35">
      <w:pPr>
        <w:spacing w:line="360" w:lineRule="auto"/>
      </w:pPr>
    </w:p>
    <w:p w14:paraId="44D73446" w14:textId="77777777" w:rsidR="00655B88" w:rsidRPr="005450C9" w:rsidRDefault="00655B88" w:rsidP="004A3D35">
      <w:pPr>
        <w:spacing w:line="360" w:lineRule="auto"/>
      </w:pPr>
    </w:p>
    <w:p w14:paraId="25A3830C" w14:textId="77777777" w:rsidR="00655B88" w:rsidRPr="005450C9" w:rsidRDefault="00655B88" w:rsidP="004A3D35">
      <w:pPr>
        <w:spacing w:line="360" w:lineRule="auto"/>
      </w:pPr>
    </w:p>
    <w:p w14:paraId="57AC46F0" w14:textId="7E35F4D2" w:rsidR="00A7316E" w:rsidRDefault="00621C35" w:rsidP="004A3D35">
      <w:pPr>
        <w:spacing w:line="360" w:lineRule="auto"/>
      </w:pPr>
      <w:r w:rsidRPr="005450C9">
        <w:t>Of the 27.8% who volunteered in their capacity as a planner, the highest proportion of these did so</w:t>
      </w:r>
      <w:r w:rsidR="00AE685D" w:rsidRPr="005450C9">
        <w:t xml:space="preserve"> with Planning Aid</w:t>
      </w:r>
      <w:r w:rsidR="005F6D2F">
        <w:t xml:space="preserve"> Scotland</w:t>
      </w:r>
      <w:r w:rsidR="00AE685D" w:rsidRPr="005450C9">
        <w:t xml:space="preserve">, or </w:t>
      </w:r>
      <w:r w:rsidR="007A0C22" w:rsidRPr="005450C9">
        <w:t>as a member of a committee or board (both 39.1% of those who volunteered).</w:t>
      </w:r>
      <w:r w:rsidR="00DE678C">
        <w:t xml:space="preserve"> O</w:t>
      </w:r>
      <w:r w:rsidR="00780CA0" w:rsidRPr="005450C9">
        <w:t>ver quarter</w:t>
      </w:r>
      <w:r w:rsidR="00C83E77" w:rsidRPr="005450C9">
        <w:t xml:space="preserve"> engaged in e</w:t>
      </w:r>
      <w:r w:rsidR="00A25C6D" w:rsidRPr="005450C9">
        <w:t>ducational outreach</w:t>
      </w:r>
      <w:r w:rsidR="00780CA0" w:rsidRPr="005450C9">
        <w:t xml:space="preserve"> (28.1%)</w:t>
      </w:r>
      <w:r w:rsidR="005112DF" w:rsidRPr="005450C9">
        <w:t xml:space="preserve"> and</w:t>
      </w:r>
      <w:r w:rsidR="00A25C6D" w:rsidRPr="005450C9">
        <w:t xml:space="preserve"> pro-bono consultation</w:t>
      </w:r>
      <w:r w:rsidR="00780CA0" w:rsidRPr="005450C9">
        <w:t xml:space="preserve"> (26.6%)</w:t>
      </w:r>
      <w:r w:rsidR="005112DF" w:rsidRPr="005450C9">
        <w:t>.</w:t>
      </w:r>
      <w:r w:rsidR="004F30FF" w:rsidRPr="005450C9">
        <w:t xml:space="preserve"> ‘Other’ forms of volunteering specified included </w:t>
      </w:r>
      <w:r w:rsidR="00E54000" w:rsidRPr="005450C9">
        <w:t>advising charities, place-based learning</w:t>
      </w:r>
      <w:r w:rsidR="00CF744D" w:rsidRPr="005450C9">
        <w:t xml:space="preserve"> and development</w:t>
      </w:r>
      <w:r w:rsidR="00884B08" w:rsidRPr="005450C9">
        <w:t>, and voluntary work in other built environment professions, like architecture.</w:t>
      </w:r>
    </w:p>
    <w:p w14:paraId="30A0A006" w14:textId="1DA025BB" w:rsidR="00CA3485" w:rsidRPr="00CA3485" w:rsidRDefault="00CA3485" w:rsidP="001F33A9">
      <w:pPr>
        <w:spacing w:line="276" w:lineRule="auto"/>
      </w:pPr>
      <w:r w:rsidRPr="0088328E">
        <w:rPr>
          <w:noProof/>
        </w:rPr>
        <w:drawing>
          <wp:anchor distT="0" distB="0" distL="114300" distR="114300" simplePos="0" relativeHeight="251725850" behindDoc="1" locked="0" layoutInCell="1" allowOverlap="1" wp14:anchorId="094BF719" wp14:editId="636D34CD">
            <wp:simplePos x="0" y="0"/>
            <wp:positionH relativeFrom="margin">
              <wp:align>center</wp:align>
            </wp:positionH>
            <wp:positionV relativeFrom="paragraph">
              <wp:posOffset>393826</wp:posOffset>
            </wp:positionV>
            <wp:extent cx="4572000" cy="1947600"/>
            <wp:effectExtent l="0" t="0" r="0" b="0"/>
            <wp:wrapTight wrapText="bothSides">
              <wp:wrapPolygon edited="0">
                <wp:start x="0" y="0"/>
                <wp:lineTo x="0" y="21339"/>
                <wp:lineTo x="21510" y="21339"/>
                <wp:lineTo x="21510" y="0"/>
                <wp:lineTo x="0" y="0"/>
              </wp:wrapPolygon>
            </wp:wrapTight>
            <wp:docPr id="1064646671" name="Picture 2" descr="A stacked bar graph showing the ways respondents learned about planning as a career. Top reported was through their own research, university marketing, from family and friends, working in a related field, and careers counselling at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46671" name="Picture 2" descr="A stacked bar graph showing the ways respondents learned about planning as a career. Top reported was through their own research, university marketing, from family and friends, working in a related field, and careers counselling at high school."/>
                    <pic:cNvPicPr>
                      <a:picLocks noChangeAspect="1" noChangeArrowheads="1"/>
                    </pic:cNvPicPr>
                  </pic:nvPicPr>
                  <pic:blipFill rotWithShape="1">
                    <a:blip r:embed="rId37">
                      <a:extLst>
                        <a:ext uri="{28A0092B-C50C-407E-A947-70E740481C1C}">
                          <a14:useLocalDpi xmlns:a14="http://schemas.microsoft.com/office/drawing/2010/main" val="0"/>
                        </a:ext>
                      </a:extLst>
                    </a:blip>
                    <a:srcRect t="18678"/>
                    <a:stretch/>
                  </pic:blipFill>
                  <pic:spPr bwMode="auto">
                    <a:xfrm>
                      <a:off x="0" y="0"/>
                      <a:ext cx="4572000" cy="194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rPr>
        <w:t xml:space="preserve">Figure 23. </w:t>
      </w:r>
      <w:r w:rsidR="0042321E" w:rsidRPr="0042321E">
        <w:t>Most respondents learned about planning as a career through their own research</w:t>
      </w:r>
      <w:r w:rsidR="0042321E">
        <w:t xml:space="preserve"> </w:t>
      </w:r>
      <w:r w:rsidR="0042321E" w:rsidRPr="0042321E">
        <w:t>or education</w:t>
      </w:r>
      <w:r>
        <w:t>.</w:t>
      </w:r>
    </w:p>
    <w:p w14:paraId="42534250" w14:textId="1BDE512A" w:rsidR="0088328E" w:rsidRPr="0088328E" w:rsidRDefault="0088328E" w:rsidP="0088328E">
      <w:pPr>
        <w:spacing w:line="360" w:lineRule="auto"/>
      </w:pPr>
    </w:p>
    <w:p w14:paraId="0F7DDDC0" w14:textId="7786154B" w:rsidR="0088328E" w:rsidRPr="005450C9" w:rsidRDefault="0088328E" w:rsidP="004A3D35">
      <w:pPr>
        <w:spacing w:line="360" w:lineRule="auto"/>
      </w:pPr>
    </w:p>
    <w:p w14:paraId="2314D68D" w14:textId="77777777" w:rsidR="00CA3485" w:rsidRDefault="00CA3485" w:rsidP="004A3D35">
      <w:pPr>
        <w:spacing w:line="360" w:lineRule="auto"/>
      </w:pPr>
    </w:p>
    <w:p w14:paraId="136ECCC3" w14:textId="77777777" w:rsidR="00CA3485" w:rsidRDefault="00CA3485" w:rsidP="004A3D35">
      <w:pPr>
        <w:spacing w:line="360" w:lineRule="auto"/>
      </w:pPr>
    </w:p>
    <w:p w14:paraId="77238401" w14:textId="77777777" w:rsidR="00CA3485" w:rsidRDefault="00CA3485" w:rsidP="004A3D35">
      <w:pPr>
        <w:spacing w:line="360" w:lineRule="auto"/>
      </w:pPr>
    </w:p>
    <w:p w14:paraId="210EA8CE" w14:textId="77777777" w:rsidR="00F92D64" w:rsidRDefault="00F92D64" w:rsidP="00CB761D">
      <w:pPr>
        <w:spacing w:before="240" w:after="0" w:line="360" w:lineRule="auto"/>
      </w:pPr>
    </w:p>
    <w:p w14:paraId="07B907B8" w14:textId="40A55084" w:rsidR="00943348" w:rsidRDefault="00520F31" w:rsidP="00CB761D">
      <w:pPr>
        <w:spacing w:before="240" w:after="0" w:line="360" w:lineRule="auto"/>
      </w:pPr>
      <w:r w:rsidRPr="005450C9">
        <w:t xml:space="preserve">Education was the most common way respondents said they had </w:t>
      </w:r>
      <w:r w:rsidR="00AD0E1B">
        <w:t>learned</w:t>
      </w:r>
      <w:r w:rsidRPr="005450C9">
        <w:t xml:space="preserve"> about planning as a career</w:t>
      </w:r>
      <w:r w:rsidR="00FE0EAC" w:rsidRPr="005450C9">
        <w:t>,</w:t>
      </w:r>
      <w:r w:rsidR="005B4E5C">
        <w:t xml:space="preserve"> with 33%</w:t>
      </w:r>
      <w:r w:rsidR="00AD0E1B">
        <w:t xml:space="preserve"> hearing about the profession</w:t>
      </w:r>
      <w:r w:rsidR="00FE0EAC" w:rsidRPr="005450C9">
        <w:t xml:space="preserve"> through university marketing</w:t>
      </w:r>
      <w:r w:rsidR="00B8546A" w:rsidRPr="005450C9">
        <w:t>, university careers counselling, or school careers counselling.</w:t>
      </w:r>
      <w:r w:rsidR="0092206C" w:rsidRPr="005450C9">
        <w:t xml:space="preserve"> A high proportion also </w:t>
      </w:r>
      <w:r w:rsidR="00D568A0">
        <w:t>learned about</w:t>
      </w:r>
      <w:r w:rsidR="0092206C" w:rsidRPr="005450C9">
        <w:t xml:space="preserve"> planning through their own research (30.9%)</w:t>
      </w:r>
      <w:r w:rsidR="000C4636" w:rsidRPr="005450C9">
        <w:t>, or family or friends (12.2%).</w:t>
      </w:r>
    </w:p>
    <w:p w14:paraId="5FE4D0BD" w14:textId="77777777" w:rsidR="001F33A9" w:rsidRDefault="001F33A9" w:rsidP="00CB761D">
      <w:pPr>
        <w:spacing w:after="0" w:line="360" w:lineRule="auto"/>
      </w:pPr>
    </w:p>
    <w:p w14:paraId="10146162" w14:textId="77777777" w:rsidR="00F92D64" w:rsidRDefault="00F92D64" w:rsidP="00CB761D">
      <w:pPr>
        <w:spacing w:after="0" w:line="360" w:lineRule="auto"/>
      </w:pPr>
    </w:p>
    <w:p w14:paraId="12572E27" w14:textId="77777777" w:rsidR="00F92D64" w:rsidRDefault="00F92D64" w:rsidP="00CB761D">
      <w:pPr>
        <w:spacing w:after="0" w:line="360" w:lineRule="auto"/>
      </w:pPr>
    </w:p>
    <w:p w14:paraId="726DAB1D" w14:textId="77777777" w:rsidR="00F92D64" w:rsidRPr="005450C9" w:rsidRDefault="00F92D64" w:rsidP="00CB761D">
      <w:pPr>
        <w:spacing w:after="0" w:line="360" w:lineRule="auto"/>
      </w:pPr>
    </w:p>
    <w:p w14:paraId="3F008458" w14:textId="7C395AE2" w:rsidR="00141DF5" w:rsidRPr="005450C9" w:rsidRDefault="00141DF5" w:rsidP="00F92D64">
      <w:pPr>
        <w:pStyle w:val="Heading2"/>
      </w:pPr>
      <w:bookmarkStart w:id="26" w:name="_Toc208476488"/>
      <w:bookmarkStart w:id="27" w:name="_Toc213935094"/>
      <w:r w:rsidRPr="005450C9">
        <w:lastRenderedPageBreak/>
        <w:t>Who responded</w:t>
      </w:r>
      <w:bookmarkEnd w:id="26"/>
      <w:bookmarkEnd w:id="27"/>
    </w:p>
    <w:p w14:paraId="11E20800" w14:textId="54B7F37F" w:rsidR="00141DF5" w:rsidRPr="005450C9" w:rsidRDefault="00141DF5" w:rsidP="00490218">
      <w:pPr>
        <w:pStyle w:val="Heading3"/>
        <w:spacing w:after="0"/>
        <w:rPr>
          <w:b w:val="0"/>
          <w:bCs/>
          <w:lang w:eastAsia="en-GB"/>
        </w:rPr>
      </w:pPr>
      <w:bookmarkStart w:id="28" w:name="_Toc213935095"/>
      <w:r w:rsidRPr="005450C9">
        <w:rPr>
          <w:bCs/>
          <w:lang w:eastAsia="en-GB"/>
        </w:rPr>
        <w:t>Geography</w:t>
      </w:r>
      <w:bookmarkEnd w:id="28"/>
    </w:p>
    <w:p w14:paraId="122E73ED" w14:textId="5750B448" w:rsidR="00AD1BFB" w:rsidRPr="005450C9" w:rsidRDefault="00D82C46" w:rsidP="004A3D35">
      <w:pPr>
        <w:spacing w:line="360" w:lineRule="auto"/>
        <w:rPr>
          <w:lang w:eastAsia="en-GB"/>
        </w:rPr>
      </w:pPr>
      <w:r w:rsidRPr="005450C9">
        <w:rPr>
          <w:lang w:eastAsia="en-GB"/>
        </w:rPr>
        <w:t xml:space="preserve">When asked which region of Scotland </w:t>
      </w:r>
      <w:r w:rsidR="00B95BC0" w:rsidRPr="005450C9">
        <w:rPr>
          <w:lang w:eastAsia="en-GB"/>
        </w:rPr>
        <w:t>respondents</w:t>
      </w:r>
      <w:r w:rsidRPr="005450C9">
        <w:rPr>
          <w:lang w:eastAsia="en-GB"/>
        </w:rPr>
        <w:t xml:space="preserve"> </w:t>
      </w:r>
      <w:r w:rsidR="00C92902">
        <w:rPr>
          <w:lang w:eastAsia="en-GB"/>
        </w:rPr>
        <w:t xml:space="preserve">primarily </w:t>
      </w:r>
      <w:r w:rsidRPr="005450C9">
        <w:rPr>
          <w:lang w:eastAsia="en-GB"/>
        </w:rPr>
        <w:t>work</w:t>
      </w:r>
      <w:r w:rsidR="00C92902">
        <w:rPr>
          <w:lang w:eastAsia="en-GB"/>
        </w:rPr>
        <w:t>ed</w:t>
      </w:r>
      <w:r w:rsidRPr="005450C9">
        <w:rPr>
          <w:lang w:eastAsia="en-GB"/>
        </w:rPr>
        <w:t xml:space="preserve"> in, </w:t>
      </w:r>
      <w:r w:rsidR="004D1A12" w:rsidRPr="005450C9">
        <w:rPr>
          <w:lang w:eastAsia="en-GB"/>
        </w:rPr>
        <w:t xml:space="preserve">the West of </w:t>
      </w:r>
      <w:r w:rsidR="00D317BE" w:rsidRPr="005450C9">
        <w:rPr>
          <w:lang w:eastAsia="en-GB"/>
        </w:rPr>
        <w:t xml:space="preserve">Scotland was the most well represented, at </w:t>
      </w:r>
      <w:r w:rsidR="004D1A12" w:rsidRPr="005450C9">
        <w:rPr>
          <w:lang w:eastAsia="en-GB"/>
        </w:rPr>
        <w:t>23</w:t>
      </w:r>
      <w:r w:rsidR="00D317BE" w:rsidRPr="005450C9">
        <w:rPr>
          <w:lang w:eastAsia="en-GB"/>
        </w:rPr>
        <w:t>%.</w:t>
      </w:r>
      <w:r w:rsidR="004D1A12" w:rsidRPr="005450C9">
        <w:rPr>
          <w:lang w:eastAsia="en-GB"/>
        </w:rPr>
        <w:t xml:space="preserve"> This was followed by Central Scotland (18.7%), </w:t>
      </w:r>
      <w:r w:rsidR="00B663FD" w:rsidRPr="005450C9">
        <w:rPr>
          <w:lang w:eastAsia="en-GB"/>
        </w:rPr>
        <w:t>the Highlands and Islands (14.8%), and East of Scotland (10%).</w:t>
      </w:r>
      <w:r w:rsidR="0086737B">
        <w:rPr>
          <w:lang w:eastAsia="en-GB"/>
        </w:rPr>
        <w:t xml:space="preserve"> Fewer respondents worked in Grampian (</w:t>
      </w:r>
      <w:r w:rsidR="006D00D5">
        <w:rPr>
          <w:lang w:eastAsia="en-GB"/>
        </w:rPr>
        <w:t xml:space="preserve">8.3%), </w:t>
      </w:r>
      <w:r w:rsidR="0086737B">
        <w:rPr>
          <w:lang w:eastAsia="en-GB"/>
        </w:rPr>
        <w:t xml:space="preserve">the </w:t>
      </w:r>
      <w:proofErr w:type="gramStart"/>
      <w:r w:rsidR="0086737B">
        <w:rPr>
          <w:lang w:eastAsia="en-GB"/>
        </w:rPr>
        <w:t>South East</w:t>
      </w:r>
      <w:proofErr w:type="gramEnd"/>
      <w:r w:rsidR="0086737B">
        <w:rPr>
          <w:lang w:eastAsia="en-GB"/>
        </w:rPr>
        <w:t xml:space="preserve"> (7.4%), </w:t>
      </w:r>
      <w:r w:rsidR="00FF7D88">
        <w:rPr>
          <w:lang w:eastAsia="en-GB"/>
        </w:rPr>
        <w:t>and Dumfries and Galloway (1.7%).</w:t>
      </w:r>
    </w:p>
    <w:p w14:paraId="440B6886" w14:textId="70DFE43C" w:rsidR="00536000" w:rsidRPr="005450C9" w:rsidRDefault="004A6C76" w:rsidP="004A3D35">
      <w:pPr>
        <w:spacing w:line="360" w:lineRule="auto"/>
        <w:rPr>
          <w:lang w:eastAsia="en-GB"/>
        </w:rPr>
      </w:pPr>
      <w:r w:rsidRPr="005450C9">
        <w:rPr>
          <w:lang w:eastAsia="en-GB"/>
        </w:rPr>
        <w:t>Those working nationally, such as on central policy, or infrastructure projects accounted for 16.1% of responses. Caution is advised here, as ‘national’ was mistakenly omitted as a response option initially, meaning early respondents to the survey were not able to select it where they perhaps would have, if available.</w:t>
      </w:r>
      <w:r w:rsidR="00752FE5" w:rsidRPr="005450C9">
        <w:rPr>
          <w:lang w:eastAsia="en-GB"/>
        </w:rPr>
        <w:t xml:space="preserve"> </w:t>
      </w:r>
    </w:p>
    <w:p w14:paraId="73275CC9" w14:textId="3A18FA39" w:rsidR="00AA6464" w:rsidRPr="003112EE" w:rsidRDefault="00AA6464" w:rsidP="00AA6464">
      <w:r w:rsidRPr="00A95D80">
        <w:rPr>
          <w:b/>
          <w:bCs/>
        </w:rPr>
        <w:t xml:space="preserve">Figure </w:t>
      </w:r>
      <w:r>
        <w:rPr>
          <w:b/>
          <w:bCs/>
        </w:rPr>
        <w:t>2</w:t>
      </w:r>
      <w:r w:rsidR="001F33A9">
        <w:rPr>
          <w:b/>
          <w:bCs/>
        </w:rPr>
        <w:t>4</w:t>
      </w:r>
      <w:r w:rsidRPr="00A95D80">
        <w:rPr>
          <w:b/>
          <w:bCs/>
        </w:rPr>
        <w:t>.</w:t>
      </w:r>
      <w:r>
        <w:t xml:space="preserve"> Scottish region respondents primarily worked in.</w:t>
      </w:r>
    </w:p>
    <w:p w14:paraId="60008241" w14:textId="6B442AC8" w:rsidR="003177AC" w:rsidRDefault="00F92D64" w:rsidP="004A3D35">
      <w:pPr>
        <w:spacing w:line="360" w:lineRule="auto"/>
        <w:rPr>
          <w:lang w:eastAsia="en-GB"/>
        </w:rPr>
      </w:pPr>
      <w:r w:rsidRPr="00FD5003">
        <w:rPr>
          <w:b/>
          <w:bCs/>
          <w:noProof/>
        </w:rPr>
        <w:drawing>
          <wp:anchor distT="0" distB="0" distL="114300" distR="114300" simplePos="0" relativeHeight="251724826" behindDoc="1" locked="0" layoutInCell="1" allowOverlap="1" wp14:anchorId="1E0F76B1" wp14:editId="57E661FF">
            <wp:simplePos x="0" y="0"/>
            <wp:positionH relativeFrom="margin">
              <wp:align>center</wp:align>
            </wp:positionH>
            <wp:positionV relativeFrom="paragraph">
              <wp:posOffset>11305</wp:posOffset>
            </wp:positionV>
            <wp:extent cx="3863975" cy="2534920"/>
            <wp:effectExtent l="0" t="0" r="3175" b="0"/>
            <wp:wrapTight wrapText="bothSides">
              <wp:wrapPolygon edited="0">
                <wp:start x="0" y="0"/>
                <wp:lineTo x="0" y="21427"/>
                <wp:lineTo x="21511" y="21427"/>
                <wp:lineTo x="21511" y="0"/>
                <wp:lineTo x="0" y="0"/>
              </wp:wrapPolygon>
            </wp:wrapTight>
            <wp:docPr id="1983667634" name="Picture 4" descr="A table showing the proportions of respondents working primarily in different Scottish regions, and nationally. As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67634" name="Picture 4" descr="A table showing the proportions of respondents working primarily in different Scottish regions, and nationally. As described in text."/>
                    <pic:cNvPicPr>
                      <a:picLocks noChangeAspect="1" noChangeArrowheads="1"/>
                    </pic:cNvPicPr>
                  </pic:nvPicPr>
                  <pic:blipFill rotWithShape="1">
                    <a:blip r:embed="rId38">
                      <a:extLst>
                        <a:ext uri="{28A0092B-C50C-407E-A947-70E740481C1C}">
                          <a14:useLocalDpi xmlns:a14="http://schemas.microsoft.com/office/drawing/2010/main" val="0"/>
                        </a:ext>
                      </a:extLst>
                    </a:blip>
                    <a:srcRect t="5085"/>
                    <a:stretch/>
                  </pic:blipFill>
                  <pic:spPr bwMode="auto">
                    <a:xfrm>
                      <a:off x="0" y="0"/>
                      <a:ext cx="3863975" cy="2534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B26117" w14:textId="29A78450" w:rsidR="003177AC" w:rsidRDefault="003177AC" w:rsidP="004A3D35">
      <w:pPr>
        <w:spacing w:line="360" w:lineRule="auto"/>
        <w:rPr>
          <w:lang w:eastAsia="en-GB"/>
        </w:rPr>
      </w:pPr>
    </w:p>
    <w:p w14:paraId="19D03244" w14:textId="77777777" w:rsidR="003177AC" w:rsidRDefault="003177AC" w:rsidP="004A3D35">
      <w:pPr>
        <w:spacing w:line="360" w:lineRule="auto"/>
        <w:rPr>
          <w:lang w:eastAsia="en-GB"/>
        </w:rPr>
      </w:pPr>
    </w:p>
    <w:p w14:paraId="381E4496" w14:textId="77777777" w:rsidR="003177AC" w:rsidRDefault="003177AC" w:rsidP="004A3D35">
      <w:pPr>
        <w:spacing w:line="360" w:lineRule="auto"/>
        <w:rPr>
          <w:lang w:eastAsia="en-GB"/>
        </w:rPr>
      </w:pPr>
    </w:p>
    <w:p w14:paraId="7A800DE8" w14:textId="77777777" w:rsidR="003177AC" w:rsidRDefault="003177AC" w:rsidP="004A3D35">
      <w:pPr>
        <w:spacing w:line="360" w:lineRule="auto"/>
        <w:rPr>
          <w:lang w:eastAsia="en-GB"/>
        </w:rPr>
      </w:pPr>
    </w:p>
    <w:p w14:paraId="1A0B3A91" w14:textId="77777777" w:rsidR="00AA6464" w:rsidRDefault="00AA6464" w:rsidP="004A3D35">
      <w:pPr>
        <w:spacing w:line="360" w:lineRule="auto"/>
        <w:rPr>
          <w:lang w:eastAsia="en-GB"/>
        </w:rPr>
      </w:pPr>
    </w:p>
    <w:p w14:paraId="31B44B5A" w14:textId="77777777" w:rsidR="003177AC" w:rsidRDefault="003177AC" w:rsidP="004A3D35">
      <w:pPr>
        <w:spacing w:line="360" w:lineRule="auto"/>
        <w:rPr>
          <w:lang w:eastAsia="en-GB"/>
        </w:rPr>
      </w:pPr>
    </w:p>
    <w:p w14:paraId="21493F11" w14:textId="77777777" w:rsidR="003177AC" w:rsidRDefault="003177AC" w:rsidP="00CB761D">
      <w:pPr>
        <w:spacing w:after="0" w:line="360" w:lineRule="auto"/>
        <w:rPr>
          <w:lang w:eastAsia="en-GB"/>
        </w:rPr>
      </w:pPr>
    </w:p>
    <w:p w14:paraId="6FA64E2D" w14:textId="77777777" w:rsidR="00F92D64" w:rsidRDefault="00F92D64" w:rsidP="00CB761D">
      <w:pPr>
        <w:spacing w:after="0" w:line="360" w:lineRule="auto"/>
        <w:rPr>
          <w:lang w:eastAsia="en-GB"/>
        </w:rPr>
      </w:pPr>
    </w:p>
    <w:p w14:paraId="69F45639" w14:textId="77777777" w:rsidR="00AE5710" w:rsidRPr="005450C9" w:rsidRDefault="00AE5710" w:rsidP="00CB761D">
      <w:pPr>
        <w:spacing w:after="0" w:line="360" w:lineRule="auto"/>
        <w:rPr>
          <w:lang w:eastAsia="en-GB"/>
        </w:rPr>
      </w:pPr>
    </w:p>
    <w:p w14:paraId="1AA3201D" w14:textId="73BB705C" w:rsidR="00141DF5" w:rsidRPr="005450C9" w:rsidRDefault="00141DF5" w:rsidP="004A3D35">
      <w:pPr>
        <w:pStyle w:val="Heading3"/>
        <w:spacing w:after="0"/>
        <w:rPr>
          <w:bCs/>
          <w:lang w:eastAsia="en-GB"/>
        </w:rPr>
      </w:pPr>
      <w:bookmarkStart w:id="29" w:name="_Toc213935096"/>
      <w:r w:rsidRPr="005450C9">
        <w:rPr>
          <w:bCs/>
          <w:lang w:eastAsia="en-GB"/>
        </w:rPr>
        <w:t>Demographics</w:t>
      </w:r>
      <w:bookmarkEnd w:id="29"/>
    </w:p>
    <w:p w14:paraId="62C5B03A" w14:textId="5607AC70" w:rsidR="00E6093A" w:rsidRDefault="008B40C8" w:rsidP="004A3D35">
      <w:pPr>
        <w:spacing w:line="360" w:lineRule="auto"/>
        <w:rPr>
          <w:lang w:eastAsia="en-GB"/>
        </w:rPr>
      </w:pPr>
      <w:r w:rsidRPr="005450C9">
        <w:rPr>
          <w:lang w:eastAsia="en-GB"/>
        </w:rPr>
        <w:t xml:space="preserve">The age profile </w:t>
      </w:r>
      <w:r w:rsidR="005652B3" w:rsidRPr="005450C9">
        <w:rPr>
          <w:lang w:eastAsia="en-GB"/>
        </w:rPr>
        <w:t>of respondents, below,</w:t>
      </w:r>
      <w:r w:rsidRPr="005450C9">
        <w:rPr>
          <w:lang w:eastAsia="en-GB"/>
        </w:rPr>
        <w:t xml:space="preserve"> shows that older age groups were slightly better represented</w:t>
      </w:r>
      <w:r w:rsidR="00923A17" w:rsidRPr="005450C9">
        <w:rPr>
          <w:lang w:eastAsia="en-GB"/>
        </w:rPr>
        <w:t xml:space="preserve">. Of those who provided their age, </w:t>
      </w:r>
      <w:r w:rsidR="006B5F42" w:rsidRPr="005450C9">
        <w:rPr>
          <w:lang w:eastAsia="en-GB"/>
        </w:rPr>
        <w:t>44.6% were under 45, while 55.4% were over.</w:t>
      </w:r>
      <w:r w:rsidR="00D225AF" w:rsidRPr="005450C9">
        <w:rPr>
          <w:lang w:eastAsia="en-GB"/>
        </w:rPr>
        <w:t xml:space="preserve"> Some of the largest age groups were those who may intend to retire in the next </w:t>
      </w:r>
      <w:r w:rsidR="00C6725F" w:rsidRPr="005450C9">
        <w:rPr>
          <w:lang w:eastAsia="en-GB"/>
        </w:rPr>
        <w:t>10 to 15 years</w:t>
      </w:r>
      <w:r w:rsidR="00036AB4" w:rsidRPr="005450C9">
        <w:rPr>
          <w:lang w:eastAsia="en-GB"/>
        </w:rPr>
        <w:t>, while</w:t>
      </w:r>
      <w:r w:rsidR="00CF00A7" w:rsidRPr="005450C9">
        <w:rPr>
          <w:lang w:eastAsia="en-GB"/>
        </w:rPr>
        <w:t xml:space="preserve"> the proportion in</w:t>
      </w:r>
      <w:r w:rsidR="00036AB4" w:rsidRPr="005450C9">
        <w:rPr>
          <w:lang w:eastAsia="en-GB"/>
        </w:rPr>
        <w:t xml:space="preserve"> younger age groups</w:t>
      </w:r>
      <w:r w:rsidR="00CF00A7" w:rsidRPr="005450C9">
        <w:rPr>
          <w:lang w:eastAsia="en-GB"/>
        </w:rPr>
        <w:t xml:space="preserve"> point to the issue mentioned</w:t>
      </w:r>
      <w:r w:rsidR="00036AB4" w:rsidRPr="005450C9">
        <w:rPr>
          <w:lang w:eastAsia="en-GB"/>
        </w:rPr>
        <w:t xml:space="preserve"> by both planning authorities and members</w:t>
      </w:r>
      <w:r w:rsidR="00CF00A7" w:rsidRPr="005450C9">
        <w:rPr>
          <w:lang w:eastAsia="en-GB"/>
        </w:rPr>
        <w:t>, of recruiting</w:t>
      </w:r>
      <w:r w:rsidR="00E778AE" w:rsidRPr="005450C9">
        <w:rPr>
          <w:lang w:eastAsia="en-GB"/>
        </w:rPr>
        <w:t xml:space="preserve"> young planners.</w:t>
      </w:r>
    </w:p>
    <w:p w14:paraId="08532884" w14:textId="77777777" w:rsidR="00F92D64" w:rsidRPr="005450C9" w:rsidRDefault="00F92D64" w:rsidP="00F92D64">
      <w:pPr>
        <w:spacing w:line="360" w:lineRule="auto"/>
        <w:rPr>
          <w:lang w:eastAsia="en-GB"/>
        </w:rPr>
      </w:pPr>
      <w:r w:rsidRPr="005450C9">
        <w:rPr>
          <w:lang w:eastAsia="en-GB"/>
        </w:rPr>
        <w:t>The gender profile of respondents was relatively evenly split between those identifying as male (52.6%) and female (44.8%). Those who preferred not to disclose</w:t>
      </w:r>
      <w:r>
        <w:rPr>
          <w:lang w:eastAsia="en-GB"/>
        </w:rPr>
        <w:t xml:space="preserve"> accounted for 2.2%</w:t>
      </w:r>
      <w:r w:rsidRPr="005450C9">
        <w:rPr>
          <w:lang w:eastAsia="en-GB"/>
        </w:rPr>
        <w:t>,</w:t>
      </w:r>
      <w:r>
        <w:rPr>
          <w:lang w:eastAsia="en-GB"/>
        </w:rPr>
        <w:t xml:space="preserve"> with remaining respondents using</w:t>
      </w:r>
      <w:r w:rsidRPr="005450C9">
        <w:rPr>
          <w:lang w:eastAsia="en-GB"/>
        </w:rPr>
        <w:t xml:space="preserve"> another term.</w:t>
      </w:r>
    </w:p>
    <w:p w14:paraId="5996C6BD" w14:textId="77777777" w:rsidR="00F92D64" w:rsidRDefault="00F92D64" w:rsidP="004A3D35">
      <w:pPr>
        <w:spacing w:line="360" w:lineRule="auto"/>
        <w:rPr>
          <w:lang w:eastAsia="en-GB"/>
        </w:rPr>
      </w:pPr>
    </w:p>
    <w:p w14:paraId="77D856EF" w14:textId="0A786E2B" w:rsidR="00233D7D" w:rsidRPr="003112EE" w:rsidRDefault="00F92D64" w:rsidP="00233D7D">
      <w:pPr>
        <w:spacing w:before="240"/>
      </w:pPr>
      <w:r>
        <w:rPr>
          <w:noProof/>
          <w:lang w:eastAsia="en-GB"/>
          <w14:ligatures w14:val="none"/>
        </w:rPr>
        <w:lastRenderedPageBreak/>
        <w:drawing>
          <wp:anchor distT="0" distB="0" distL="114300" distR="114300" simplePos="0" relativeHeight="251713562" behindDoc="0" locked="0" layoutInCell="1" allowOverlap="1" wp14:anchorId="6D0D3DE1" wp14:editId="4906D764">
            <wp:simplePos x="0" y="0"/>
            <wp:positionH relativeFrom="margin">
              <wp:align>center</wp:align>
            </wp:positionH>
            <wp:positionV relativeFrom="paragraph">
              <wp:posOffset>286203</wp:posOffset>
            </wp:positionV>
            <wp:extent cx="4582795" cy="3091815"/>
            <wp:effectExtent l="0" t="0" r="8255" b="0"/>
            <wp:wrapNone/>
            <wp:docPr id="815192627" name="Picture 2" descr="A column chart showing the proportion of respondents to the members' survey in each age band from 18 to 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92627" name="Picture 2" descr="A column chart showing the proportion of respondents to the members' survey in each age band from 18 to 65+.&#10;"/>
                    <pic:cNvPicPr>
                      <a:picLocks noChangeAspect="1"/>
                    </pic:cNvPicPr>
                  </pic:nvPicPr>
                  <pic:blipFill rotWithShape="1">
                    <a:blip r:embed="rId39">
                      <a:extLst>
                        <a:ext uri="{28A0092B-C50C-407E-A947-70E740481C1C}">
                          <a14:useLocalDpi xmlns:a14="http://schemas.microsoft.com/office/drawing/2010/main" val="0"/>
                        </a:ext>
                      </a:extLst>
                    </a:blip>
                    <a:srcRect t="8474"/>
                    <a:stretch/>
                  </pic:blipFill>
                  <pic:spPr bwMode="auto">
                    <a:xfrm>
                      <a:off x="0" y="0"/>
                      <a:ext cx="4582795" cy="3091815"/>
                    </a:xfrm>
                    <a:prstGeom prst="rect">
                      <a:avLst/>
                    </a:prstGeom>
                    <a:noFill/>
                    <a:ln>
                      <a:noFill/>
                    </a:ln>
                    <a:extLst>
                      <a:ext uri="{53640926-AAD7-44D8-BBD7-CCE9431645EC}">
                        <a14:shadowObscured xmlns:a14="http://schemas.microsoft.com/office/drawing/2010/main"/>
                      </a:ext>
                    </a:extLst>
                  </pic:spPr>
                </pic:pic>
              </a:graphicData>
            </a:graphic>
          </wp:anchor>
        </w:drawing>
      </w:r>
      <w:r w:rsidR="00233D7D" w:rsidRPr="00A95D80">
        <w:rPr>
          <w:b/>
          <w:bCs/>
        </w:rPr>
        <w:t xml:space="preserve">Figure </w:t>
      </w:r>
      <w:r w:rsidR="00233D7D">
        <w:rPr>
          <w:b/>
          <w:bCs/>
        </w:rPr>
        <w:t>2</w:t>
      </w:r>
      <w:r w:rsidR="001F33A9">
        <w:rPr>
          <w:b/>
          <w:bCs/>
        </w:rPr>
        <w:t>5</w:t>
      </w:r>
      <w:r w:rsidR="00233D7D" w:rsidRPr="00A95D80">
        <w:rPr>
          <w:b/>
          <w:bCs/>
        </w:rPr>
        <w:t>.</w:t>
      </w:r>
      <w:r w:rsidR="00233D7D">
        <w:t xml:space="preserve"> Age profile of respondents working in Scotland.</w:t>
      </w:r>
    </w:p>
    <w:p w14:paraId="1319DF0B" w14:textId="1CA53F41" w:rsidR="000E7163" w:rsidRPr="000E7163" w:rsidRDefault="000E7163" w:rsidP="004A3D35">
      <w:pPr>
        <w:spacing w:line="360" w:lineRule="auto"/>
        <w:rPr>
          <w:lang w:eastAsia="en-GB"/>
        </w:rPr>
      </w:pPr>
    </w:p>
    <w:p w14:paraId="7A649E12" w14:textId="4414B93A" w:rsidR="00935022" w:rsidRPr="005450C9" w:rsidRDefault="00935022" w:rsidP="004A3D35">
      <w:pPr>
        <w:spacing w:line="360" w:lineRule="auto"/>
        <w:rPr>
          <w:lang w:eastAsia="en-GB"/>
        </w:rPr>
      </w:pPr>
    </w:p>
    <w:p w14:paraId="2E467D87" w14:textId="3C63CD44" w:rsidR="00581DB9" w:rsidRPr="005450C9" w:rsidRDefault="00581DB9" w:rsidP="004A3D35">
      <w:pPr>
        <w:spacing w:line="360" w:lineRule="auto"/>
        <w:rPr>
          <w:lang w:eastAsia="en-GB"/>
        </w:rPr>
      </w:pPr>
    </w:p>
    <w:p w14:paraId="7D2BCE0D" w14:textId="58E4CFA9" w:rsidR="00581DB9" w:rsidRPr="005450C9" w:rsidRDefault="00581DB9" w:rsidP="004A3D35">
      <w:pPr>
        <w:spacing w:line="360" w:lineRule="auto"/>
        <w:rPr>
          <w:lang w:eastAsia="en-GB"/>
        </w:rPr>
      </w:pPr>
    </w:p>
    <w:p w14:paraId="796F2D8C" w14:textId="0979D4DA" w:rsidR="00581DB9" w:rsidRPr="005450C9" w:rsidRDefault="00581DB9" w:rsidP="004A3D35">
      <w:pPr>
        <w:spacing w:line="360" w:lineRule="auto"/>
        <w:rPr>
          <w:lang w:eastAsia="en-GB"/>
        </w:rPr>
      </w:pPr>
    </w:p>
    <w:p w14:paraId="7F1333AA" w14:textId="7E1FC82B" w:rsidR="00581DB9" w:rsidRPr="005450C9" w:rsidRDefault="00581DB9" w:rsidP="004A3D35">
      <w:pPr>
        <w:spacing w:line="360" w:lineRule="auto"/>
        <w:rPr>
          <w:lang w:eastAsia="en-GB"/>
        </w:rPr>
      </w:pPr>
    </w:p>
    <w:p w14:paraId="2E4BCA26" w14:textId="77777777" w:rsidR="00581DB9" w:rsidRPr="005450C9" w:rsidRDefault="00581DB9" w:rsidP="004A3D35">
      <w:pPr>
        <w:spacing w:line="360" w:lineRule="auto"/>
        <w:rPr>
          <w:lang w:eastAsia="en-GB"/>
        </w:rPr>
      </w:pPr>
    </w:p>
    <w:p w14:paraId="3D0C9AD3" w14:textId="77777777" w:rsidR="00935022" w:rsidRPr="005450C9" w:rsidRDefault="00935022" w:rsidP="004A3D35">
      <w:pPr>
        <w:spacing w:line="360" w:lineRule="auto"/>
        <w:rPr>
          <w:lang w:eastAsia="en-GB"/>
        </w:rPr>
      </w:pPr>
    </w:p>
    <w:p w14:paraId="256A081B" w14:textId="77777777" w:rsidR="00935022" w:rsidRPr="005450C9" w:rsidRDefault="00935022" w:rsidP="004A3D35">
      <w:pPr>
        <w:spacing w:line="360" w:lineRule="auto"/>
        <w:rPr>
          <w:lang w:eastAsia="en-GB"/>
        </w:rPr>
      </w:pPr>
    </w:p>
    <w:p w14:paraId="5627A5D0" w14:textId="77777777" w:rsidR="00F92D64" w:rsidRDefault="00F92D64" w:rsidP="00F92D64">
      <w:pPr>
        <w:spacing w:line="360" w:lineRule="auto"/>
        <w:rPr>
          <w:lang w:eastAsia="en-GB"/>
        </w:rPr>
      </w:pPr>
    </w:p>
    <w:p w14:paraId="7F4E8C81" w14:textId="21879599" w:rsidR="00F92D64" w:rsidRDefault="00F92D64" w:rsidP="00F92D64">
      <w:pPr>
        <w:spacing w:line="360" w:lineRule="auto"/>
        <w:rPr>
          <w:lang w:eastAsia="en-GB"/>
        </w:rPr>
      </w:pPr>
      <w:r w:rsidRPr="005450C9">
        <w:rPr>
          <w:lang w:eastAsia="en-GB"/>
        </w:rPr>
        <w:t xml:space="preserve">A large majority of respondents (88.3%) </w:t>
      </w:r>
      <w:r>
        <w:rPr>
          <w:lang w:eastAsia="en-GB"/>
        </w:rPr>
        <w:t>self-reported their broad ethnic group as</w:t>
      </w:r>
      <w:r w:rsidRPr="005450C9">
        <w:rPr>
          <w:lang w:eastAsia="en-GB"/>
        </w:rPr>
        <w:t xml:space="preserve"> White, while the next largest</w:t>
      </w:r>
      <w:r>
        <w:rPr>
          <w:lang w:eastAsia="en-GB"/>
        </w:rPr>
        <w:t xml:space="preserve"> group</w:t>
      </w:r>
      <w:r w:rsidRPr="005450C9">
        <w:rPr>
          <w:lang w:eastAsia="en-GB"/>
        </w:rPr>
        <w:t xml:space="preserve"> was Asian</w:t>
      </w:r>
      <w:r>
        <w:rPr>
          <w:lang w:eastAsia="en-GB"/>
        </w:rPr>
        <w:t xml:space="preserve"> or </w:t>
      </w:r>
      <w:r w:rsidRPr="005450C9">
        <w:rPr>
          <w:lang w:eastAsia="en-GB"/>
        </w:rPr>
        <w:t xml:space="preserve">Asian British, at 4.8%. Following these were </w:t>
      </w:r>
      <w:r>
        <w:rPr>
          <w:lang w:eastAsia="en-GB"/>
        </w:rPr>
        <w:t xml:space="preserve">respondents of </w:t>
      </w:r>
      <w:r w:rsidRPr="005450C9">
        <w:rPr>
          <w:lang w:eastAsia="en-GB"/>
        </w:rPr>
        <w:t>Mixed</w:t>
      </w:r>
      <w:r>
        <w:rPr>
          <w:lang w:eastAsia="en-GB"/>
        </w:rPr>
        <w:t xml:space="preserve"> or M</w:t>
      </w:r>
      <w:r w:rsidRPr="005450C9">
        <w:rPr>
          <w:lang w:eastAsia="en-GB"/>
        </w:rPr>
        <w:t>ultiple ethnic groups (1.3%),</w:t>
      </w:r>
      <w:r>
        <w:rPr>
          <w:lang w:eastAsia="en-GB"/>
        </w:rPr>
        <w:t xml:space="preserve"> and</w:t>
      </w:r>
      <w:r w:rsidRPr="005450C9">
        <w:rPr>
          <w:lang w:eastAsia="en-GB"/>
        </w:rPr>
        <w:t xml:space="preserve"> Black</w:t>
      </w:r>
      <w:r>
        <w:rPr>
          <w:lang w:eastAsia="en-GB"/>
        </w:rPr>
        <w:t xml:space="preserve"> or </w:t>
      </w:r>
      <w:r w:rsidRPr="005450C9">
        <w:rPr>
          <w:lang w:eastAsia="en-GB"/>
        </w:rPr>
        <w:t xml:space="preserve">Black British </w:t>
      </w:r>
      <w:r>
        <w:rPr>
          <w:lang w:eastAsia="en-GB"/>
        </w:rPr>
        <w:t>or</w:t>
      </w:r>
      <w:r w:rsidRPr="005450C9">
        <w:rPr>
          <w:lang w:eastAsia="en-GB"/>
        </w:rPr>
        <w:t xml:space="preserve"> Other ethnic groups (both 0.9%). Of note is that respondents</w:t>
      </w:r>
      <w:r w:rsidR="003F4C3A">
        <w:rPr>
          <w:lang w:eastAsia="en-GB"/>
        </w:rPr>
        <w:t xml:space="preserve"> working in Scotland</w:t>
      </w:r>
      <w:r w:rsidRPr="005450C9">
        <w:rPr>
          <w:lang w:eastAsia="en-GB"/>
        </w:rPr>
        <w:t xml:space="preserve"> </w:t>
      </w:r>
      <w:proofErr w:type="gramStart"/>
      <w:r>
        <w:rPr>
          <w:lang w:eastAsia="en-GB"/>
        </w:rPr>
        <w:t xml:space="preserve">as a whole </w:t>
      </w:r>
      <w:r w:rsidRPr="005450C9">
        <w:rPr>
          <w:lang w:eastAsia="en-GB"/>
        </w:rPr>
        <w:t>were</w:t>
      </w:r>
      <w:proofErr w:type="gramEnd"/>
      <w:r>
        <w:rPr>
          <w:lang w:eastAsia="en-GB"/>
        </w:rPr>
        <w:t xml:space="preserve"> slightly</w:t>
      </w:r>
      <w:r w:rsidRPr="005450C9">
        <w:rPr>
          <w:lang w:eastAsia="en-GB"/>
        </w:rPr>
        <w:t xml:space="preserve"> more diverse than the Scottish population as enumerated in the 2022 Census. </w:t>
      </w:r>
    </w:p>
    <w:p w14:paraId="50488DC9" w14:textId="0A7429EB" w:rsidR="00BA5206" w:rsidRDefault="00BA5206" w:rsidP="00F92D64">
      <w:pPr>
        <w:spacing w:line="360" w:lineRule="auto"/>
        <w:rPr>
          <w:lang w:eastAsia="en-GB"/>
        </w:rPr>
      </w:pPr>
      <w:r w:rsidRPr="005450C9">
        <w:rPr>
          <w:lang w:eastAsia="en-GB"/>
        </w:rPr>
        <w:t xml:space="preserve">In similar proportions to other UK nations, 8.3% of respondents working in Scotland </w:t>
      </w:r>
      <w:r>
        <w:rPr>
          <w:lang w:eastAsia="en-GB"/>
        </w:rPr>
        <w:t>reported being disabled, or having an impairment, condition or access need.</w:t>
      </w:r>
    </w:p>
    <w:p w14:paraId="1B8223F2" w14:textId="69156174" w:rsidR="00877128" w:rsidRPr="003112EE" w:rsidRDefault="00877128" w:rsidP="00877128">
      <w:pPr>
        <w:spacing w:before="240"/>
      </w:pPr>
      <w:r>
        <w:rPr>
          <w:noProof/>
          <w:lang w:eastAsia="en-GB"/>
          <w14:ligatures w14:val="none"/>
        </w:rPr>
        <w:drawing>
          <wp:anchor distT="0" distB="0" distL="114300" distR="114300" simplePos="0" relativeHeight="251719706" behindDoc="0" locked="0" layoutInCell="1" allowOverlap="1" wp14:anchorId="5D214146" wp14:editId="25BB5D61">
            <wp:simplePos x="0" y="0"/>
            <wp:positionH relativeFrom="margin">
              <wp:align>center</wp:align>
            </wp:positionH>
            <wp:positionV relativeFrom="paragraph">
              <wp:posOffset>260295</wp:posOffset>
            </wp:positionV>
            <wp:extent cx="4412615" cy="2219325"/>
            <wp:effectExtent l="0" t="0" r="6985" b="9525"/>
            <wp:wrapNone/>
            <wp:docPr id="2102810092" name="Picture 39" descr="A table showing the proportions of member respondents in each broad ethnic group, compared to Census 2022 propor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10092" name="Picture 39" descr="A table showing the proportions of member respondents in each broad ethnic group, compared to Census 2022 proportions."/>
                    <pic:cNvPicPr>
                      <a:picLocks noChangeAspect="1"/>
                    </pic:cNvPicPr>
                  </pic:nvPicPr>
                  <pic:blipFill rotWithShape="1">
                    <a:blip r:embed="rId40">
                      <a:extLst>
                        <a:ext uri="{28A0092B-C50C-407E-A947-70E740481C1C}">
                          <a14:useLocalDpi xmlns:a14="http://schemas.microsoft.com/office/drawing/2010/main" val="0"/>
                        </a:ext>
                      </a:extLst>
                    </a:blip>
                    <a:srcRect t="12151"/>
                    <a:stretch/>
                  </pic:blipFill>
                  <pic:spPr bwMode="auto">
                    <a:xfrm>
                      <a:off x="0" y="0"/>
                      <a:ext cx="4412615" cy="2219325"/>
                    </a:xfrm>
                    <a:prstGeom prst="rect">
                      <a:avLst/>
                    </a:prstGeom>
                    <a:noFill/>
                    <a:ln>
                      <a:noFill/>
                    </a:ln>
                    <a:extLst>
                      <a:ext uri="{53640926-AAD7-44D8-BBD7-CCE9431645EC}">
                        <a14:shadowObscured xmlns:a14="http://schemas.microsoft.com/office/drawing/2010/main"/>
                      </a:ext>
                    </a:extLst>
                  </pic:spPr>
                </pic:pic>
              </a:graphicData>
            </a:graphic>
          </wp:anchor>
        </w:drawing>
      </w:r>
      <w:r w:rsidRPr="00A95D80">
        <w:rPr>
          <w:b/>
          <w:bCs/>
        </w:rPr>
        <w:t xml:space="preserve">Figure </w:t>
      </w:r>
      <w:r>
        <w:rPr>
          <w:b/>
          <w:bCs/>
        </w:rPr>
        <w:t>2</w:t>
      </w:r>
      <w:r w:rsidR="00F4072F">
        <w:rPr>
          <w:b/>
          <w:bCs/>
        </w:rPr>
        <w:t>6</w:t>
      </w:r>
      <w:r w:rsidRPr="00A95D80">
        <w:rPr>
          <w:b/>
          <w:bCs/>
        </w:rPr>
        <w:t>.</w:t>
      </w:r>
      <w:r>
        <w:t xml:space="preserve"> Broad ethnic group of respondents working in Scotland.</w:t>
      </w:r>
    </w:p>
    <w:p w14:paraId="6A346B19" w14:textId="385406D0" w:rsidR="00824E35" w:rsidRPr="00824E35" w:rsidRDefault="00824E35" w:rsidP="00824E35">
      <w:pPr>
        <w:spacing w:line="360" w:lineRule="auto"/>
        <w:rPr>
          <w:lang w:eastAsia="en-GB"/>
        </w:rPr>
      </w:pPr>
    </w:p>
    <w:p w14:paraId="73BE0397" w14:textId="0E21D899" w:rsidR="00385A38" w:rsidRPr="005450C9" w:rsidRDefault="00385A38" w:rsidP="004A3D35">
      <w:pPr>
        <w:spacing w:line="360" w:lineRule="auto"/>
        <w:rPr>
          <w:lang w:eastAsia="en-GB"/>
        </w:rPr>
      </w:pPr>
    </w:p>
    <w:p w14:paraId="7544D15C" w14:textId="7154F43E" w:rsidR="00642467" w:rsidRPr="005450C9" w:rsidRDefault="00642467" w:rsidP="004A3D35">
      <w:pPr>
        <w:spacing w:line="360" w:lineRule="auto"/>
        <w:rPr>
          <w:lang w:eastAsia="en-GB"/>
        </w:rPr>
      </w:pPr>
    </w:p>
    <w:p w14:paraId="76C5FDDF" w14:textId="6B55B34E" w:rsidR="00642467" w:rsidRPr="005450C9" w:rsidRDefault="00642467" w:rsidP="004A3D35">
      <w:pPr>
        <w:spacing w:line="360" w:lineRule="auto"/>
        <w:rPr>
          <w:lang w:eastAsia="en-GB"/>
        </w:rPr>
      </w:pPr>
    </w:p>
    <w:p w14:paraId="103B8648" w14:textId="1B57920A" w:rsidR="00642467" w:rsidRPr="005450C9" w:rsidRDefault="00642467" w:rsidP="004A3D35">
      <w:pPr>
        <w:spacing w:line="360" w:lineRule="auto"/>
        <w:rPr>
          <w:lang w:eastAsia="en-GB"/>
        </w:rPr>
      </w:pPr>
    </w:p>
    <w:p w14:paraId="19E2D7A8" w14:textId="77777777" w:rsidR="00642467" w:rsidRPr="005450C9" w:rsidRDefault="00642467" w:rsidP="004A3D35">
      <w:pPr>
        <w:spacing w:line="360" w:lineRule="auto"/>
        <w:rPr>
          <w:lang w:eastAsia="en-GB"/>
        </w:rPr>
      </w:pPr>
    </w:p>
    <w:p w14:paraId="4C855590" w14:textId="5EE807F7" w:rsidR="00642467" w:rsidRPr="005450C9" w:rsidRDefault="00642467" w:rsidP="004A3D35">
      <w:pPr>
        <w:spacing w:line="360" w:lineRule="auto"/>
        <w:rPr>
          <w:lang w:eastAsia="en-GB"/>
        </w:rPr>
      </w:pPr>
    </w:p>
    <w:p w14:paraId="3A2486F9" w14:textId="53EE9A86" w:rsidR="00237188" w:rsidRPr="005450C9" w:rsidRDefault="00237188" w:rsidP="004A3D35">
      <w:pPr>
        <w:spacing w:line="360" w:lineRule="auto"/>
        <w:rPr>
          <w:lang w:eastAsia="en-GB"/>
        </w:rPr>
      </w:pPr>
    </w:p>
    <w:p w14:paraId="78BCCCE0" w14:textId="77777777" w:rsidR="00BE04F2" w:rsidRPr="005450C9" w:rsidRDefault="00BE04F2" w:rsidP="004A3D35">
      <w:pPr>
        <w:spacing w:line="360" w:lineRule="auto"/>
        <w:rPr>
          <w:lang w:eastAsia="en-GB"/>
        </w:rPr>
      </w:pPr>
    </w:p>
    <w:p w14:paraId="4CE56CC2" w14:textId="7661C94D" w:rsidR="00546665" w:rsidRPr="005450C9" w:rsidRDefault="004B3127" w:rsidP="004A3D35">
      <w:pPr>
        <w:pStyle w:val="Heading1"/>
      </w:pPr>
      <w:bookmarkStart w:id="30" w:name="_Toc213935097"/>
      <w:r w:rsidRPr="005450C9">
        <w:lastRenderedPageBreak/>
        <w:t>Conclusion</w:t>
      </w:r>
      <w:r w:rsidR="00F139A6" w:rsidRPr="005450C9">
        <w:t xml:space="preserve">: </w:t>
      </w:r>
      <w:r w:rsidR="00C323CC" w:rsidRPr="005450C9">
        <w:t xml:space="preserve">what does this mean for the </w:t>
      </w:r>
      <w:r w:rsidR="00AE1286" w:rsidRPr="005450C9">
        <w:t>Scotti</w:t>
      </w:r>
      <w:r w:rsidR="00C323CC" w:rsidRPr="005450C9">
        <w:t>sh planning profession?</w:t>
      </w:r>
      <w:bookmarkEnd w:id="30"/>
    </w:p>
    <w:p w14:paraId="373473EB" w14:textId="2578E44E" w:rsidR="000C566A" w:rsidRPr="005450C9" w:rsidRDefault="000C566A" w:rsidP="004A3D35">
      <w:pPr>
        <w:spacing w:line="360" w:lineRule="auto"/>
      </w:pPr>
      <w:r w:rsidRPr="005450C9">
        <w:t xml:space="preserve">This report set out to </w:t>
      </w:r>
      <w:r w:rsidR="007836D9" w:rsidRPr="005450C9">
        <w:t>explore the experiences of planners working in Scotland</w:t>
      </w:r>
      <w:r w:rsidR="00226E1A" w:rsidRPr="005450C9">
        <w:t xml:space="preserve">, with particular attention to workforce capacity, skills, training and wellbeing. The </w:t>
      </w:r>
      <w:r w:rsidR="008F79BD" w:rsidRPr="005450C9">
        <w:t xml:space="preserve">above presents a nuanced picture of a sector that </w:t>
      </w:r>
      <w:r w:rsidR="006A33F1" w:rsidRPr="005450C9">
        <w:t>though</w:t>
      </w:r>
      <w:r w:rsidR="002928E0" w:rsidRPr="005450C9">
        <w:t xml:space="preserve"> </w:t>
      </w:r>
      <w:r w:rsidR="00AA7696" w:rsidRPr="005450C9">
        <w:t>largely happy working in planning</w:t>
      </w:r>
      <w:r w:rsidR="0008527A" w:rsidRPr="005450C9">
        <w:t xml:space="preserve">, and </w:t>
      </w:r>
      <w:r w:rsidR="00736266" w:rsidRPr="005450C9">
        <w:t>generally satisfied with salaries and progress</w:t>
      </w:r>
      <w:r w:rsidR="00841A3F" w:rsidRPr="005450C9">
        <w:t xml:space="preserve">ion, </w:t>
      </w:r>
      <w:r w:rsidR="002928E0" w:rsidRPr="005450C9">
        <w:t>are nevertheless</w:t>
      </w:r>
      <w:r w:rsidR="00841A3F" w:rsidRPr="005450C9">
        <w:t xml:space="preserve"> operating under considerable strain from resource shortages, along with </w:t>
      </w:r>
      <w:r w:rsidR="00345978" w:rsidRPr="005450C9">
        <w:t xml:space="preserve">increasing </w:t>
      </w:r>
      <w:r w:rsidR="007B5C79" w:rsidRPr="005450C9">
        <w:t xml:space="preserve">policy </w:t>
      </w:r>
      <w:r w:rsidR="00345978" w:rsidRPr="005450C9">
        <w:t>complexity</w:t>
      </w:r>
      <w:r w:rsidR="007B5C79" w:rsidRPr="005450C9">
        <w:t>, and evolving technical demands.</w:t>
      </w:r>
    </w:p>
    <w:p w14:paraId="6F8C62DB" w14:textId="50F22714" w:rsidR="00A13C06" w:rsidRPr="005450C9" w:rsidRDefault="00A13C06" w:rsidP="004A3D35">
      <w:pPr>
        <w:spacing w:line="360" w:lineRule="auto"/>
      </w:pPr>
      <w:r>
        <w:t xml:space="preserve">While overall satisfaction with pay and progression is </w:t>
      </w:r>
      <w:r w:rsidR="004E493F">
        <w:t>high, persistent challenges relating to workload, funding, and recruitment</w:t>
      </w:r>
      <w:r w:rsidR="00477F8A">
        <w:t xml:space="preserve"> shape planners’ day-to-day experience</w:t>
      </w:r>
      <w:r w:rsidR="004074E1">
        <w:t>, particularly in the public sector</w:t>
      </w:r>
      <w:r w:rsidR="00864D15">
        <w:t xml:space="preserve">. </w:t>
      </w:r>
      <w:r w:rsidR="003510C1">
        <w:t xml:space="preserve">The </w:t>
      </w:r>
      <w:r w:rsidR="009828E5">
        <w:t>reduction</w:t>
      </w:r>
      <w:r w:rsidR="002E159F">
        <w:t xml:space="preserve"> in funding between 2010 and 20</w:t>
      </w:r>
      <w:r w:rsidR="007C0F72">
        <w:t>25</w:t>
      </w:r>
      <w:r w:rsidR="002E159F">
        <w:t xml:space="preserve"> has had a significant impact on planning teams’ ability to mee</w:t>
      </w:r>
      <w:r w:rsidR="00F07978">
        <w:t>t demand, a</w:t>
      </w:r>
      <w:r w:rsidR="00B6351A">
        <w:t xml:space="preserve">nd levels of </w:t>
      </w:r>
      <w:r w:rsidR="00F07978">
        <w:t>demand will only increase where planning is critical to</w:t>
      </w:r>
      <w:r w:rsidR="00B6351A">
        <w:t xml:space="preserve"> addressing</w:t>
      </w:r>
      <w:r w:rsidR="00F07978">
        <w:t xml:space="preserve"> several major policy challenges. </w:t>
      </w:r>
      <w:r w:rsidR="00864D15">
        <w:t xml:space="preserve">Capacity pressures are widespread, </w:t>
      </w:r>
      <w:r w:rsidR="00FB48D6">
        <w:t>alongside</w:t>
      </w:r>
      <w:r w:rsidR="00315CFB">
        <w:t xml:space="preserve"> skill</w:t>
      </w:r>
      <w:r w:rsidR="00C60403">
        <w:t xml:space="preserve"> or knowledge</w:t>
      </w:r>
      <w:r w:rsidR="00315CFB">
        <w:t xml:space="preserve"> gaps</w:t>
      </w:r>
      <w:r w:rsidR="007C740B">
        <w:t>,</w:t>
      </w:r>
      <w:r w:rsidR="00315CFB">
        <w:t xml:space="preserve"> </w:t>
      </w:r>
      <w:r w:rsidR="00B820D5">
        <w:t xml:space="preserve">and recruitment difficulties </w:t>
      </w:r>
      <w:r w:rsidR="0040032D">
        <w:t>in areas aligned with Scotland’s future priorities</w:t>
      </w:r>
      <w:r w:rsidR="006537C0">
        <w:t>.</w:t>
      </w:r>
      <w:r w:rsidR="00F17FF3">
        <w:t xml:space="preserve"> These</w:t>
      </w:r>
      <w:r w:rsidR="00B820D5">
        <w:t xml:space="preserve"> trends underline the need for sustained investment in</w:t>
      </w:r>
      <w:r w:rsidR="005F470F">
        <w:t xml:space="preserve"> staffing and</w:t>
      </w:r>
      <w:r w:rsidR="00B820D5">
        <w:t xml:space="preserve"> </w:t>
      </w:r>
      <w:r w:rsidR="005F470F">
        <w:t>professional development</w:t>
      </w:r>
      <w:r w:rsidR="000434F6">
        <w:t xml:space="preserve"> to keep pace with the system’s expanding technical scope.</w:t>
      </w:r>
      <w:r w:rsidR="00783A81">
        <w:t xml:space="preserve"> Part of this will be ensuring that there are </w:t>
      </w:r>
      <w:r w:rsidR="001D0CC9">
        <w:t>numerous and diverse routes into the profession, including through university, apprenticeships, and mid-career change pathways.</w:t>
      </w:r>
    </w:p>
    <w:p w14:paraId="2E099237" w14:textId="63C0F34B" w:rsidR="001D0CC9" w:rsidRPr="005450C9" w:rsidRDefault="00D37D8E" w:rsidP="004A3D35">
      <w:pPr>
        <w:spacing w:line="360" w:lineRule="auto"/>
      </w:pPr>
      <w:r>
        <w:t>As national priorities l</w:t>
      </w:r>
      <w:r w:rsidR="005F6E98">
        <w:t xml:space="preserve">ike implementing </w:t>
      </w:r>
      <w:r w:rsidR="18855368">
        <w:t xml:space="preserve">the </w:t>
      </w:r>
      <w:r w:rsidR="005F6E98">
        <w:t xml:space="preserve">NPF4, climate transition and biodiversity </w:t>
      </w:r>
      <w:r w:rsidR="00CB5881">
        <w:t>increase expectations of the planning system, there is a growing risk that ambition may outstrip capacity. Without targeted measures to address workforce pressu</w:t>
      </w:r>
      <w:r w:rsidR="00956CBB">
        <w:t>res</w:t>
      </w:r>
      <w:r w:rsidR="00F0331E">
        <w:t>,</w:t>
      </w:r>
      <w:r w:rsidR="00956CBB">
        <w:t xml:space="preserve"> planners’ ability to deliver on these policy commitment</w:t>
      </w:r>
      <w:r w:rsidR="00F0331E">
        <w:t>s</w:t>
      </w:r>
      <w:r w:rsidR="00956CBB">
        <w:t xml:space="preserve"> will continue to be undermined. Coordinated action from government, </w:t>
      </w:r>
      <w:r w:rsidR="00B96F81">
        <w:t>employers and professional bodies like the RTPI will be critical to support a resilient profession that’s ready for the future.</w:t>
      </w:r>
    </w:p>
    <w:p w14:paraId="1293A75A" w14:textId="2E1CAEAE" w:rsidR="00BC4883" w:rsidRPr="005450C9" w:rsidRDefault="00BC4883" w:rsidP="004A3D35">
      <w:pPr>
        <w:spacing w:line="360" w:lineRule="auto"/>
      </w:pPr>
      <w:r w:rsidRPr="005450C9">
        <w:t>Despite these challenges, there are also reasons for optimism</w:t>
      </w:r>
      <w:r w:rsidR="0010259D" w:rsidRPr="005450C9">
        <w:t xml:space="preserve">. Many planners </w:t>
      </w:r>
      <w:r w:rsidR="009B243F" w:rsidRPr="005450C9">
        <w:t>recognised the increasing importance of planning in achieving Scotland’s social and environmental goals. Further, advances in technology</w:t>
      </w:r>
      <w:r w:rsidR="00F53D47" w:rsidRPr="005450C9">
        <w:t xml:space="preserve"> and data tools present opportunities to streamline processes and refocus </w:t>
      </w:r>
      <w:r w:rsidR="002A691F" w:rsidRPr="005450C9">
        <w:t>on proactive placemaking and community engagement.</w:t>
      </w:r>
      <w:r w:rsidR="002B007D" w:rsidRPr="005450C9">
        <w:t xml:space="preserve"> This is </w:t>
      </w:r>
      <w:r w:rsidR="00A606C1" w:rsidRPr="005450C9">
        <w:t>an opportunity</w:t>
      </w:r>
      <w:r w:rsidR="002B007D" w:rsidRPr="005450C9">
        <w:t xml:space="preserve"> that the Scottish Government should </w:t>
      </w:r>
      <w:r w:rsidR="00FA1392" w:rsidRPr="005450C9">
        <w:t>grasp.</w:t>
      </w:r>
    </w:p>
    <w:p w14:paraId="43EB51EA" w14:textId="23F707A6" w:rsidR="009654AB" w:rsidRPr="005450C9" w:rsidRDefault="00D32585" w:rsidP="004A3D35">
      <w:pPr>
        <w:spacing w:line="360" w:lineRule="auto"/>
      </w:pPr>
      <w:r w:rsidRPr="005450C9">
        <w:t xml:space="preserve">Looking ahead, strengthening workforce capacity, expanding training pathways, and improving </w:t>
      </w:r>
      <w:r w:rsidR="009654AB" w:rsidRPr="005450C9">
        <w:t>public understanding of planning’s purpose should be central priorities. Investing in planners as professionals through fair remuneration, career progression, and access to continuous learning will be essential to ensuring the system’s long-term sustainability.</w:t>
      </w:r>
      <w:r w:rsidR="00C60641" w:rsidRPr="005450C9">
        <w:t xml:space="preserve"> </w:t>
      </w:r>
      <w:r w:rsidR="009654AB" w:rsidRPr="005450C9">
        <w:t xml:space="preserve">Ultimately, the findings affirm that Scotland’s planning ambitions rest on the strength of its </w:t>
      </w:r>
      <w:r w:rsidR="009654AB" w:rsidRPr="005450C9">
        <w:lastRenderedPageBreak/>
        <w:t xml:space="preserve">people. Supporting, valuing, and equipping planners to meet the challenges ahead is vital to delivering the well-designed, inclusive, and sustainable Scotland of the </w:t>
      </w:r>
      <w:r w:rsidR="00A80F25" w:rsidRPr="005450C9">
        <w:t>future.</w:t>
      </w:r>
    </w:p>
    <w:p w14:paraId="2C27FF67" w14:textId="77777777" w:rsidR="002D0F74" w:rsidRPr="005450C9" w:rsidRDefault="002D0F74" w:rsidP="004A3D35">
      <w:pPr>
        <w:spacing w:line="360" w:lineRule="auto"/>
        <w:rPr>
          <w:lang w:eastAsia="en-GB"/>
        </w:rPr>
      </w:pPr>
    </w:p>
    <w:p w14:paraId="177398F7" w14:textId="77777777" w:rsidR="002D0F74" w:rsidRPr="005450C9" w:rsidRDefault="002D0F74" w:rsidP="004A3D35">
      <w:pPr>
        <w:spacing w:line="360" w:lineRule="auto"/>
        <w:rPr>
          <w:lang w:eastAsia="en-GB"/>
        </w:rPr>
      </w:pPr>
    </w:p>
    <w:p w14:paraId="09FD2B40" w14:textId="77777777" w:rsidR="002D0F74" w:rsidRDefault="002D0F74" w:rsidP="004A3D35">
      <w:pPr>
        <w:spacing w:line="360" w:lineRule="auto"/>
        <w:rPr>
          <w:lang w:eastAsia="en-GB"/>
        </w:rPr>
      </w:pPr>
    </w:p>
    <w:p w14:paraId="6E2D54BE" w14:textId="77777777" w:rsidR="009628EC" w:rsidRDefault="009628EC" w:rsidP="004A3D35">
      <w:pPr>
        <w:spacing w:line="360" w:lineRule="auto"/>
        <w:rPr>
          <w:lang w:eastAsia="en-GB"/>
        </w:rPr>
      </w:pPr>
    </w:p>
    <w:p w14:paraId="41B25A1E" w14:textId="77777777" w:rsidR="009628EC" w:rsidRDefault="009628EC" w:rsidP="004A3D35">
      <w:pPr>
        <w:spacing w:line="360" w:lineRule="auto"/>
        <w:rPr>
          <w:lang w:eastAsia="en-GB"/>
        </w:rPr>
      </w:pPr>
    </w:p>
    <w:p w14:paraId="68DBBF08" w14:textId="77777777" w:rsidR="009628EC" w:rsidRDefault="009628EC" w:rsidP="004A3D35">
      <w:pPr>
        <w:spacing w:line="360" w:lineRule="auto"/>
        <w:rPr>
          <w:lang w:eastAsia="en-GB"/>
        </w:rPr>
      </w:pPr>
    </w:p>
    <w:p w14:paraId="19832270" w14:textId="4B58C035" w:rsidR="009628EC" w:rsidRDefault="009628EC" w:rsidP="004A3D35">
      <w:pPr>
        <w:spacing w:line="360" w:lineRule="auto"/>
        <w:rPr>
          <w:lang w:eastAsia="en-GB"/>
        </w:rPr>
      </w:pPr>
    </w:p>
    <w:p w14:paraId="7576F1AA" w14:textId="77777777" w:rsidR="00125FD3" w:rsidRDefault="00125FD3" w:rsidP="004A3D35">
      <w:pPr>
        <w:spacing w:line="360" w:lineRule="auto"/>
        <w:rPr>
          <w:lang w:eastAsia="en-GB"/>
        </w:rPr>
      </w:pPr>
    </w:p>
    <w:p w14:paraId="06A8A62C" w14:textId="77777777" w:rsidR="00125FD3" w:rsidRDefault="00125FD3" w:rsidP="004A3D35">
      <w:pPr>
        <w:spacing w:line="360" w:lineRule="auto"/>
        <w:rPr>
          <w:lang w:eastAsia="en-GB"/>
        </w:rPr>
      </w:pPr>
    </w:p>
    <w:p w14:paraId="6374E9F8" w14:textId="77777777" w:rsidR="00125FD3" w:rsidRDefault="00125FD3" w:rsidP="004A3D35">
      <w:pPr>
        <w:spacing w:line="360" w:lineRule="auto"/>
        <w:rPr>
          <w:lang w:eastAsia="en-GB"/>
        </w:rPr>
      </w:pPr>
    </w:p>
    <w:p w14:paraId="2C23EADF" w14:textId="77777777" w:rsidR="00125FD3" w:rsidRDefault="00125FD3" w:rsidP="004A3D35">
      <w:pPr>
        <w:spacing w:line="360" w:lineRule="auto"/>
        <w:rPr>
          <w:lang w:eastAsia="en-GB"/>
        </w:rPr>
      </w:pPr>
    </w:p>
    <w:p w14:paraId="16126408" w14:textId="77777777" w:rsidR="00125FD3" w:rsidRDefault="00125FD3" w:rsidP="004A3D35">
      <w:pPr>
        <w:spacing w:line="360" w:lineRule="auto"/>
        <w:rPr>
          <w:lang w:eastAsia="en-GB"/>
        </w:rPr>
      </w:pPr>
    </w:p>
    <w:p w14:paraId="0642743D" w14:textId="77777777" w:rsidR="00125FD3" w:rsidRDefault="00125FD3" w:rsidP="004A3D35">
      <w:pPr>
        <w:spacing w:line="360" w:lineRule="auto"/>
        <w:rPr>
          <w:lang w:eastAsia="en-GB"/>
        </w:rPr>
      </w:pPr>
    </w:p>
    <w:p w14:paraId="3700202E" w14:textId="77777777" w:rsidR="00125FD3" w:rsidRDefault="00125FD3" w:rsidP="004A3D35">
      <w:pPr>
        <w:spacing w:line="360" w:lineRule="auto"/>
        <w:rPr>
          <w:lang w:eastAsia="en-GB"/>
        </w:rPr>
      </w:pPr>
    </w:p>
    <w:p w14:paraId="03F0B348" w14:textId="77777777" w:rsidR="00125FD3" w:rsidRDefault="00125FD3" w:rsidP="004A3D35">
      <w:pPr>
        <w:spacing w:line="360" w:lineRule="auto"/>
        <w:rPr>
          <w:lang w:eastAsia="en-GB"/>
        </w:rPr>
      </w:pPr>
    </w:p>
    <w:p w14:paraId="47CF52FD" w14:textId="77777777" w:rsidR="00125FD3" w:rsidRDefault="00125FD3" w:rsidP="004A3D35">
      <w:pPr>
        <w:spacing w:line="360" w:lineRule="auto"/>
        <w:rPr>
          <w:lang w:eastAsia="en-GB"/>
        </w:rPr>
      </w:pPr>
    </w:p>
    <w:p w14:paraId="26EEB8A1" w14:textId="77777777" w:rsidR="00125FD3" w:rsidRDefault="00125FD3" w:rsidP="004A3D35">
      <w:pPr>
        <w:spacing w:line="360" w:lineRule="auto"/>
        <w:rPr>
          <w:lang w:eastAsia="en-GB"/>
        </w:rPr>
      </w:pPr>
    </w:p>
    <w:p w14:paraId="07786567" w14:textId="77777777" w:rsidR="00125FD3" w:rsidRDefault="00125FD3" w:rsidP="004A3D35">
      <w:pPr>
        <w:spacing w:line="360" w:lineRule="auto"/>
        <w:rPr>
          <w:lang w:eastAsia="en-GB"/>
        </w:rPr>
      </w:pPr>
    </w:p>
    <w:p w14:paraId="3F93E6F2" w14:textId="77777777" w:rsidR="00125FD3" w:rsidRDefault="00125FD3" w:rsidP="004A3D35">
      <w:pPr>
        <w:spacing w:line="360" w:lineRule="auto"/>
        <w:rPr>
          <w:lang w:eastAsia="en-GB"/>
        </w:rPr>
      </w:pPr>
    </w:p>
    <w:p w14:paraId="7C25DDD1" w14:textId="77777777" w:rsidR="00125FD3" w:rsidRDefault="00125FD3" w:rsidP="004A3D35">
      <w:pPr>
        <w:spacing w:line="360" w:lineRule="auto"/>
        <w:rPr>
          <w:lang w:eastAsia="en-GB"/>
        </w:rPr>
      </w:pPr>
    </w:p>
    <w:p w14:paraId="5E5ADCD2" w14:textId="77777777" w:rsidR="00125FD3" w:rsidRDefault="00125FD3" w:rsidP="004A3D35">
      <w:pPr>
        <w:spacing w:line="360" w:lineRule="auto"/>
        <w:rPr>
          <w:lang w:eastAsia="en-GB"/>
        </w:rPr>
      </w:pPr>
    </w:p>
    <w:p w14:paraId="5F420551" w14:textId="77777777" w:rsidR="00125FD3" w:rsidRDefault="00125FD3" w:rsidP="004A3D35">
      <w:pPr>
        <w:spacing w:line="360" w:lineRule="auto"/>
        <w:rPr>
          <w:lang w:eastAsia="en-GB"/>
        </w:rPr>
      </w:pPr>
    </w:p>
    <w:p w14:paraId="70DD4338" w14:textId="77777777" w:rsidR="00125FD3" w:rsidRDefault="00125FD3" w:rsidP="004A3D35">
      <w:pPr>
        <w:spacing w:line="360" w:lineRule="auto"/>
        <w:rPr>
          <w:lang w:eastAsia="en-GB"/>
        </w:rPr>
      </w:pPr>
    </w:p>
    <w:p w14:paraId="4DC9D422" w14:textId="77777777" w:rsidR="00C60641" w:rsidRPr="005450C9" w:rsidRDefault="00C60641" w:rsidP="004A3D35">
      <w:pPr>
        <w:spacing w:line="360" w:lineRule="auto"/>
        <w:rPr>
          <w:lang w:eastAsia="en-GB"/>
        </w:rPr>
      </w:pPr>
    </w:p>
    <w:p w14:paraId="69B1A429" w14:textId="0CA551CE" w:rsidR="008C78EB" w:rsidRPr="005450C9" w:rsidRDefault="008343C3" w:rsidP="00D501A3">
      <w:pPr>
        <w:pStyle w:val="Heading1"/>
      </w:pPr>
      <w:bookmarkStart w:id="31" w:name="_Toc213935098"/>
      <w:r w:rsidRPr="005450C9">
        <w:lastRenderedPageBreak/>
        <w:t>Appendices</w:t>
      </w:r>
      <w:bookmarkEnd w:id="31"/>
    </w:p>
    <w:p w14:paraId="2B8DCABC" w14:textId="33899EEA" w:rsidR="003E2A9E" w:rsidRPr="005450C9" w:rsidRDefault="003E2A9E" w:rsidP="00F92D64">
      <w:pPr>
        <w:pStyle w:val="Heading2"/>
      </w:pPr>
      <w:bookmarkStart w:id="32" w:name="_Toc209518873"/>
      <w:bookmarkStart w:id="33" w:name="_Toc213935099"/>
      <w:r w:rsidRPr="005450C9">
        <w:t xml:space="preserve">Appendix A </w:t>
      </w:r>
      <w:r w:rsidR="007069B1">
        <w:t xml:space="preserve">– </w:t>
      </w:r>
      <w:r w:rsidR="003208CA">
        <w:t>M</w:t>
      </w:r>
      <w:r w:rsidRPr="005450C9">
        <w:t>ethodology</w:t>
      </w:r>
      <w:bookmarkEnd w:id="32"/>
      <w:bookmarkEnd w:id="33"/>
    </w:p>
    <w:p w14:paraId="60069844" w14:textId="2816C57D" w:rsidR="00C52CD4" w:rsidRDefault="003E2A9E" w:rsidP="004A3D35">
      <w:pPr>
        <w:spacing w:line="360" w:lineRule="auto"/>
      </w:pPr>
      <w:r w:rsidRPr="005450C9">
        <w:t>The data in this report were collected using a survey of working RTPI members, and senior Local Planning Authority officials</w:t>
      </w:r>
      <w:r w:rsidR="000E618C" w:rsidRPr="005450C9">
        <w:t xml:space="preserve"> in Scotland</w:t>
      </w:r>
      <w:r w:rsidRPr="005450C9">
        <w:t xml:space="preserve">. The RTPI commissioned Research by Design, a market research firm to conduct the </w:t>
      </w:r>
      <w:r w:rsidR="000E618C" w:rsidRPr="005450C9">
        <w:t>member survey</w:t>
      </w:r>
      <w:r w:rsidRPr="005450C9">
        <w:t>. Research by Design provided final survey data to RTPI anonymised, to maintain respondents’ confidentiality.</w:t>
      </w:r>
    </w:p>
    <w:p w14:paraId="79A752B4" w14:textId="49C9DBEB" w:rsidR="003E2A9E" w:rsidRPr="005450C9" w:rsidRDefault="00085B30" w:rsidP="004A3D35">
      <w:pPr>
        <w:spacing w:line="360" w:lineRule="auto"/>
      </w:pPr>
      <w:r>
        <w:t xml:space="preserve">The </w:t>
      </w:r>
      <w:r w:rsidRPr="005450C9">
        <w:t xml:space="preserve">RTPI partnered with </w:t>
      </w:r>
      <w:r w:rsidRPr="00906F78">
        <w:t xml:space="preserve">National Planning Improvement at </w:t>
      </w:r>
      <w:r>
        <w:t xml:space="preserve">the </w:t>
      </w:r>
      <w:r w:rsidRPr="005450C9">
        <w:t>Improvement Service to deliver the survey to Scottish planning authorities</w:t>
      </w:r>
      <w:r w:rsidR="00C52CD4">
        <w:t>.</w:t>
      </w:r>
    </w:p>
    <w:p w14:paraId="231CBD60" w14:textId="77D2E476" w:rsidR="003E2A9E" w:rsidRPr="005450C9" w:rsidRDefault="003E2A9E" w:rsidP="004A3D35">
      <w:pPr>
        <w:spacing w:line="360" w:lineRule="auto"/>
      </w:pPr>
      <w:r w:rsidRPr="005450C9">
        <w:t>Survey questions were designed in part to give similar or related outputs to the key outputs from the 2023 State of the Profession report, as well as to provide a baseline for future State of the Profession survey reports.</w:t>
      </w:r>
      <w:r w:rsidR="001A69BF" w:rsidRPr="005450C9">
        <w:t xml:space="preserve"> The 2023 State of the Profession report used O</w:t>
      </w:r>
      <w:r w:rsidR="001947F5" w:rsidRPr="005450C9">
        <w:t>ffice for National Statistics (ONS)</w:t>
      </w:r>
      <w:r w:rsidR="001A69BF" w:rsidRPr="005450C9">
        <w:t xml:space="preserve"> Labour Force Survey</w:t>
      </w:r>
      <w:r w:rsidR="00296052" w:rsidRPr="005450C9">
        <w:t xml:space="preserve"> (LFS)</w:t>
      </w:r>
      <w:r w:rsidR="001A69BF" w:rsidRPr="005450C9">
        <w:t xml:space="preserve"> data</w:t>
      </w:r>
      <w:r w:rsidR="001947F5" w:rsidRPr="005450C9">
        <w:t xml:space="preserve">, but </w:t>
      </w:r>
      <w:r w:rsidR="001A69BF" w:rsidRPr="005450C9">
        <w:t xml:space="preserve">due to a combination of occupation recoding by ONS, and </w:t>
      </w:r>
      <w:r w:rsidR="00D87F24" w:rsidRPr="005450C9">
        <w:t xml:space="preserve">low </w:t>
      </w:r>
      <w:r w:rsidR="001A69BF" w:rsidRPr="005450C9">
        <w:t>survey response rates for the LFS</w:t>
      </w:r>
      <w:r w:rsidR="00D87F24" w:rsidRPr="005450C9">
        <w:t>, the RTPI decided to design its own surveys</w:t>
      </w:r>
      <w:r w:rsidR="00616F38" w:rsidRPr="005450C9">
        <w:t xml:space="preserve"> to investigate the State of the Profession</w:t>
      </w:r>
      <w:r w:rsidR="001A69BF" w:rsidRPr="005450C9">
        <w:t>.</w:t>
      </w:r>
    </w:p>
    <w:p w14:paraId="2099DAA0" w14:textId="77777777" w:rsidR="003E2A9E" w:rsidRPr="005450C9" w:rsidRDefault="003E2A9E" w:rsidP="004A3D35">
      <w:pPr>
        <w:spacing w:line="360" w:lineRule="auto"/>
      </w:pPr>
      <w:r w:rsidRPr="005450C9">
        <w:rPr>
          <w:b/>
          <w:bCs/>
        </w:rPr>
        <w:t>Members</w:t>
      </w:r>
    </w:p>
    <w:p w14:paraId="4965024B" w14:textId="2107E7AA" w:rsidR="003E2A9E" w:rsidRPr="005450C9" w:rsidRDefault="003E2A9E" w:rsidP="004A3D35">
      <w:pPr>
        <w:spacing w:line="360" w:lineRule="auto"/>
      </w:pPr>
      <w:r w:rsidRPr="005450C9">
        <w:t xml:space="preserve">The member’s survey </w:t>
      </w:r>
      <w:r w:rsidR="006C2DC7" w:rsidRPr="005450C9">
        <w:t>ran for a month</w:t>
      </w:r>
      <w:r w:rsidR="000801F6" w:rsidRPr="005450C9">
        <w:t xml:space="preserve"> over summer 2025</w:t>
      </w:r>
      <w:r w:rsidRPr="005450C9">
        <w:t xml:space="preserve">. The survey was sent to </w:t>
      </w:r>
      <w:r w:rsidR="00357D5B" w:rsidRPr="005450C9">
        <w:t>22</w:t>
      </w:r>
      <w:r w:rsidRPr="005450C9">
        <w:t>,</w:t>
      </w:r>
      <w:r w:rsidR="00357D5B" w:rsidRPr="005450C9">
        <w:t>382</w:t>
      </w:r>
      <w:r w:rsidRPr="005450C9">
        <w:t xml:space="preserve"> members, and received </w:t>
      </w:r>
      <w:r w:rsidR="00357D5B" w:rsidRPr="005450C9">
        <w:t>2</w:t>
      </w:r>
      <w:r w:rsidRPr="005450C9">
        <w:t>,</w:t>
      </w:r>
      <w:r w:rsidR="00357D5B" w:rsidRPr="005450C9">
        <w:t>808</w:t>
      </w:r>
      <w:r w:rsidRPr="005450C9">
        <w:t xml:space="preserve"> responses, which equates to a </w:t>
      </w:r>
      <w:r w:rsidR="001C5BAE" w:rsidRPr="005450C9">
        <w:t>12.5</w:t>
      </w:r>
      <w:r w:rsidRPr="005450C9">
        <w:t xml:space="preserve">% response rate. </w:t>
      </w:r>
    </w:p>
    <w:p w14:paraId="365C522A" w14:textId="7E154E59" w:rsidR="003E2A9E" w:rsidRPr="005450C9" w:rsidRDefault="003E2A9E" w:rsidP="004A3D35">
      <w:pPr>
        <w:spacing w:line="360" w:lineRule="auto"/>
      </w:pPr>
      <w:r w:rsidRPr="005450C9">
        <w:t xml:space="preserve">There were </w:t>
      </w:r>
      <w:r w:rsidR="000801F6" w:rsidRPr="005450C9">
        <w:t>230</w:t>
      </w:r>
      <w:r w:rsidRPr="005450C9">
        <w:t xml:space="preserve"> responses from members </w:t>
      </w:r>
      <w:r w:rsidR="001C5BAE" w:rsidRPr="005450C9">
        <w:t>working primarily</w:t>
      </w:r>
      <w:r w:rsidRPr="005450C9">
        <w:t xml:space="preserve"> in </w:t>
      </w:r>
      <w:r w:rsidR="000801F6" w:rsidRPr="005450C9">
        <w:t>Scotland</w:t>
      </w:r>
      <w:r w:rsidRPr="005450C9">
        <w:t xml:space="preserve">, </w:t>
      </w:r>
      <w:r w:rsidR="00A232DD" w:rsidRPr="005450C9">
        <w:t>8.2</w:t>
      </w:r>
      <w:r w:rsidRPr="005450C9">
        <w:t>% of the overall response.</w:t>
      </w:r>
      <w:r w:rsidR="00A232DD" w:rsidRPr="005450C9">
        <w:t xml:space="preserve"> </w:t>
      </w:r>
      <w:r w:rsidRPr="005450C9">
        <w:t>As we wanted to survey working planners with current experience of the planning system, retired members and full-time students were screened out.</w:t>
      </w:r>
    </w:p>
    <w:p w14:paraId="3E4D5726" w14:textId="77777777" w:rsidR="00041564" w:rsidRPr="005450C9" w:rsidRDefault="00041564" w:rsidP="004A3D35">
      <w:pPr>
        <w:spacing w:line="360" w:lineRule="auto"/>
        <w:rPr>
          <w:rFonts w:ascii="Arial" w:eastAsia="Arial" w:hAnsi="Arial" w:cs="Times New Roman"/>
        </w:rPr>
      </w:pPr>
      <w:r w:rsidRPr="005450C9">
        <w:rPr>
          <w:rFonts w:ascii="Arial" w:eastAsia="Arial" w:hAnsi="Arial" w:cs="Times New Roman"/>
        </w:rPr>
        <w:t>For country reports, survey responses were filtered on a question asking “Which RTPI nation is the majority of your planning work for?” and only responses related to the relevant country analysed. Where relevant, responses were broken down by the broad sector that respondents reported working in (public, private, third, other), their level of seniority, or their gender.</w:t>
      </w:r>
    </w:p>
    <w:p w14:paraId="5D149BCE" w14:textId="65114FB2" w:rsidR="0005024F" w:rsidRPr="005450C9" w:rsidRDefault="0005024F" w:rsidP="004A3D35">
      <w:pPr>
        <w:spacing w:line="360" w:lineRule="auto"/>
      </w:pPr>
      <w:r w:rsidRPr="005450C9">
        <w:t>Members were asked questions about their career stage and career plans, personal skills gaps, resourcing in their workplace, working and volunteering practices, about their personal wellbeing, and demographics.</w:t>
      </w:r>
      <w:r w:rsidR="00B57A44" w:rsidRPr="00B57A44">
        <w:t xml:space="preserve"> </w:t>
      </w:r>
      <w:r w:rsidR="00B57A44">
        <w:t>Survey results represent a snapshot in time, and the survey was self-selecting, meaning responses may not be representative of the wider population.</w:t>
      </w:r>
    </w:p>
    <w:p w14:paraId="3890CA70" w14:textId="77777777" w:rsidR="003E2A9E" w:rsidRPr="005450C9" w:rsidRDefault="003E2A9E" w:rsidP="004A3D35">
      <w:pPr>
        <w:spacing w:line="360" w:lineRule="auto"/>
        <w:rPr>
          <w:b/>
          <w:bCs/>
        </w:rPr>
      </w:pPr>
      <w:r w:rsidRPr="005450C9">
        <w:rPr>
          <w:b/>
          <w:bCs/>
        </w:rPr>
        <w:t>Local Planning Authorities</w:t>
      </w:r>
    </w:p>
    <w:p w14:paraId="5CC7C2FC" w14:textId="22EA9A30" w:rsidR="003E2A9E" w:rsidRPr="00906F78" w:rsidRDefault="005E0CB1" w:rsidP="004A3D35">
      <w:pPr>
        <w:spacing w:line="360" w:lineRule="auto"/>
      </w:pPr>
      <w:r w:rsidRPr="005450C9">
        <w:t xml:space="preserve">To deliver </w:t>
      </w:r>
      <w:r w:rsidR="00575492">
        <w:t>the</w:t>
      </w:r>
      <w:r w:rsidRPr="005450C9">
        <w:t xml:space="preserve"> planning authority survey in Scotland, t</w:t>
      </w:r>
      <w:r w:rsidR="003E2A9E" w:rsidRPr="005450C9">
        <w:t xml:space="preserve">he RTPI partnered with </w:t>
      </w:r>
      <w:r w:rsidR="00906F78" w:rsidRPr="00906F78">
        <w:t xml:space="preserve">National Planning Improvement at </w:t>
      </w:r>
      <w:r w:rsidR="00EB26E5">
        <w:t xml:space="preserve">the </w:t>
      </w:r>
      <w:r w:rsidR="003E2A9E" w:rsidRPr="005450C9">
        <w:t xml:space="preserve">Improvement Service to deliver the survey to Scottish planning </w:t>
      </w:r>
      <w:r w:rsidR="003E2A9E" w:rsidRPr="005450C9">
        <w:lastRenderedPageBreak/>
        <w:t xml:space="preserve">authorities. </w:t>
      </w:r>
      <w:r w:rsidR="009A2A5A">
        <w:t xml:space="preserve">The LPA survey was run over three weeks in autumn 2025, and asked </w:t>
      </w:r>
      <w:r w:rsidR="00F4072F">
        <w:t>respondents’</w:t>
      </w:r>
      <w:r w:rsidR="002D461C">
        <w:t xml:space="preserve"> information about their respective planning authorities relating to the financial year 2024/25. </w:t>
      </w:r>
    </w:p>
    <w:p w14:paraId="64B395DA" w14:textId="77777777" w:rsidR="009A2A5A" w:rsidRDefault="003E2A9E" w:rsidP="004A3D35">
      <w:pPr>
        <w:spacing w:line="360" w:lineRule="auto"/>
      </w:pPr>
      <w:r w:rsidRPr="005450C9">
        <w:t xml:space="preserve">The </w:t>
      </w:r>
      <w:r w:rsidR="00FD2030" w:rsidRPr="005450C9">
        <w:t>Scottish planning authority</w:t>
      </w:r>
      <w:r w:rsidRPr="005450C9">
        <w:t xml:space="preserve"> survey received </w:t>
      </w:r>
      <w:r w:rsidR="009E77C7" w:rsidRPr="005450C9">
        <w:t>28</w:t>
      </w:r>
      <w:r w:rsidRPr="005450C9">
        <w:t xml:space="preserve"> responses</w:t>
      </w:r>
      <w:r w:rsidR="00FD2030" w:rsidRPr="005450C9">
        <w:t xml:space="preserve"> out of 34 authorities</w:t>
      </w:r>
      <w:r w:rsidRPr="005450C9">
        <w:t xml:space="preserve">, amounting to </w:t>
      </w:r>
      <w:r w:rsidR="009E77C7" w:rsidRPr="005450C9">
        <w:t>an</w:t>
      </w:r>
      <w:r w:rsidRPr="005450C9">
        <w:t xml:space="preserve"> </w:t>
      </w:r>
      <w:r w:rsidR="009E77C7" w:rsidRPr="005450C9">
        <w:t>82.4</w:t>
      </w:r>
      <w:r w:rsidRPr="005450C9">
        <w:t xml:space="preserve">% response rate. </w:t>
      </w:r>
    </w:p>
    <w:p w14:paraId="0E2E6135" w14:textId="543830C0" w:rsidR="003E2A9E" w:rsidRPr="005450C9" w:rsidRDefault="003E2A9E" w:rsidP="004A3D35">
      <w:pPr>
        <w:spacing w:line="360" w:lineRule="auto"/>
      </w:pPr>
      <w:r w:rsidRPr="005450C9">
        <w:t>LPA respondents were asked about the current size and number of vacancies in their authority, as well as the difficulty they have recruiting at each level of seniority. Respondents were also asked to report the specialist areas they had most difficulty recruiting for, barriers to recruitment, and the structure, working practices and demographic makeup of their planning authority.</w:t>
      </w:r>
    </w:p>
    <w:p w14:paraId="1AFBA97B" w14:textId="1E7E4862" w:rsidR="003E2A9E" w:rsidRPr="002D461C" w:rsidRDefault="002D461C" w:rsidP="004A3D35">
      <w:pPr>
        <w:spacing w:line="360" w:lineRule="auto"/>
        <w:rPr>
          <w:b/>
          <w:bCs/>
          <w:lang w:eastAsia="en-GB"/>
        </w:rPr>
      </w:pPr>
      <w:r w:rsidRPr="002D461C">
        <w:rPr>
          <w:b/>
          <w:bCs/>
        </w:rPr>
        <w:t>We are grateful to the Improvement Service for their help in delivering th</w:t>
      </w:r>
      <w:r>
        <w:rPr>
          <w:b/>
          <w:bCs/>
        </w:rPr>
        <w:t>is</w:t>
      </w:r>
      <w:r w:rsidRPr="002D461C">
        <w:rPr>
          <w:b/>
          <w:bCs/>
        </w:rPr>
        <w:t xml:space="preserve"> survey.</w:t>
      </w:r>
    </w:p>
    <w:p w14:paraId="7EC366C9" w14:textId="77777777" w:rsidR="00DE2B1A" w:rsidRPr="005450C9" w:rsidRDefault="00DE2B1A" w:rsidP="004A3D35">
      <w:pPr>
        <w:spacing w:line="360" w:lineRule="auto"/>
        <w:rPr>
          <w:lang w:eastAsia="en-GB"/>
        </w:rPr>
      </w:pPr>
    </w:p>
    <w:p w14:paraId="5EF3ACBB" w14:textId="5D82329C" w:rsidR="002F44DC" w:rsidRDefault="00392C9D" w:rsidP="00F92D64">
      <w:pPr>
        <w:pStyle w:val="Heading2"/>
      </w:pPr>
      <w:bookmarkStart w:id="34" w:name="_Toc213935100"/>
      <w:r w:rsidRPr="005450C9">
        <w:t xml:space="preserve">Appendix B – </w:t>
      </w:r>
      <w:r w:rsidR="003208CA">
        <w:t>D</w:t>
      </w:r>
      <w:r w:rsidRPr="005450C9">
        <w:t>ata sources</w:t>
      </w:r>
      <w:bookmarkEnd w:id="34"/>
    </w:p>
    <w:p w14:paraId="0DE9FF99" w14:textId="75CF6155" w:rsidR="00392C9D" w:rsidRPr="005450C9" w:rsidRDefault="00083AEA" w:rsidP="004A3D35">
      <w:pPr>
        <w:spacing w:line="360" w:lineRule="auto"/>
      </w:pPr>
      <w:r>
        <w:rPr>
          <w:b/>
          <w:bCs/>
        </w:rPr>
        <w:t xml:space="preserve">Figures 1, 2: </w:t>
      </w:r>
      <w:r w:rsidR="00CD468B" w:rsidRPr="005450C9">
        <w:rPr>
          <w:b/>
          <w:bCs/>
        </w:rPr>
        <w:t>Scottish Local Government Financial Statistics (SGLFS)</w:t>
      </w:r>
    </w:p>
    <w:p w14:paraId="17310DC0" w14:textId="1D6B443C" w:rsidR="00B42F56" w:rsidRDefault="00B42F56" w:rsidP="004A3D35">
      <w:pPr>
        <w:spacing w:line="360" w:lineRule="auto"/>
      </w:pPr>
      <w:hyperlink r:id="rId41" w:anchor="scottishlocalgovernmentfinancialstatistics" w:history="1">
        <w:r w:rsidRPr="005450C9">
          <w:rPr>
            <w:rStyle w:val="Hyperlink"/>
          </w:rPr>
          <w:t>https://www.gov.scot/collections/local-government-finance-statistics/#scottishlocalgovernmentfinancialstatistics</w:t>
        </w:r>
      </w:hyperlink>
    </w:p>
    <w:p w14:paraId="2D1975C5" w14:textId="04A476CC" w:rsidR="004C1DEB" w:rsidRPr="00D951FF" w:rsidRDefault="004C1DEB" w:rsidP="004A3D35">
      <w:pPr>
        <w:spacing w:line="360" w:lineRule="auto"/>
        <w:rPr>
          <w:lang w:eastAsia="en-GB"/>
        </w:rPr>
      </w:pPr>
      <w:r w:rsidRPr="00D951FF">
        <w:rPr>
          <w:lang w:eastAsia="en-GB"/>
        </w:rPr>
        <w:t>These were adjusted for inflation using the UK GDP deflator</w:t>
      </w:r>
      <w:r>
        <w:rPr>
          <w:lang w:eastAsia="en-GB"/>
        </w:rPr>
        <w:t>, below</w:t>
      </w:r>
      <w:r w:rsidRPr="00D951FF">
        <w:rPr>
          <w:lang w:eastAsia="en-GB"/>
        </w:rPr>
        <w:t>.</w:t>
      </w:r>
    </w:p>
    <w:p w14:paraId="44C7D205" w14:textId="77777777" w:rsidR="004C1DEB" w:rsidRPr="00D951FF" w:rsidRDefault="004C1DEB" w:rsidP="004A3D35">
      <w:pPr>
        <w:spacing w:line="360" w:lineRule="auto"/>
        <w:rPr>
          <w:b/>
          <w:bCs/>
          <w:lang w:eastAsia="en-GB"/>
        </w:rPr>
      </w:pPr>
      <w:r w:rsidRPr="00D951FF">
        <w:rPr>
          <w:b/>
          <w:bCs/>
          <w:lang w:eastAsia="en-GB"/>
        </w:rPr>
        <w:t>UK GDP deflator</w:t>
      </w:r>
    </w:p>
    <w:p w14:paraId="40D0E049" w14:textId="77777777" w:rsidR="004C1DEB" w:rsidRDefault="004C1DEB" w:rsidP="004A3D35">
      <w:pPr>
        <w:spacing w:line="360" w:lineRule="auto"/>
      </w:pPr>
      <w:hyperlink r:id="rId42" w:history="1">
        <w:r w:rsidRPr="00D951FF">
          <w:rPr>
            <w:rStyle w:val="Hyperlink"/>
            <w:lang w:eastAsia="en-GB"/>
          </w:rPr>
          <w:t>https://www.gov.uk/government/collections/gdp-deflators-at-market-prices-and-money-gdp</w:t>
        </w:r>
      </w:hyperlink>
    </w:p>
    <w:p w14:paraId="28391B86" w14:textId="7262498D" w:rsidR="004C1DEB" w:rsidRDefault="007D56F4" w:rsidP="004A3D35">
      <w:pPr>
        <w:spacing w:line="360" w:lineRule="auto"/>
        <w:rPr>
          <w:lang w:eastAsia="en-GB"/>
        </w:rPr>
      </w:pPr>
      <w:r>
        <w:rPr>
          <w:lang w:eastAsia="en-GB"/>
        </w:rPr>
        <w:t>Expenditure</w:t>
      </w:r>
      <w:r w:rsidR="00577BF1">
        <w:rPr>
          <w:lang w:eastAsia="en-GB"/>
        </w:rPr>
        <w:t xml:space="preserve"> on planning was</w:t>
      </w:r>
      <w:r w:rsidR="004C1DEB">
        <w:rPr>
          <w:lang w:eastAsia="en-GB"/>
        </w:rPr>
        <w:t xml:space="preserve"> adjusted for inflation as </w:t>
      </w:r>
      <w:r w:rsidR="004C1DEB" w:rsidRPr="00761F3D">
        <w:rPr>
          <w:lang w:eastAsia="en-GB"/>
        </w:rPr>
        <w:t xml:space="preserve">measured </w:t>
      </w:r>
      <w:r w:rsidR="004C1DEB">
        <w:rPr>
          <w:lang w:eastAsia="en-GB"/>
        </w:rPr>
        <w:t>with</w:t>
      </w:r>
      <w:r w:rsidR="004C1DEB" w:rsidRPr="00761F3D">
        <w:rPr>
          <w:lang w:eastAsia="en-GB"/>
        </w:rPr>
        <w:t xml:space="preserve"> the GDP deflator </w:t>
      </w:r>
      <w:r w:rsidR="00910C07">
        <w:rPr>
          <w:lang w:eastAsia="en-GB"/>
        </w:rPr>
        <w:t>rather than</w:t>
      </w:r>
      <w:r w:rsidR="004C1DEB" w:rsidRPr="00761F3D">
        <w:rPr>
          <w:lang w:eastAsia="en-GB"/>
        </w:rPr>
        <w:t xml:space="preserve"> the headline Consumer Price Index or CPI</w:t>
      </w:r>
      <w:r w:rsidR="004C1DEB">
        <w:rPr>
          <w:lang w:eastAsia="en-GB"/>
        </w:rPr>
        <w:t>. The GDP deflator</w:t>
      </w:r>
      <w:r w:rsidR="004C1DEB" w:rsidRPr="00761F3D">
        <w:rPr>
          <w:lang w:eastAsia="en-GB"/>
        </w:rPr>
        <w:t xml:space="preserve"> measure</w:t>
      </w:r>
      <w:r w:rsidR="004C1DEB">
        <w:rPr>
          <w:lang w:eastAsia="en-GB"/>
        </w:rPr>
        <w:t>s</w:t>
      </w:r>
      <w:r w:rsidR="004C1DEB" w:rsidRPr="00761F3D">
        <w:rPr>
          <w:lang w:eastAsia="en-GB"/>
        </w:rPr>
        <w:t xml:space="preserve"> base inflation in the economy</w:t>
      </w:r>
      <w:r w:rsidR="004C1DEB">
        <w:rPr>
          <w:lang w:eastAsia="en-GB"/>
        </w:rPr>
        <w:t>, while CPI</w:t>
      </w:r>
      <w:r w:rsidR="004C1DEB" w:rsidRPr="00761F3D">
        <w:rPr>
          <w:lang w:eastAsia="en-GB"/>
        </w:rPr>
        <w:t xml:space="preserve"> focuses on prices of consumer goods.</w:t>
      </w:r>
    </w:p>
    <w:p w14:paraId="687B6704" w14:textId="6FEC7C03" w:rsidR="00237DA1" w:rsidRPr="005450C9" w:rsidRDefault="00237DA1" w:rsidP="004A3D35">
      <w:pPr>
        <w:spacing w:line="360" w:lineRule="auto"/>
      </w:pPr>
    </w:p>
    <w:p w14:paraId="5BB2DFC8" w14:textId="2929E976" w:rsidR="00B42F56" w:rsidRPr="005450C9" w:rsidRDefault="00083AEA" w:rsidP="004A3D35">
      <w:pPr>
        <w:spacing w:line="360" w:lineRule="auto"/>
      </w:pPr>
      <w:r>
        <w:rPr>
          <w:b/>
          <w:bCs/>
        </w:rPr>
        <w:t>Figure</w:t>
      </w:r>
      <w:r w:rsidR="005A6A52">
        <w:rPr>
          <w:b/>
          <w:bCs/>
        </w:rPr>
        <w:t xml:space="preserve"> </w:t>
      </w:r>
      <w:r>
        <w:rPr>
          <w:b/>
          <w:bCs/>
        </w:rPr>
        <w:t xml:space="preserve">3: </w:t>
      </w:r>
      <w:r w:rsidR="00237DA1" w:rsidRPr="005450C9">
        <w:rPr>
          <w:b/>
          <w:bCs/>
        </w:rPr>
        <w:t>Planning applications statistics</w:t>
      </w:r>
    </w:p>
    <w:p w14:paraId="11211962" w14:textId="33EEBB5F" w:rsidR="00237DA1" w:rsidRPr="005450C9" w:rsidRDefault="00237DA1" w:rsidP="004A3D35">
      <w:pPr>
        <w:spacing w:line="360" w:lineRule="auto"/>
      </w:pPr>
      <w:hyperlink r:id="rId43" w:history="1">
        <w:r w:rsidRPr="005450C9">
          <w:rPr>
            <w:rStyle w:val="Hyperlink"/>
          </w:rPr>
          <w:t>https://www.gov.scot/collections/planning-statistics/</w:t>
        </w:r>
      </w:hyperlink>
    </w:p>
    <w:p w14:paraId="57EEAB91" w14:textId="491B2EA0" w:rsidR="00237DA1" w:rsidRPr="005450C9" w:rsidRDefault="00237DA1" w:rsidP="004A3D35">
      <w:pPr>
        <w:spacing w:line="360" w:lineRule="auto"/>
      </w:pPr>
      <w:r w:rsidRPr="005450C9">
        <w:t>Time taken to issue decisions</w:t>
      </w:r>
      <w:r w:rsidR="00A50E83" w:rsidRPr="005450C9">
        <w:t xml:space="preserve"> (major)</w:t>
      </w:r>
      <w:r w:rsidRPr="005450C9">
        <w:t xml:space="preserve"> – Table</w:t>
      </w:r>
      <w:r w:rsidR="00A50E83" w:rsidRPr="005450C9">
        <w:t xml:space="preserve"> 2</w:t>
      </w:r>
    </w:p>
    <w:p w14:paraId="0A7BF4E1" w14:textId="73A9E60C" w:rsidR="00A50E83" w:rsidRDefault="00A50E83" w:rsidP="004A3D35">
      <w:pPr>
        <w:spacing w:line="360" w:lineRule="auto"/>
      </w:pPr>
      <w:r w:rsidRPr="005450C9">
        <w:t>Time taken to issue decisions (local) – Table 3</w:t>
      </w:r>
    </w:p>
    <w:p w14:paraId="7B4D87F2" w14:textId="77777777" w:rsidR="00A01C0A" w:rsidRDefault="00A01C0A" w:rsidP="004A3D35">
      <w:pPr>
        <w:spacing w:line="360" w:lineRule="auto"/>
      </w:pPr>
    </w:p>
    <w:p w14:paraId="6EFFC3E8" w14:textId="77777777" w:rsidR="00811FA1" w:rsidRDefault="00811FA1" w:rsidP="004A3D35">
      <w:pPr>
        <w:spacing w:line="360" w:lineRule="auto"/>
      </w:pPr>
    </w:p>
    <w:p w14:paraId="7CF20CC1" w14:textId="77777777" w:rsidR="00A01C0A" w:rsidRPr="00FA5809" w:rsidRDefault="00A01C0A" w:rsidP="00A01C0A">
      <w:pPr>
        <w:spacing w:line="360" w:lineRule="auto"/>
        <w:rPr>
          <w:b/>
          <w:bCs/>
        </w:rPr>
      </w:pPr>
      <w:r>
        <w:rPr>
          <w:b/>
          <w:bCs/>
        </w:rPr>
        <w:lastRenderedPageBreak/>
        <w:t xml:space="preserve">Figures 4 to 11: </w:t>
      </w:r>
      <w:r w:rsidRPr="00FA5809">
        <w:rPr>
          <w:b/>
          <w:bCs/>
        </w:rPr>
        <w:t>Local Planning Authority Survey</w:t>
      </w:r>
    </w:p>
    <w:p w14:paraId="35B4B188" w14:textId="585C9CDF" w:rsidR="00FF26F4" w:rsidRDefault="005E4632" w:rsidP="00A01C0A">
      <w:pPr>
        <w:spacing w:line="360" w:lineRule="auto"/>
      </w:pPr>
      <w:hyperlink r:id="rId44" w:history="1">
        <w:r w:rsidRPr="00697698">
          <w:rPr>
            <w:rStyle w:val="Hyperlink"/>
          </w:rPr>
          <w:t>https://www.improvementservice.org.uk/products-and-services/planning-and-place-based-approaches/national-planning-improvement/insights-and-analysis/workforce-and-capacity-report</w:t>
        </w:r>
      </w:hyperlink>
    </w:p>
    <w:p w14:paraId="6CE0538D" w14:textId="49C8C184" w:rsidR="00A01C0A" w:rsidRDefault="00A01C0A" w:rsidP="00A01C0A">
      <w:pPr>
        <w:spacing w:line="360" w:lineRule="auto"/>
      </w:pPr>
      <w:r>
        <w:t>National Planning Improvement at the Improvement Service</w:t>
      </w:r>
    </w:p>
    <w:p w14:paraId="12485BAF" w14:textId="77777777" w:rsidR="00A01C0A" w:rsidRDefault="00A01C0A" w:rsidP="004A3D35">
      <w:pPr>
        <w:spacing w:line="360" w:lineRule="auto"/>
      </w:pPr>
    </w:p>
    <w:p w14:paraId="397DD88A" w14:textId="3E1A70E7" w:rsidR="000105F6" w:rsidRDefault="000105F6" w:rsidP="004A3D35">
      <w:pPr>
        <w:spacing w:line="360" w:lineRule="auto"/>
      </w:pPr>
      <w:r>
        <w:rPr>
          <w:b/>
          <w:bCs/>
        </w:rPr>
        <w:t>Figure</w:t>
      </w:r>
      <w:r w:rsidR="001E2A20">
        <w:rPr>
          <w:b/>
          <w:bCs/>
        </w:rPr>
        <w:t>s</w:t>
      </w:r>
      <w:r>
        <w:rPr>
          <w:b/>
          <w:bCs/>
        </w:rPr>
        <w:t xml:space="preserve"> 10, 25: Census 2022 broad ethnic group</w:t>
      </w:r>
      <w:r w:rsidR="009B60B8">
        <w:rPr>
          <w:b/>
          <w:bCs/>
        </w:rPr>
        <w:t xml:space="preserve"> statistics</w:t>
      </w:r>
    </w:p>
    <w:p w14:paraId="40A86F2A" w14:textId="1199AFBE" w:rsidR="00500A44" w:rsidRDefault="004127B9" w:rsidP="00500A44">
      <w:pPr>
        <w:spacing w:line="360" w:lineRule="auto"/>
      </w:pPr>
      <w:hyperlink r:id="rId45" w:anchor="/search-by" w:history="1">
        <w:r w:rsidRPr="008D4598">
          <w:rPr>
            <w:rStyle w:val="Hyperlink"/>
          </w:rPr>
          <w:t>https://www.scotlandscensus.gov.uk/search-the-census#/search-by</w:t>
        </w:r>
      </w:hyperlink>
    </w:p>
    <w:p w14:paraId="15B6F824" w14:textId="500DE8CA" w:rsidR="00500A44" w:rsidRPr="00500A44" w:rsidRDefault="00500A44" w:rsidP="00500A44">
      <w:pPr>
        <w:spacing w:line="360" w:lineRule="auto"/>
      </w:pPr>
      <w:r w:rsidRPr="00500A44">
        <w:t>Table UV201 - Ethnic group</w:t>
      </w:r>
    </w:p>
    <w:p w14:paraId="12C19A8B" w14:textId="0718987C" w:rsidR="009B60B8" w:rsidRPr="009B60B8" w:rsidRDefault="009B60B8" w:rsidP="004A3D35">
      <w:pPr>
        <w:spacing w:line="360" w:lineRule="auto"/>
      </w:pPr>
    </w:p>
    <w:p w14:paraId="0C97E958" w14:textId="71023626" w:rsidR="00237DA1" w:rsidRPr="00C34A59" w:rsidRDefault="00C34A59" w:rsidP="00F92D64">
      <w:pPr>
        <w:pStyle w:val="Heading2"/>
      </w:pPr>
      <w:bookmarkStart w:id="35" w:name="_Toc213935101"/>
      <w:r>
        <w:t xml:space="preserve">Appendix C – </w:t>
      </w:r>
      <w:r w:rsidR="003208CA">
        <w:t>R</w:t>
      </w:r>
      <w:r>
        <w:t>e</w:t>
      </w:r>
      <w:r w:rsidR="004F66A3" w:rsidRPr="00C34A59">
        <w:t>ferences</w:t>
      </w:r>
      <w:bookmarkEnd w:id="35"/>
    </w:p>
    <w:p w14:paraId="18FB322B" w14:textId="21B01C7C" w:rsidR="004F66A3" w:rsidRDefault="004F66A3" w:rsidP="004A3D35">
      <w:pPr>
        <w:spacing w:line="360" w:lineRule="auto"/>
      </w:pPr>
      <w:r>
        <w:t xml:space="preserve">[1] </w:t>
      </w:r>
      <w:hyperlink r:id="rId46" w:history="1">
        <w:r w:rsidRPr="003876C6">
          <w:rPr>
            <w:rStyle w:val="Hyperlink"/>
          </w:rPr>
          <w:t>https://www.gov.scot/publications/development-plan-examinations/pages/gate-checks/</w:t>
        </w:r>
      </w:hyperlink>
    </w:p>
    <w:p w14:paraId="7484D257" w14:textId="5269F2D1" w:rsidR="004F66A3" w:rsidRDefault="004F66A3" w:rsidP="004A3D35">
      <w:pPr>
        <w:spacing w:line="360" w:lineRule="auto"/>
      </w:pPr>
      <w:r>
        <w:t xml:space="preserve">[2] See RTPI Scotland’s report on the financial implications of the Planning (Scotland) Act 2019 at </w:t>
      </w:r>
      <w:hyperlink r:id="rId47" w:history="1">
        <w:r w:rsidRPr="003876C6">
          <w:rPr>
            <w:rStyle w:val="Hyperlink"/>
          </w:rPr>
          <w:t>https://www.rtpi.org.uk/media/exnita5m/rtpi-scotland-financial-implications-of-implementing-the-planning-scotland-act-2019.pdf</w:t>
        </w:r>
      </w:hyperlink>
    </w:p>
    <w:p w14:paraId="37F57B43" w14:textId="33C6BBE0" w:rsidR="0052570B" w:rsidRDefault="00C34A59" w:rsidP="004A3D35">
      <w:pPr>
        <w:spacing w:line="360" w:lineRule="auto"/>
      </w:pPr>
      <w:r>
        <w:t xml:space="preserve">[3] </w:t>
      </w:r>
      <w:hyperlink r:id="rId48" w:history="1">
        <w:r w:rsidR="0052570B" w:rsidRPr="00697698">
          <w:rPr>
            <w:rStyle w:val="Hyperlink"/>
          </w:rPr>
          <w:t>https://www.improvementservice.org.uk/products-and-services/planning-and-place-based-approaches/national-planning-improvement/insights-and-analysis/workforce-and-capacity-report</w:t>
        </w:r>
      </w:hyperlink>
    </w:p>
    <w:p w14:paraId="1154FD0C" w14:textId="03373A55" w:rsidR="004F66A3" w:rsidRDefault="0052570B" w:rsidP="004A3D35">
      <w:pPr>
        <w:spacing w:line="360" w:lineRule="auto"/>
      </w:pPr>
      <w:r>
        <w:t xml:space="preserve">[4] </w:t>
      </w:r>
      <w:hyperlink r:id="rId49" w:history="1">
        <w:r w:rsidRPr="00697698">
          <w:rPr>
            <w:rStyle w:val="Hyperlink"/>
          </w:rPr>
          <w:t>https://hopscotland.org.uk/future-planners-project/</w:t>
        </w:r>
      </w:hyperlink>
      <w:r w:rsidR="00C34A59">
        <w:t>; page 14</w:t>
      </w:r>
    </w:p>
    <w:p w14:paraId="13EC41F8" w14:textId="77777777" w:rsidR="00CE1AF9" w:rsidRDefault="00CE1AF9" w:rsidP="00CE1AF9">
      <w:pPr>
        <w:rPr>
          <w:lang w:eastAsia="en-GB"/>
        </w:rPr>
      </w:pPr>
    </w:p>
    <w:p w14:paraId="69AB84E8" w14:textId="77777777" w:rsidR="00CE1AF9" w:rsidRDefault="00CE1AF9" w:rsidP="00CE1AF9">
      <w:pPr>
        <w:rPr>
          <w:lang w:eastAsia="en-GB"/>
        </w:rPr>
      </w:pPr>
    </w:p>
    <w:p w14:paraId="716C35B7" w14:textId="77777777" w:rsidR="00CE1AF9" w:rsidRDefault="00CE1AF9" w:rsidP="00CE1AF9">
      <w:pPr>
        <w:rPr>
          <w:lang w:eastAsia="en-GB"/>
        </w:rPr>
      </w:pPr>
    </w:p>
    <w:p w14:paraId="72965F88" w14:textId="77777777" w:rsidR="00CE1AF9" w:rsidRDefault="00CE1AF9" w:rsidP="00CE1AF9">
      <w:pPr>
        <w:rPr>
          <w:lang w:eastAsia="en-GB"/>
        </w:rPr>
      </w:pPr>
    </w:p>
    <w:p w14:paraId="45E13D62" w14:textId="77777777" w:rsidR="00CE1AF9" w:rsidRDefault="00CE1AF9" w:rsidP="00CE1AF9">
      <w:pPr>
        <w:rPr>
          <w:lang w:eastAsia="en-GB"/>
        </w:rPr>
      </w:pPr>
    </w:p>
    <w:p w14:paraId="376FF28A" w14:textId="77777777" w:rsidR="00CE1AF9" w:rsidRDefault="00CE1AF9" w:rsidP="00CE1AF9">
      <w:pPr>
        <w:rPr>
          <w:lang w:eastAsia="en-GB"/>
        </w:rPr>
      </w:pPr>
    </w:p>
    <w:p w14:paraId="2A697599" w14:textId="77777777" w:rsidR="00CE1AF9" w:rsidRDefault="00CE1AF9" w:rsidP="00CE1AF9">
      <w:pPr>
        <w:rPr>
          <w:lang w:eastAsia="en-GB"/>
        </w:rPr>
      </w:pPr>
    </w:p>
    <w:p w14:paraId="36255353" w14:textId="77777777" w:rsidR="00CE1AF9" w:rsidRDefault="00CE1AF9" w:rsidP="00CE1AF9">
      <w:pPr>
        <w:rPr>
          <w:lang w:eastAsia="en-GB"/>
        </w:rPr>
      </w:pPr>
    </w:p>
    <w:p w14:paraId="34154334" w14:textId="77777777" w:rsidR="00CE1AF9" w:rsidRDefault="00CE1AF9" w:rsidP="00CE1AF9">
      <w:pPr>
        <w:rPr>
          <w:lang w:eastAsia="en-GB"/>
        </w:rPr>
      </w:pPr>
    </w:p>
    <w:p w14:paraId="7416B2DC" w14:textId="77777777" w:rsidR="00CE1AF9" w:rsidRDefault="00CE1AF9" w:rsidP="00CE1AF9">
      <w:pPr>
        <w:spacing w:after="0" w:line="360" w:lineRule="auto"/>
        <w:rPr>
          <w:rFonts w:ascii="Arial" w:hAnsi="Arial" w:cs="Arial"/>
          <w:sz w:val="24"/>
          <w:szCs w:val="24"/>
          <w:lang w:eastAsia="en-GB"/>
        </w:rPr>
      </w:pPr>
      <w:r>
        <w:rPr>
          <w:rFonts w:ascii="Arial" w:hAnsi="Arial" w:cs="Arial"/>
          <w:b/>
          <w:bCs/>
          <w:color w:val="0A9CA8" w:themeColor="background1"/>
          <w:sz w:val="24"/>
          <w:szCs w:val="24"/>
          <w:lang w:eastAsia="en-GB"/>
        </w:rPr>
        <w:t>Contact information</w:t>
      </w:r>
    </w:p>
    <w:p w14:paraId="080C336B" w14:textId="19C96389" w:rsidR="003B6CF0" w:rsidRPr="00CE1AF9" w:rsidRDefault="00CE1AF9" w:rsidP="004A3D35">
      <w:pPr>
        <w:spacing w:line="360" w:lineRule="auto"/>
        <w:rPr>
          <w:rFonts w:ascii="Arial" w:hAnsi="Arial" w:cs="Arial"/>
          <w:sz w:val="24"/>
          <w:szCs w:val="24"/>
          <w:lang w:eastAsia="en-GB"/>
        </w:rPr>
      </w:pPr>
      <w:r>
        <w:rPr>
          <w:rFonts w:ascii="Arial" w:hAnsi="Arial" w:cs="Arial"/>
          <w:sz w:val="24"/>
          <w:szCs w:val="24"/>
          <w:lang w:eastAsia="en-GB"/>
        </w:rPr>
        <w:t xml:space="preserve">For feedback or queries, contact </w:t>
      </w:r>
      <w:hyperlink r:id="rId50" w:history="1">
        <w:r w:rsidR="003B6CF0" w:rsidRPr="008D4598">
          <w:rPr>
            <w:rStyle w:val="Hyperlink"/>
            <w:rFonts w:ascii="Arial" w:hAnsi="Arial" w:cs="Arial"/>
            <w:sz w:val="24"/>
            <w:szCs w:val="24"/>
            <w:lang w:eastAsia="en-GB"/>
          </w:rPr>
          <w:t>analysis@rtpi.org.uk</w:t>
        </w:r>
      </w:hyperlink>
    </w:p>
    <w:sectPr w:rsidR="003B6CF0" w:rsidRPr="00CE1AF9" w:rsidSect="006D2B6D">
      <w:footerReference w:type="even" r:id="rId51"/>
      <w:footerReference w:type="default" r:id="rId52"/>
      <w:headerReference w:type="first" r:id="rId53"/>
      <w:footerReference w:type="first" r:id="rId54"/>
      <w:pgSz w:w="11900" w:h="16820" w:code="9"/>
      <w:pgMar w:top="1134" w:right="1134" w:bottom="1701" w:left="1701" w:header="113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DF289" w14:textId="77777777" w:rsidR="00B5476F" w:rsidRDefault="00B5476F" w:rsidP="00386987">
      <w:r>
        <w:separator/>
      </w:r>
    </w:p>
  </w:endnote>
  <w:endnote w:type="continuationSeparator" w:id="0">
    <w:p w14:paraId="228F1833" w14:textId="77777777" w:rsidR="00B5476F" w:rsidRDefault="00B5476F" w:rsidP="00386987">
      <w:r>
        <w:continuationSeparator/>
      </w:r>
    </w:p>
  </w:endnote>
  <w:endnote w:type="continuationNotice" w:id="1">
    <w:p w14:paraId="297DFAE7" w14:textId="77777777" w:rsidR="00B5476F" w:rsidRDefault="00B547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7039116"/>
      <w:docPartObj>
        <w:docPartGallery w:val="Page Numbers (Bottom of Page)"/>
        <w:docPartUnique/>
      </w:docPartObj>
    </w:sdtPr>
    <w:sdtContent>
      <w:p w14:paraId="2FAD6A73" w14:textId="77777777" w:rsidR="00372A65" w:rsidRDefault="00372A65" w:rsidP="0072079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D97899" w14:textId="77777777" w:rsidR="00372A65" w:rsidRDefault="00372A65" w:rsidP="00372A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7942653"/>
      <w:docPartObj>
        <w:docPartGallery w:val="Page Numbers (Bottom of Page)"/>
        <w:docPartUnique/>
      </w:docPartObj>
    </w:sdtPr>
    <w:sdtEndPr>
      <w:rPr>
        <w:noProof/>
        <w:color w:val="auto"/>
      </w:rPr>
    </w:sdtEndPr>
    <w:sdtContent>
      <w:p w14:paraId="67CDEBEB" w14:textId="282FF281" w:rsidR="00965187" w:rsidRPr="00965187" w:rsidRDefault="00965187">
        <w:pPr>
          <w:pStyle w:val="Footer"/>
          <w:jc w:val="right"/>
          <w:rPr>
            <w:color w:val="auto"/>
          </w:rPr>
        </w:pPr>
        <w:r w:rsidRPr="00965187">
          <w:rPr>
            <w:color w:val="auto"/>
          </w:rPr>
          <w:fldChar w:fldCharType="begin"/>
        </w:r>
        <w:r w:rsidRPr="00965187">
          <w:rPr>
            <w:color w:val="auto"/>
          </w:rPr>
          <w:instrText xml:space="preserve"> PAGE   \* MERGEFORMAT </w:instrText>
        </w:r>
        <w:r w:rsidRPr="00965187">
          <w:rPr>
            <w:color w:val="auto"/>
          </w:rPr>
          <w:fldChar w:fldCharType="separate"/>
        </w:r>
        <w:r w:rsidRPr="00965187">
          <w:rPr>
            <w:noProof/>
            <w:color w:val="auto"/>
          </w:rPr>
          <w:t>2</w:t>
        </w:r>
        <w:r w:rsidRPr="00965187">
          <w:rPr>
            <w:noProof/>
            <w:color w:val="auto"/>
          </w:rPr>
          <w:fldChar w:fldCharType="end"/>
        </w:r>
      </w:p>
    </w:sdtContent>
  </w:sdt>
  <w:p w14:paraId="7E9EFF31" w14:textId="77777777" w:rsidR="00CD6663" w:rsidRDefault="00CD6663" w:rsidP="00372A6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6F6F6"/>
      </w:rPr>
      <w:id w:val="-96332910"/>
      <w:docPartObj>
        <w:docPartGallery w:val="Page Numbers (Bottom of Page)"/>
        <w:docPartUnique/>
      </w:docPartObj>
    </w:sdtPr>
    <w:sdtEndPr>
      <w:rPr>
        <w:noProof/>
        <w:color w:val="auto"/>
      </w:rPr>
    </w:sdtEndPr>
    <w:sdtContent>
      <w:p w14:paraId="39D42A34" w14:textId="26A75981" w:rsidR="006D2B6D" w:rsidRPr="00965187" w:rsidRDefault="006D2B6D">
        <w:pPr>
          <w:pStyle w:val="Footer"/>
          <w:jc w:val="right"/>
          <w:rPr>
            <w:color w:val="auto"/>
          </w:rPr>
        </w:pPr>
        <w:r w:rsidRPr="00965187">
          <w:rPr>
            <w:color w:val="auto"/>
          </w:rPr>
          <w:fldChar w:fldCharType="begin"/>
        </w:r>
        <w:r w:rsidRPr="00965187">
          <w:rPr>
            <w:color w:val="auto"/>
          </w:rPr>
          <w:instrText xml:space="preserve"> PAGE   \* MERGEFORMAT </w:instrText>
        </w:r>
        <w:r w:rsidRPr="00965187">
          <w:rPr>
            <w:color w:val="auto"/>
          </w:rPr>
          <w:fldChar w:fldCharType="separate"/>
        </w:r>
        <w:r w:rsidRPr="00965187">
          <w:rPr>
            <w:noProof/>
            <w:color w:val="auto"/>
          </w:rPr>
          <w:t>2</w:t>
        </w:r>
        <w:r w:rsidRPr="00965187">
          <w:rPr>
            <w:noProof/>
            <w:color w:val="auto"/>
          </w:rPr>
          <w:fldChar w:fldCharType="end"/>
        </w:r>
      </w:p>
    </w:sdtContent>
  </w:sdt>
  <w:p w14:paraId="4726F7C7" w14:textId="77777777" w:rsidR="00BF48A9" w:rsidRDefault="00BF48A9" w:rsidP="0093130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1F002" w14:textId="77777777" w:rsidR="00B5476F" w:rsidRDefault="00B5476F" w:rsidP="00386987">
      <w:r>
        <w:separator/>
      </w:r>
    </w:p>
  </w:footnote>
  <w:footnote w:type="continuationSeparator" w:id="0">
    <w:p w14:paraId="6FD3C941" w14:textId="77777777" w:rsidR="00B5476F" w:rsidRDefault="00B5476F" w:rsidP="00386987">
      <w:r>
        <w:continuationSeparator/>
      </w:r>
    </w:p>
  </w:footnote>
  <w:footnote w:type="continuationNotice" w:id="1">
    <w:p w14:paraId="7039541E" w14:textId="77777777" w:rsidR="00B5476F" w:rsidRDefault="00B547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03DE0" w14:textId="5076C02F" w:rsidR="00B356F1" w:rsidRPr="006D2B6D" w:rsidRDefault="006D2B6D" w:rsidP="006D2B6D">
    <w:pPr>
      <w:pStyle w:val="Header"/>
      <w:rPr>
        <w:color w:val="auto"/>
        <w:sz w:val="22"/>
        <w:szCs w:val="22"/>
      </w:rPr>
    </w:pPr>
    <w:r>
      <w:rPr>
        <w:noProof/>
        <w:lang w:eastAsia="en-GB"/>
      </w:rPr>
      <w:drawing>
        <wp:anchor distT="0" distB="0" distL="114300" distR="114300" simplePos="0" relativeHeight="251659264" behindDoc="0" locked="0" layoutInCell="1" allowOverlap="1" wp14:anchorId="284F5D96" wp14:editId="07C61159">
          <wp:simplePos x="0" y="0"/>
          <wp:positionH relativeFrom="margin">
            <wp:align>right</wp:align>
          </wp:positionH>
          <wp:positionV relativeFrom="page">
            <wp:posOffset>353890</wp:posOffset>
          </wp:positionV>
          <wp:extent cx="2374900" cy="1187450"/>
          <wp:effectExtent l="0" t="0" r="6350" b="0"/>
          <wp:wrapTopAndBottom/>
          <wp:docPr id="802387128"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87128" name="Graphic 802387128"/>
                  <pic:cNvPicPr/>
                </pic:nvPicPr>
                <pic:blipFill rotWithShape="1">
                  <a:blip r:embed="rId1">
                    <a:extLst>
                      <a:ext uri="{96DAC541-7B7A-43D3-8B79-37D633B846F1}">
                        <asvg:svgBlip xmlns:asvg="http://schemas.microsoft.com/office/drawing/2016/SVG/main" r:embed="rId2"/>
                      </a:ext>
                    </a:extLst>
                  </a:blip>
                  <a:srcRect l="2855" t="4948" r="4120" b="11817"/>
                  <a:stretch/>
                </pic:blipFill>
                <pic:spPr bwMode="auto">
                  <a:xfrm>
                    <a:off x="0" y="0"/>
                    <a:ext cx="2374900" cy="118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E5C91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9065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4E86D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829E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12C1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9021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3E9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D0D04E"/>
    <w:lvl w:ilvl="0">
      <w:start w:val="1"/>
      <w:numFmt w:val="bullet"/>
      <w:pStyle w:val="ListBullet2"/>
      <w:lvlText w:val=""/>
      <w:lvlJc w:val="left"/>
      <w:pPr>
        <w:ind w:left="1135" w:firstLine="0"/>
      </w:pPr>
      <w:rPr>
        <w:rFonts w:ascii="Symbol" w:hAnsi="Symbol" w:cs="Times New Roman" w:hint="default"/>
        <w:b w:val="0"/>
        <w:i w:val="0"/>
        <w:color w:val="000000"/>
        <w:sz w:val="24"/>
      </w:rPr>
    </w:lvl>
  </w:abstractNum>
  <w:abstractNum w:abstractNumId="8" w15:restartNumberingAfterBreak="0">
    <w:nsid w:val="FFFFFF88"/>
    <w:multiLevelType w:val="singleLevel"/>
    <w:tmpl w:val="8FB6D6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D42C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A04394"/>
    <w:multiLevelType w:val="hybridMultilevel"/>
    <w:tmpl w:val="85FE0078"/>
    <w:lvl w:ilvl="0" w:tplc="B1082106">
      <w:start w:val="1"/>
      <w:numFmt w:val="bullet"/>
      <w:lvlText w:val=""/>
      <w:lvlJc w:val="left"/>
      <w:pPr>
        <w:ind w:left="568" w:hanging="284"/>
      </w:pPr>
      <w:rPr>
        <w:rFonts w:ascii="Symbol" w:hAnsi="Symbol" w:cs="Times New Roman" w:hint="default"/>
        <w:b w:val="0"/>
        <w:i w:val="0"/>
        <w:color w:val="002E63"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1D3188"/>
    <w:multiLevelType w:val="hybridMultilevel"/>
    <w:tmpl w:val="9BA44B30"/>
    <w:lvl w:ilvl="0" w:tplc="8182D9CA">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D85C49"/>
    <w:multiLevelType w:val="multilevel"/>
    <w:tmpl w:val="936E5D7A"/>
    <w:styleLink w:val="CurrentList3"/>
    <w:lvl w:ilvl="0">
      <w:start w:val="1"/>
      <w:numFmt w:val="bullet"/>
      <w:lvlText w:val=""/>
      <w:lvlJc w:val="left"/>
      <w:pPr>
        <w:ind w:left="644" w:hanging="360"/>
      </w:pPr>
      <w:rPr>
        <w:rFonts w:ascii="Symbol" w:hAnsi="Symbol" w:hint="default"/>
        <w:color w:val="002E63" w:themeColor="text1"/>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570550"/>
    <w:multiLevelType w:val="hybridMultilevel"/>
    <w:tmpl w:val="C7C8D808"/>
    <w:lvl w:ilvl="0" w:tplc="77FEC92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53D4291"/>
    <w:multiLevelType w:val="hybridMultilevel"/>
    <w:tmpl w:val="A9887898"/>
    <w:lvl w:ilvl="0" w:tplc="CA662CD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204B2D"/>
    <w:multiLevelType w:val="multilevel"/>
    <w:tmpl w:val="88FE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EA022D"/>
    <w:multiLevelType w:val="multilevel"/>
    <w:tmpl w:val="55B80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EA6C6A"/>
    <w:multiLevelType w:val="multilevel"/>
    <w:tmpl w:val="2AD47320"/>
    <w:styleLink w:val="CurrentList7"/>
    <w:lvl w:ilvl="0">
      <w:start w:val="1"/>
      <w:numFmt w:val="bullet"/>
      <w:lvlText w:val=""/>
      <w:lvlJc w:val="left"/>
      <w:pPr>
        <w:ind w:left="568" w:hanging="284"/>
      </w:pPr>
      <w:rPr>
        <w:rFonts w:ascii="Symbol" w:hAnsi="Symbol" w:cs="Times New Roman" w:hint="default"/>
        <w:b w:val="0"/>
        <w:i w:val="0"/>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237859"/>
    <w:multiLevelType w:val="multilevel"/>
    <w:tmpl w:val="2764A788"/>
    <w:styleLink w:val="CurrentList8"/>
    <w:lvl w:ilvl="0">
      <w:start w:val="1"/>
      <w:numFmt w:val="bullet"/>
      <w:lvlText w:val=""/>
      <w:lvlJc w:val="left"/>
      <w:pPr>
        <w:ind w:left="568" w:hanging="284"/>
      </w:pPr>
      <w:rPr>
        <w:rFonts w:ascii="Symbol" w:hAnsi="Symbol" w:cs="Times New Roman" w:hint="default"/>
        <w:b w:val="0"/>
        <w:i w:val="0"/>
        <w:color w:val="00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B478B9"/>
    <w:multiLevelType w:val="hybridMultilevel"/>
    <w:tmpl w:val="9ACE5484"/>
    <w:lvl w:ilvl="0" w:tplc="20282AFE">
      <w:start w:val="1"/>
      <w:numFmt w:val="bullet"/>
      <w:lvlText w:val=""/>
      <w:lvlJc w:val="left"/>
      <w:pPr>
        <w:ind w:left="851" w:hanging="284"/>
      </w:pPr>
      <w:rPr>
        <w:rFonts w:ascii="Symbol" w:hAnsi="Symbol" w:cs="Times New Roman" w:hint="default"/>
        <w:b w:val="0"/>
        <w:i w:val="0"/>
        <w:color w:val="0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7E195F"/>
    <w:multiLevelType w:val="multilevel"/>
    <w:tmpl w:val="130CFE44"/>
    <w:styleLink w:val="CurrentList4"/>
    <w:lvl w:ilvl="0">
      <w:start w:val="1"/>
      <w:numFmt w:val="bullet"/>
      <w:lvlText w:val=""/>
      <w:lvlJc w:val="left"/>
      <w:pPr>
        <w:ind w:left="284" w:hanging="284"/>
      </w:pPr>
      <w:rPr>
        <w:rFonts w:ascii="Symbol" w:hAnsi="Symbol" w:hint="default"/>
        <w:b w:val="0"/>
        <w:i w:val="0"/>
        <w:color w:val="002E63" w:themeColor="text1"/>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7DA58AD"/>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5A167B4"/>
    <w:multiLevelType w:val="multilevel"/>
    <w:tmpl w:val="207451A8"/>
    <w:styleLink w:val="CurrentList6"/>
    <w:lvl w:ilvl="0">
      <w:start w:val="1"/>
      <w:numFmt w:val="bullet"/>
      <w:lvlText w:val=""/>
      <w:lvlJc w:val="left"/>
      <w:pPr>
        <w:ind w:left="284" w:firstLine="0"/>
      </w:pPr>
      <w:rPr>
        <w:rFonts w:ascii="Symbol" w:hAnsi="Symbol" w:cs="Times New Roman" w:hint="default"/>
        <w:b w:val="0"/>
        <w:i w:val="0"/>
        <w:color w:val="002E63" w:themeColor="text1"/>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61900AB"/>
    <w:multiLevelType w:val="hybridMultilevel"/>
    <w:tmpl w:val="1362EBF2"/>
    <w:lvl w:ilvl="0" w:tplc="4B74F5F6">
      <w:start w:val="1"/>
      <w:numFmt w:val="bullet"/>
      <w:lvlText w:val=""/>
      <w:lvlJc w:val="left"/>
      <w:pPr>
        <w:ind w:left="284" w:hanging="284"/>
      </w:pPr>
      <w:rPr>
        <w:rFonts w:ascii="Symbol" w:hAnsi="Symbol" w:cs="Times New Roman" w:hint="default"/>
        <w:b w:val="0"/>
        <w:i w:val="0"/>
        <w:color w:val="002E63"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1475E3"/>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3FA6DBA"/>
    <w:multiLevelType w:val="multilevel"/>
    <w:tmpl w:val="A1688C96"/>
    <w:styleLink w:val="CurrentList1"/>
    <w:lvl w:ilvl="0">
      <w:start w:val="1"/>
      <w:numFmt w:val="bullet"/>
      <w:lvlText w:val=""/>
      <w:lvlJc w:val="left"/>
      <w:pPr>
        <w:ind w:left="360" w:hanging="360"/>
      </w:pPr>
      <w:rPr>
        <w:rFonts w:ascii="Symbol" w:hAnsi="Symbol" w:hint="default"/>
        <w:color w:val="FFFFFF" w:themeColor="background2"/>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4D12BF8"/>
    <w:multiLevelType w:val="multilevel"/>
    <w:tmpl w:val="0CE89F04"/>
    <w:styleLink w:val="CurrentList2"/>
    <w:lvl w:ilvl="0">
      <w:start w:val="1"/>
      <w:numFmt w:val="bullet"/>
      <w:lvlText w:val=""/>
      <w:lvlJc w:val="left"/>
      <w:pPr>
        <w:ind w:left="644" w:hanging="360"/>
      </w:pPr>
      <w:rPr>
        <w:rFonts w:ascii="Symbol" w:hAnsi="Symbol" w:hint="default"/>
        <w:color w:val="FFFFFF" w:themeColor="background2"/>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B18285C"/>
    <w:multiLevelType w:val="multilevel"/>
    <w:tmpl w:val="18827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856223"/>
    <w:multiLevelType w:val="hybridMultilevel"/>
    <w:tmpl w:val="E45421A4"/>
    <w:lvl w:ilvl="0" w:tplc="52840B90">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4C04D7"/>
    <w:multiLevelType w:val="hybridMultilevel"/>
    <w:tmpl w:val="0776B4D8"/>
    <w:lvl w:ilvl="0" w:tplc="0F2C8476">
      <w:start w:val="1"/>
      <w:numFmt w:val="bullet"/>
      <w:pStyle w:val="ListBullet"/>
      <w:lvlText w:val=""/>
      <w:lvlJc w:val="left"/>
      <w:pPr>
        <w:ind w:left="284" w:hanging="284"/>
      </w:pPr>
      <w:rPr>
        <w:rFonts w:ascii="Symbol" w:hAnsi="Symbol" w:cs="Times New Roman" w:hint="default"/>
        <w:b w:val="0"/>
        <w:i w:val="0"/>
        <w:color w:val="000000"/>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9710333">
    <w:abstractNumId w:val="29"/>
  </w:num>
  <w:num w:numId="2" w16cid:durableId="870530158">
    <w:abstractNumId w:val="9"/>
  </w:num>
  <w:num w:numId="3" w16cid:durableId="1199243742">
    <w:abstractNumId w:val="7"/>
  </w:num>
  <w:num w:numId="4" w16cid:durableId="205875567">
    <w:abstractNumId w:val="6"/>
  </w:num>
  <w:num w:numId="5" w16cid:durableId="736823573">
    <w:abstractNumId w:val="5"/>
  </w:num>
  <w:num w:numId="6" w16cid:durableId="1384477764">
    <w:abstractNumId w:val="4"/>
  </w:num>
  <w:num w:numId="7" w16cid:durableId="1878274909">
    <w:abstractNumId w:val="8"/>
  </w:num>
  <w:num w:numId="8" w16cid:durableId="100104898">
    <w:abstractNumId w:val="3"/>
  </w:num>
  <w:num w:numId="9" w16cid:durableId="1793749201">
    <w:abstractNumId w:val="2"/>
  </w:num>
  <w:num w:numId="10" w16cid:durableId="1539705207">
    <w:abstractNumId w:val="1"/>
  </w:num>
  <w:num w:numId="11" w16cid:durableId="735593229">
    <w:abstractNumId w:val="0"/>
  </w:num>
  <w:num w:numId="12" w16cid:durableId="968045724">
    <w:abstractNumId w:val="25"/>
  </w:num>
  <w:num w:numId="13" w16cid:durableId="2052918540">
    <w:abstractNumId w:val="26"/>
  </w:num>
  <w:num w:numId="14" w16cid:durableId="352076872">
    <w:abstractNumId w:val="12"/>
  </w:num>
  <w:num w:numId="15" w16cid:durableId="1316689252">
    <w:abstractNumId w:val="23"/>
  </w:num>
  <w:num w:numId="16" w16cid:durableId="256181018">
    <w:abstractNumId w:val="20"/>
  </w:num>
  <w:num w:numId="17" w16cid:durableId="1654215730">
    <w:abstractNumId w:val="21"/>
  </w:num>
  <w:num w:numId="18" w16cid:durableId="1131049134">
    <w:abstractNumId w:val="22"/>
  </w:num>
  <w:num w:numId="19" w16cid:durableId="1273585651">
    <w:abstractNumId w:val="19"/>
  </w:num>
  <w:num w:numId="20" w16cid:durableId="1617448411">
    <w:abstractNumId w:val="17"/>
  </w:num>
  <w:num w:numId="21" w16cid:durableId="318310763">
    <w:abstractNumId w:val="10"/>
  </w:num>
  <w:num w:numId="22" w16cid:durableId="922756933">
    <w:abstractNumId w:val="18"/>
  </w:num>
  <w:num w:numId="23" w16cid:durableId="484519203">
    <w:abstractNumId w:val="24"/>
  </w:num>
  <w:num w:numId="24" w16cid:durableId="1093546270">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25" w16cid:durableId="401565800">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26" w16cid:durableId="319584416">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27" w16cid:durableId="45496344">
    <w:abstractNumId w:val="11"/>
  </w:num>
  <w:num w:numId="28" w16cid:durableId="75592245">
    <w:abstractNumId w:val="13"/>
  </w:num>
  <w:num w:numId="29" w16cid:durableId="972979435">
    <w:abstractNumId w:val="28"/>
  </w:num>
  <w:num w:numId="30" w16cid:durableId="14057945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245"/>
    <w:rsid w:val="0000141B"/>
    <w:rsid w:val="000031A8"/>
    <w:rsid w:val="00003209"/>
    <w:rsid w:val="00005961"/>
    <w:rsid w:val="00005ECF"/>
    <w:rsid w:val="000068AD"/>
    <w:rsid w:val="000068B6"/>
    <w:rsid w:val="000105F6"/>
    <w:rsid w:val="00010B12"/>
    <w:rsid w:val="00010C6D"/>
    <w:rsid w:val="000111C3"/>
    <w:rsid w:val="00011EFF"/>
    <w:rsid w:val="000154E2"/>
    <w:rsid w:val="00015895"/>
    <w:rsid w:val="000159F8"/>
    <w:rsid w:val="00016FD2"/>
    <w:rsid w:val="00020324"/>
    <w:rsid w:val="000221C4"/>
    <w:rsid w:val="0002391F"/>
    <w:rsid w:val="00023C0D"/>
    <w:rsid w:val="000252B8"/>
    <w:rsid w:val="000256D0"/>
    <w:rsid w:val="00025EE1"/>
    <w:rsid w:val="000276F6"/>
    <w:rsid w:val="000301C3"/>
    <w:rsid w:val="00030BAE"/>
    <w:rsid w:val="00032E64"/>
    <w:rsid w:val="00033039"/>
    <w:rsid w:val="000332E0"/>
    <w:rsid w:val="0003577E"/>
    <w:rsid w:val="00036AB4"/>
    <w:rsid w:val="00037BDB"/>
    <w:rsid w:val="00041564"/>
    <w:rsid w:val="00041D40"/>
    <w:rsid w:val="000434F6"/>
    <w:rsid w:val="000440AC"/>
    <w:rsid w:val="00044B2E"/>
    <w:rsid w:val="000461AE"/>
    <w:rsid w:val="0005024F"/>
    <w:rsid w:val="0005093D"/>
    <w:rsid w:val="00051996"/>
    <w:rsid w:val="00052BA0"/>
    <w:rsid w:val="00052C6B"/>
    <w:rsid w:val="0005407D"/>
    <w:rsid w:val="00054D3E"/>
    <w:rsid w:val="0005720D"/>
    <w:rsid w:val="00057FCC"/>
    <w:rsid w:val="00061AAE"/>
    <w:rsid w:val="00061E44"/>
    <w:rsid w:val="00061E82"/>
    <w:rsid w:val="00061FAB"/>
    <w:rsid w:val="0006470C"/>
    <w:rsid w:val="000664CA"/>
    <w:rsid w:val="00066F49"/>
    <w:rsid w:val="00067325"/>
    <w:rsid w:val="00067C7D"/>
    <w:rsid w:val="000700C4"/>
    <w:rsid w:val="00070A96"/>
    <w:rsid w:val="000713F2"/>
    <w:rsid w:val="0007211E"/>
    <w:rsid w:val="00073D50"/>
    <w:rsid w:val="0007710E"/>
    <w:rsid w:val="00077764"/>
    <w:rsid w:val="000801F6"/>
    <w:rsid w:val="000808CA"/>
    <w:rsid w:val="000813EB"/>
    <w:rsid w:val="00082221"/>
    <w:rsid w:val="00083AEA"/>
    <w:rsid w:val="00084298"/>
    <w:rsid w:val="0008527A"/>
    <w:rsid w:val="00085B30"/>
    <w:rsid w:val="000868EF"/>
    <w:rsid w:val="000871F3"/>
    <w:rsid w:val="00087246"/>
    <w:rsid w:val="0008738C"/>
    <w:rsid w:val="000905FF"/>
    <w:rsid w:val="00090D16"/>
    <w:rsid w:val="00092287"/>
    <w:rsid w:val="00093368"/>
    <w:rsid w:val="00093D46"/>
    <w:rsid w:val="000954E8"/>
    <w:rsid w:val="00095A9B"/>
    <w:rsid w:val="00096702"/>
    <w:rsid w:val="0009719C"/>
    <w:rsid w:val="000A0007"/>
    <w:rsid w:val="000A0D21"/>
    <w:rsid w:val="000A1CA9"/>
    <w:rsid w:val="000A498E"/>
    <w:rsid w:val="000A4C3D"/>
    <w:rsid w:val="000A5887"/>
    <w:rsid w:val="000A6DCA"/>
    <w:rsid w:val="000A7390"/>
    <w:rsid w:val="000B16AD"/>
    <w:rsid w:val="000B21E3"/>
    <w:rsid w:val="000B35DA"/>
    <w:rsid w:val="000B45FB"/>
    <w:rsid w:val="000B76A0"/>
    <w:rsid w:val="000C0371"/>
    <w:rsid w:val="000C0A39"/>
    <w:rsid w:val="000C1BAC"/>
    <w:rsid w:val="000C22D7"/>
    <w:rsid w:val="000C2598"/>
    <w:rsid w:val="000C3710"/>
    <w:rsid w:val="000C4519"/>
    <w:rsid w:val="000C4636"/>
    <w:rsid w:val="000C5117"/>
    <w:rsid w:val="000C566A"/>
    <w:rsid w:val="000C59F8"/>
    <w:rsid w:val="000C6FE5"/>
    <w:rsid w:val="000C7947"/>
    <w:rsid w:val="000D06C3"/>
    <w:rsid w:val="000D08BB"/>
    <w:rsid w:val="000D0E1A"/>
    <w:rsid w:val="000D2DE1"/>
    <w:rsid w:val="000D33A7"/>
    <w:rsid w:val="000D3978"/>
    <w:rsid w:val="000D40B6"/>
    <w:rsid w:val="000D4469"/>
    <w:rsid w:val="000D6F0E"/>
    <w:rsid w:val="000E0128"/>
    <w:rsid w:val="000E4A24"/>
    <w:rsid w:val="000E55FE"/>
    <w:rsid w:val="000E618C"/>
    <w:rsid w:val="000E63AD"/>
    <w:rsid w:val="000E7163"/>
    <w:rsid w:val="000E72EE"/>
    <w:rsid w:val="000F0AFB"/>
    <w:rsid w:val="000F1223"/>
    <w:rsid w:val="000F19B1"/>
    <w:rsid w:val="000F2602"/>
    <w:rsid w:val="000F4415"/>
    <w:rsid w:val="000F4E93"/>
    <w:rsid w:val="000F5388"/>
    <w:rsid w:val="000F54A2"/>
    <w:rsid w:val="000F5B91"/>
    <w:rsid w:val="000F684A"/>
    <w:rsid w:val="000F789B"/>
    <w:rsid w:val="001004D9"/>
    <w:rsid w:val="00100697"/>
    <w:rsid w:val="001014DA"/>
    <w:rsid w:val="001019C7"/>
    <w:rsid w:val="00101E48"/>
    <w:rsid w:val="0010259D"/>
    <w:rsid w:val="00102D29"/>
    <w:rsid w:val="00102F9F"/>
    <w:rsid w:val="0010322F"/>
    <w:rsid w:val="0010328F"/>
    <w:rsid w:val="001047FC"/>
    <w:rsid w:val="00104E2E"/>
    <w:rsid w:val="00105178"/>
    <w:rsid w:val="0010553F"/>
    <w:rsid w:val="00106AFC"/>
    <w:rsid w:val="00107264"/>
    <w:rsid w:val="00107D9E"/>
    <w:rsid w:val="0011203A"/>
    <w:rsid w:val="0011231E"/>
    <w:rsid w:val="00113105"/>
    <w:rsid w:val="00115986"/>
    <w:rsid w:val="00123A92"/>
    <w:rsid w:val="00124982"/>
    <w:rsid w:val="001257ED"/>
    <w:rsid w:val="00125FD3"/>
    <w:rsid w:val="00126474"/>
    <w:rsid w:val="00131BC2"/>
    <w:rsid w:val="001324B8"/>
    <w:rsid w:val="00132E1C"/>
    <w:rsid w:val="00133EBF"/>
    <w:rsid w:val="0013474A"/>
    <w:rsid w:val="00134B0A"/>
    <w:rsid w:val="00136DD5"/>
    <w:rsid w:val="00137E7D"/>
    <w:rsid w:val="001405D4"/>
    <w:rsid w:val="00141662"/>
    <w:rsid w:val="00141DF5"/>
    <w:rsid w:val="0014258A"/>
    <w:rsid w:val="00142619"/>
    <w:rsid w:val="00143F79"/>
    <w:rsid w:val="00144376"/>
    <w:rsid w:val="00144808"/>
    <w:rsid w:val="001462BB"/>
    <w:rsid w:val="00150097"/>
    <w:rsid w:val="001503FA"/>
    <w:rsid w:val="00150ACC"/>
    <w:rsid w:val="0015104E"/>
    <w:rsid w:val="001519D5"/>
    <w:rsid w:val="00152DE3"/>
    <w:rsid w:val="0015306A"/>
    <w:rsid w:val="00153828"/>
    <w:rsid w:val="00153CA6"/>
    <w:rsid w:val="00153E0F"/>
    <w:rsid w:val="00155B25"/>
    <w:rsid w:val="0015757E"/>
    <w:rsid w:val="0016156A"/>
    <w:rsid w:val="0016362B"/>
    <w:rsid w:val="00163E31"/>
    <w:rsid w:val="00164367"/>
    <w:rsid w:val="00164AD0"/>
    <w:rsid w:val="0016662D"/>
    <w:rsid w:val="00166F95"/>
    <w:rsid w:val="00167154"/>
    <w:rsid w:val="00172525"/>
    <w:rsid w:val="00172840"/>
    <w:rsid w:val="0017455F"/>
    <w:rsid w:val="00174987"/>
    <w:rsid w:val="00175B08"/>
    <w:rsid w:val="00175FC0"/>
    <w:rsid w:val="001771C2"/>
    <w:rsid w:val="001802DA"/>
    <w:rsid w:val="0018083E"/>
    <w:rsid w:val="001808CB"/>
    <w:rsid w:val="0018114B"/>
    <w:rsid w:val="00181D21"/>
    <w:rsid w:val="00182CEF"/>
    <w:rsid w:val="00183E13"/>
    <w:rsid w:val="0018501E"/>
    <w:rsid w:val="00185060"/>
    <w:rsid w:val="00193655"/>
    <w:rsid w:val="00193B0C"/>
    <w:rsid w:val="001947F5"/>
    <w:rsid w:val="00195F27"/>
    <w:rsid w:val="00196CA0"/>
    <w:rsid w:val="00196CB6"/>
    <w:rsid w:val="001A0093"/>
    <w:rsid w:val="001A17A6"/>
    <w:rsid w:val="001A1D38"/>
    <w:rsid w:val="001A3773"/>
    <w:rsid w:val="001A4FDE"/>
    <w:rsid w:val="001A5931"/>
    <w:rsid w:val="001A69BF"/>
    <w:rsid w:val="001B1464"/>
    <w:rsid w:val="001B16D8"/>
    <w:rsid w:val="001B28D3"/>
    <w:rsid w:val="001B3547"/>
    <w:rsid w:val="001B4245"/>
    <w:rsid w:val="001B480C"/>
    <w:rsid w:val="001B5876"/>
    <w:rsid w:val="001C2EEA"/>
    <w:rsid w:val="001C31BF"/>
    <w:rsid w:val="001C468C"/>
    <w:rsid w:val="001C502F"/>
    <w:rsid w:val="001C5BAE"/>
    <w:rsid w:val="001C5C48"/>
    <w:rsid w:val="001C5E04"/>
    <w:rsid w:val="001C6969"/>
    <w:rsid w:val="001D058A"/>
    <w:rsid w:val="001D0CC9"/>
    <w:rsid w:val="001D50C3"/>
    <w:rsid w:val="001D530C"/>
    <w:rsid w:val="001D6FE6"/>
    <w:rsid w:val="001D78A4"/>
    <w:rsid w:val="001D7978"/>
    <w:rsid w:val="001D7AD8"/>
    <w:rsid w:val="001D7CCA"/>
    <w:rsid w:val="001D7D4A"/>
    <w:rsid w:val="001E0C4B"/>
    <w:rsid w:val="001E15CF"/>
    <w:rsid w:val="001E293E"/>
    <w:rsid w:val="001E2A20"/>
    <w:rsid w:val="001E3394"/>
    <w:rsid w:val="001E46EC"/>
    <w:rsid w:val="001E566A"/>
    <w:rsid w:val="001E5DE1"/>
    <w:rsid w:val="001E7532"/>
    <w:rsid w:val="001E7C36"/>
    <w:rsid w:val="001F05EC"/>
    <w:rsid w:val="001F271C"/>
    <w:rsid w:val="001F33A9"/>
    <w:rsid w:val="001F3948"/>
    <w:rsid w:val="001F425E"/>
    <w:rsid w:val="001F4FDA"/>
    <w:rsid w:val="001F50AC"/>
    <w:rsid w:val="001F68B5"/>
    <w:rsid w:val="00202882"/>
    <w:rsid w:val="002037BE"/>
    <w:rsid w:val="00204123"/>
    <w:rsid w:val="00204364"/>
    <w:rsid w:val="0020517D"/>
    <w:rsid w:val="00205248"/>
    <w:rsid w:val="002057D3"/>
    <w:rsid w:val="00206542"/>
    <w:rsid w:val="002073DA"/>
    <w:rsid w:val="0020755E"/>
    <w:rsid w:val="002078AB"/>
    <w:rsid w:val="00213186"/>
    <w:rsid w:val="00213B97"/>
    <w:rsid w:val="00214C48"/>
    <w:rsid w:val="00214D2A"/>
    <w:rsid w:val="00215ACA"/>
    <w:rsid w:val="00216238"/>
    <w:rsid w:val="002174B1"/>
    <w:rsid w:val="00220DF1"/>
    <w:rsid w:val="0022153E"/>
    <w:rsid w:val="00222BDB"/>
    <w:rsid w:val="00223890"/>
    <w:rsid w:val="0022415E"/>
    <w:rsid w:val="00225198"/>
    <w:rsid w:val="00226429"/>
    <w:rsid w:val="00226E1A"/>
    <w:rsid w:val="0023101E"/>
    <w:rsid w:val="00231EB2"/>
    <w:rsid w:val="002321E2"/>
    <w:rsid w:val="0023239C"/>
    <w:rsid w:val="0023296F"/>
    <w:rsid w:val="00232D62"/>
    <w:rsid w:val="00233883"/>
    <w:rsid w:val="00233D7D"/>
    <w:rsid w:val="00235A63"/>
    <w:rsid w:val="00235D58"/>
    <w:rsid w:val="00237188"/>
    <w:rsid w:val="002377E2"/>
    <w:rsid w:val="00237DA1"/>
    <w:rsid w:val="00240044"/>
    <w:rsid w:val="00241426"/>
    <w:rsid w:val="0024214C"/>
    <w:rsid w:val="00243C65"/>
    <w:rsid w:val="00245BFA"/>
    <w:rsid w:val="00246533"/>
    <w:rsid w:val="00251343"/>
    <w:rsid w:val="00251ED1"/>
    <w:rsid w:val="00252672"/>
    <w:rsid w:val="00252A47"/>
    <w:rsid w:val="00253A4B"/>
    <w:rsid w:val="00253A59"/>
    <w:rsid w:val="002559A8"/>
    <w:rsid w:val="002560F1"/>
    <w:rsid w:val="00256B8B"/>
    <w:rsid w:val="00260A42"/>
    <w:rsid w:val="002610B0"/>
    <w:rsid w:val="002611CE"/>
    <w:rsid w:val="002616C2"/>
    <w:rsid w:val="00261C63"/>
    <w:rsid w:val="00262BE9"/>
    <w:rsid w:val="00262C4C"/>
    <w:rsid w:val="00263B06"/>
    <w:rsid w:val="0026491A"/>
    <w:rsid w:val="00264CD1"/>
    <w:rsid w:val="00265B1B"/>
    <w:rsid w:val="0027061F"/>
    <w:rsid w:val="00271292"/>
    <w:rsid w:val="00273045"/>
    <w:rsid w:val="00273F9E"/>
    <w:rsid w:val="00275520"/>
    <w:rsid w:val="0027587A"/>
    <w:rsid w:val="002760A1"/>
    <w:rsid w:val="00277ADA"/>
    <w:rsid w:val="00281F0D"/>
    <w:rsid w:val="0028228A"/>
    <w:rsid w:val="00284F4B"/>
    <w:rsid w:val="00285BA8"/>
    <w:rsid w:val="00286A21"/>
    <w:rsid w:val="00286D4D"/>
    <w:rsid w:val="00287580"/>
    <w:rsid w:val="00290D80"/>
    <w:rsid w:val="002926FE"/>
    <w:rsid w:val="002928E0"/>
    <w:rsid w:val="00293868"/>
    <w:rsid w:val="00294650"/>
    <w:rsid w:val="00296052"/>
    <w:rsid w:val="002960F0"/>
    <w:rsid w:val="00296602"/>
    <w:rsid w:val="00297CCA"/>
    <w:rsid w:val="002A16E4"/>
    <w:rsid w:val="002A1BDE"/>
    <w:rsid w:val="002A6127"/>
    <w:rsid w:val="002A691F"/>
    <w:rsid w:val="002B007D"/>
    <w:rsid w:val="002B0419"/>
    <w:rsid w:val="002B0463"/>
    <w:rsid w:val="002B1CAE"/>
    <w:rsid w:val="002B2108"/>
    <w:rsid w:val="002B278A"/>
    <w:rsid w:val="002B6DA9"/>
    <w:rsid w:val="002C06B8"/>
    <w:rsid w:val="002C204A"/>
    <w:rsid w:val="002C30A0"/>
    <w:rsid w:val="002C3A88"/>
    <w:rsid w:val="002C7862"/>
    <w:rsid w:val="002D09D5"/>
    <w:rsid w:val="002D0F74"/>
    <w:rsid w:val="002D1999"/>
    <w:rsid w:val="002D204C"/>
    <w:rsid w:val="002D2556"/>
    <w:rsid w:val="002D461C"/>
    <w:rsid w:val="002D4F75"/>
    <w:rsid w:val="002D508C"/>
    <w:rsid w:val="002D6B98"/>
    <w:rsid w:val="002D7DE0"/>
    <w:rsid w:val="002E0460"/>
    <w:rsid w:val="002E0536"/>
    <w:rsid w:val="002E05EC"/>
    <w:rsid w:val="002E159F"/>
    <w:rsid w:val="002E20D3"/>
    <w:rsid w:val="002E20F2"/>
    <w:rsid w:val="002E3561"/>
    <w:rsid w:val="002E41AA"/>
    <w:rsid w:val="002E435A"/>
    <w:rsid w:val="002E57F6"/>
    <w:rsid w:val="002E6056"/>
    <w:rsid w:val="002E7CD6"/>
    <w:rsid w:val="002F0156"/>
    <w:rsid w:val="002F08A5"/>
    <w:rsid w:val="002F175D"/>
    <w:rsid w:val="002F17C3"/>
    <w:rsid w:val="002F18D2"/>
    <w:rsid w:val="002F1FC3"/>
    <w:rsid w:val="002F44DC"/>
    <w:rsid w:val="002F469F"/>
    <w:rsid w:val="002F57E3"/>
    <w:rsid w:val="002F5C64"/>
    <w:rsid w:val="002F67F9"/>
    <w:rsid w:val="002F7FEB"/>
    <w:rsid w:val="0030439E"/>
    <w:rsid w:val="003047AA"/>
    <w:rsid w:val="0030546E"/>
    <w:rsid w:val="0030634D"/>
    <w:rsid w:val="0030669F"/>
    <w:rsid w:val="00310AD1"/>
    <w:rsid w:val="00310FC0"/>
    <w:rsid w:val="003114ED"/>
    <w:rsid w:val="00311BC8"/>
    <w:rsid w:val="00315CFB"/>
    <w:rsid w:val="003164F1"/>
    <w:rsid w:val="003177AC"/>
    <w:rsid w:val="0032066F"/>
    <w:rsid w:val="003208CA"/>
    <w:rsid w:val="003221A6"/>
    <w:rsid w:val="003230A7"/>
    <w:rsid w:val="00323BB5"/>
    <w:rsid w:val="00323D91"/>
    <w:rsid w:val="00324691"/>
    <w:rsid w:val="00324C67"/>
    <w:rsid w:val="003250E2"/>
    <w:rsid w:val="00330DDA"/>
    <w:rsid w:val="00331636"/>
    <w:rsid w:val="00333641"/>
    <w:rsid w:val="003336D3"/>
    <w:rsid w:val="00333B00"/>
    <w:rsid w:val="00334AA6"/>
    <w:rsid w:val="00334BF8"/>
    <w:rsid w:val="00336D91"/>
    <w:rsid w:val="00336F3E"/>
    <w:rsid w:val="00337309"/>
    <w:rsid w:val="003438D8"/>
    <w:rsid w:val="00343E6B"/>
    <w:rsid w:val="00345978"/>
    <w:rsid w:val="003470BB"/>
    <w:rsid w:val="003510C1"/>
    <w:rsid w:val="0035128B"/>
    <w:rsid w:val="00351443"/>
    <w:rsid w:val="0035245F"/>
    <w:rsid w:val="003558D4"/>
    <w:rsid w:val="00356810"/>
    <w:rsid w:val="0035773A"/>
    <w:rsid w:val="00357D5B"/>
    <w:rsid w:val="00357FB0"/>
    <w:rsid w:val="003608BB"/>
    <w:rsid w:val="0036304C"/>
    <w:rsid w:val="0036367C"/>
    <w:rsid w:val="00363875"/>
    <w:rsid w:val="00364319"/>
    <w:rsid w:val="003644E4"/>
    <w:rsid w:val="00364BB9"/>
    <w:rsid w:val="003651A4"/>
    <w:rsid w:val="003654A4"/>
    <w:rsid w:val="00365C3A"/>
    <w:rsid w:val="00366D81"/>
    <w:rsid w:val="00370EFE"/>
    <w:rsid w:val="0037105E"/>
    <w:rsid w:val="003717F7"/>
    <w:rsid w:val="003728DE"/>
    <w:rsid w:val="00372A65"/>
    <w:rsid w:val="00373A5E"/>
    <w:rsid w:val="00376DB1"/>
    <w:rsid w:val="00380A3B"/>
    <w:rsid w:val="0038111A"/>
    <w:rsid w:val="00385A38"/>
    <w:rsid w:val="0038602C"/>
    <w:rsid w:val="003861E3"/>
    <w:rsid w:val="00386987"/>
    <w:rsid w:val="00387170"/>
    <w:rsid w:val="00387C35"/>
    <w:rsid w:val="00387DD5"/>
    <w:rsid w:val="00390806"/>
    <w:rsid w:val="00390838"/>
    <w:rsid w:val="00390A9B"/>
    <w:rsid w:val="003910DA"/>
    <w:rsid w:val="00392AFD"/>
    <w:rsid w:val="00392C9D"/>
    <w:rsid w:val="00394B49"/>
    <w:rsid w:val="00394B57"/>
    <w:rsid w:val="00394E8F"/>
    <w:rsid w:val="003959C4"/>
    <w:rsid w:val="00395E8E"/>
    <w:rsid w:val="00397145"/>
    <w:rsid w:val="003971A3"/>
    <w:rsid w:val="00397497"/>
    <w:rsid w:val="003A01A2"/>
    <w:rsid w:val="003A0889"/>
    <w:rsid w:val="003A0A7E"/>
    <w:rsid w:val="003A0E38"/>
    <w:rsid w:val="003A3B1A"/>
    <w:rsid w:val="003A5138"/>
    <w:rsid w:val="003A60D9"/>
    <w:rsid w:val="003A6157"/>
    <w:rsid w:val="003A630C"/>
    <w:rsid w:val="003B32AE"/>
    <w:rsid w:val="003B3DA6"/>
    <w:rsid w:val="003B42B6"/>
    <w:rsid w:val="003B4A1B"/>
    <w:rsid w:val="003B5E74"/>
    <w:rsid w:val="003B67F9"/>
    <w:rsid w:val="003B6CF0"/>
    <w:rsid w:val="003B7F84"/>
    <w:rsid w:val="003C03BB"/>
    <w:rsid w:val="003C0C74"/>
    <w:rsid w:val="003C3692"/>
    <w:rsid w:val="003C396A"/>
    <w:rsid w:val="003C3EA3"/>
    <w:rsid w:val="003C48B8"/>
    <w:rsid w:val="003C5087"/>
    <w:rsid w:val="003D00B3"/>
    <w:rsid w:val="003D02B6"/>
    <w:rsid w:val="003D0D46"/>
    <w:rsid w:val="003D11F8"/>
    <w:rsid w:val="003D4B57"/>
    <w:rsid w:val="003D55EA"/>
    <w:rsid w:val="003D6144"/>
    <w:rsid w:val="003D6290"/>
    <w:rsid w:val="003D6BBE"/>
    <w:rsid w:val="003D6F09"/>
    <w:rsid w:val="003E033A"/>
    <w:rsid w:val="003E0D31"/>
    <w:rsid w:val="003E2A9E"/>
    <w:rsid w:val="003E2AAD"/>
    <w:rsid w:val="003E3AF6"/>
    <w:rsid w:val="003E6AE4"/>
    <w:rsid w:val="003E6B07"/>
    <w:rsid w:val="003F0839"/>
    <w:rsid w:val="003F08D9"/>
    <w:rsid w:val="003F0BD3"/>
    <w:rsid w:val="003F44DE"/>
    <w:rsid w:val="003F4C3A"/>
    <w:rsid w:val="003F6095"/>
    <w:rsid w:val="003F6247"/>
    <w:rsid w:val="0040032D"/>
    <w:rsid w:val="004018C3"/>
    <w:rsid w:val="004019BF"/>
    <w:rsid w:val="00401D65"/>
    <w:rsid w:val="00401F06"/>
    <w:rsid w:val="004038C2"/>
    <w:rsid w:val="00404544"/>
    <w:rsid w:val="00404BC6"/>
    <w:rsid w:val="0040502A"/>
    <w:rsid w:val="004074E1"/>
    <w:rsid w:val="00407594"/>
    <w:rsid w:val="004106E4"/>
    <w:rsid w:val="00411CBA"/>
    <w:rsid w:val="004127B9"/>
    <w:rsid w:val="00412DCE"/>
    <w:rsid w:val="0041529E"/>
    <w:rsid w:val="00416DD7"/>
    <w:rsid w:val="00417B81"/>
    <w:rsid w:val="00417EAB"/>
    <w:rsid w:val="00420362"/>
    <w:rsid w:val="004204D9"/>
    <w:rsid w:val="00420703"/>
    <w:rsid w:val="00420F2C"/>
    <w:rsid w:val="00421286"/>
    <w:rsid w:val="004212C8"/>
    <w:rsid w:val="004213B3"/>
    <w:rsid w:val="00421F83"/>
    <w:rsid w:val="004220D9"/>
    <w:rsid w:val="00422CB2"/>
    <w:rsid w:val="00422ED2"/>
    <w:rsid w:val="00422F77"/>
    <w:rsid w:val="0042321E"/>
    <w:rsid w:val="004236EB"/>
    <w:rsid w:val="0042390A"/>
    <w:rsid w:val="00423E38"/>
    <w:rsid w:val="00424391"/>
    <w:rsid w:val="00425019"/>
    <w:rsid w:val="00425DAC"/>
    <w:rsid w:val="00426C96"/>
    <w:rsid w:val="004313A8"/>
    <w:rsid w:val="00431FD2"/>
    <w:rsid w:val="0043210F"/>
    <w:rsid w:val="00432CAE"/>
    <w:rsid w:val="00432F90"/>
    <w:rsid w:val="00433658"/>
    <w:rsid w:val="00433C99"/>
    <w:rsid w:val="00435657"/>
    <w:rsid w:val="00435E89"/>
    <w:rsid w:val="00435ECA"/>
    <w:rsid w:val="004373CF"/>
    <w:rsid w:val="0043769B"/>
    <w:rsid w:val="00437BC4"/>
    <w:rsid w:val="00440FE1"/>
    <w:rsid w:val="004411A0"/>
    <w:rsid w:val="004421E8"/>
    <w:rsid w:val="00444971"/>
    <w:rsid w:val="00446E9A"/>
    <w:rsid w:val="00450B21"/>
    <w:rsid w:val="00451F21"/>
    <w:rsid w:val="00451FBA"/>
    <w:rsid w:val="00452301"/>
    <w:rsid w:val="00452F33"/>
    <w:rsid w:val="00455143"/>
    <w:rsid w:val="00456857"/>
    <w:rsid w:val="00457511"/>
    <w:rsid w:val="00460B56"/>
    <w:rsid w:val="00464677"/>
    <w:rsid w:val="00465906"/>
    <w:rsid w:val="00465B8E"/>
    <w:rsid w:val="00466451"/>
    <w:rsid w:val="00466883"/>
    <w:rsid w:val="00470338"/>
    <w:rsid w:val="00470AB9"/>
    <w:rsid w:val="00470FC8"/>
    <w:rsid w:val="0047208A"/>
    <w:rsid w:val="00475181"/>
    <w:rsid w:val="00476126"/>
    <w:rsid w:val="004778D4"/>
    <w:rsid w:val="00477BCC"/>
    <w:rsid w:val="00477F8A"/>
    <w:rsid w:val="00480209"/>
    <w:rsid w:val="00482025"/>
    <w:rsid w:val="004820ED"/>
    <w:rsid w:val="0048342C"/>
    <w:rsid w:val="00484DA5"/>
    <w:rsid w:val="00487C12"/>
    <w:rsid w:val="00490218"/>
    <w:rsid w:val="00490C01"/>
    <w:rsid w:val="00490C41"/>
    <w:rsid w:val="00491CAB"/>
    <w:rsid w:val="00494855"/>
    <w:rsid w:val="004949B8"/>
    <w:rsid w:val="004A1B37"/>
    <w:rsid w:val="004A2090"/>
    <w:rsid w:val="004A3D35"/>
    <w:rsid w:val="004A3FD8"/>
    <w:rsid w:val="004A41F2"/>
    <w:rsid w:val="004A54F8"/>
    <w:rsid w:val="004A6C76"/>
    <w:rsid w:val="004A79BA"/>
    <w:rsid w:val="004B0DE2"/>
    <w:rsid w:val="004B1BA6"/>
    <w:rsid w:val="004B265C"/>
    <w:rsid w:val="004B3127"/>
    <w:rsid w:val="004B3C4A"/>
    <w:rsid w:val="004B4AB1"/>
    <w:rsid w:val="004B4DA4"/>
    <w:rsid w:val="004B53EE"/>
    <w:rsid w:val="004B6A5D"/>
    <w:rsid w:val="004B723B"/>
    <w:rsid w:val="004B77FB"/>
    <w:rsid w:val="004B7F43"/>
    <w:rsid w:val="004B7F75"/>
    <w:rsid w:val="004C0D9E"/>
    <w:rsid w:val="004C1DEB"/>
    <w:rsid w:val="004C3528"/>
    <w:rsid w:val="004C3CD1"/>
    <w:rsid w:val="004C4769"/>
    <w:rsid w:val="004C4817"/>
    <w:rsid w:val="004C4DE2"/>
    <w:rsid w:val="004C51C4"/>
    <w:rsid w:val="004C5DC0"/>
    <w:rsid w:val="004D0423"/>
    <w:rsid w:val="004D0C73"/>
    <w:rsid w:val="004D1344"/>
    <w:rsid w:val="004D1374"/>
    <w:rsid w:val="004D1625"/>
    <w:rsid w:val="004D1A12"/>
    <w:rsid w:val="004D24AF"/>
    <w:rsid w:val="004D3AE1"/>
    <w:rsid w:val="004D3F21"/>
    <w:rsid w:val="004D49CD"/>
    <w:rsid w:val="004D5080"/>
    <w:rsid w:val="004D5F93"/>
    <w:rsid w:val="004D63CD"/>
    <w:rsid w:val="004D6B5D"/>
    <w:rsid w:val="004D70C6"/>
    <w:rsid w:val="004E0F69"/>
    <w:rsid w:val="004E1A30"/>
    <w:rsid w:val="004E2025"/>
    <w:rsid w:val="004E2225"/>
    <w:rsid w:val="004E2C36"/>
    <w:rsid w:val="004E493F"/>
    <w:rsid w:val="004E4E6F"/>
    <w:rsid w:val="004E4F43"/>
    <w:rsid w:val="004E57E1"/>
    <w:rsid w:val="004E6262"/>
    <w:rsid w:val="004E6A43"/>
    <w:rsid w:val="004F0A1F"/>
    <w:rsid w:val="004F1897"/>
    <w:rsid w:val="004F2EC6"/>
    <w:rsid w:val="004F30FF"/>
    <w:rsid w:val="004F4591"/>
    <w:rsid w:val="004F5F1B"/>
    <w:rsid w:val="004F66A3"/>
    <w:rsid w:val="00500A44"/>
    <w:rsid w:val="00501CA9"/>
    <w:rsid w:val="0050215A"/>
    <w:rsid w:val="00502887"/>
    <w:rsid w:val="00503ADE"/>
    <w:rsid w:val="0050554C"/>
    <w:rsid w:val="00506D45"/>
    <w:rsid w:val="005079C4"/>
    <w:rsid w:val="0051001F"/>
    <w:rsid w:val="00510626"/>
    <w:rsid w:val="005112DF"/>
    <w:rsid w:val="00511F89"/>
    <w:rsid w:val="00512118"/>
    <w:rsid w:val="00514C37"/>
    <w:rsid w:val="005158AA"/>
    <w:rsid w:val="00515B7B"/>
    <w:rsid w:val="00516753"/>
    <w:rsid w:val="00516AB5"/>
    <w:rsid w:val="005172EC"/>
    <w:rsid w:val="00520042"/>
    <w:rsid w:val="00520F31"/>
    <w:rsid w:val="00521AEE"/>
    <w:rsid w:val="0052465C"/>
    <w:rsid w:val="00525528"/>
    <w:rsid w:val="0052570B"/>
    <w:rsid w:val="00525A38"/>
    <w:rsid w:val="005269F3"/>
    <w:rsid w:val="005275D7"/>
    <w:rsid w:val="0052775C"/>
    <w:rsid w:val="0052776B"/>
    <w:rsid w:val="005308AB"/>
    <w:rsid w:val="005319D4"/>
    <w:rsid w:val="005321A1"/>
    <w:rsid w:val="005324C6"/>
    <w:rsid w:val="00536000"/>
    <w:rsid w:val="00536FBD"/>
    <w:rsid w:val="005374AA"/>
    <w:rsid w:val="00541037"/>
    <w:rsid w:val="00542295"/>
    <w:rsid w:val="0054244E"/>
    <w:rsid w:val="00543CB2"/>
    <w:rsid w:val="0054460F"/>
    <w:rsid w:val="005450C9"/>
    <w:rsid w:val="00546665"/>
    <w:rsid w:val="0054666E"/>
    <w:rsid w:val="00550D3E"/>
    <w:rsid w:val="0055174F"/>
    <w:rsid w:val="0055237B"/>
    <w:rsid w:val="0055312C"/>
    <w:rsid w:val="0055580E"/>
    <w:rsid w:val="0055733E"/>
    <w:rsid w:val="00560D90"/>
    <w:rsid w:val="00561A87"/>
    <w:rsid w:val="00561CF9"/>
    <w:rsid w:val="00561FAA"/>
    <w:rsid w:val="005652B3"/>
    <w:rsid w:val="00565301"/>
    <w:rsid w:val="00565A70"/>
    <w:rsid w:val="0056730D"/>
    <w:rsid w:val="00567357"/>
    <w:rsid w:val="00567980"/>
    <w:rsid w:val="00571937"/>
    <w:rsid w:val="00572079"/>
    <w:rsid w:val="00572DCA"/>
    <w:rsid w:val="005741F4"/>
    <w:rsid w:val="00574FD9"/>
    <w:rsid w:val="00575492"/>
    <w:rsid w:val="00576379"/>
    <w:rsid w:val="005766F7"/>
    <w:rsid w:val="00577BF1"/>
    <w:rsid w:val="005805EC"/>
    <w:rsid w:val="00580EAE"/>
    <w:rsid w:val="00581DB9"/>
    <w:rsid w:val="00582098"/>
    <w:rsid w:val="00582198"/>
    <w:rsid w:val="0058240E"/>
    <w:rsid w:val="00582DF8"/>
    <w:rsid w:val="00582F77"/>
    <w:rsid w:val="00583372"/>
    <w:rsid w:val="0058344F"/>
    <w:rsid w:val="00583501"/>
    <w:rsid w:val="00583B65"/>
    <w:rsid w:val="0058453C"/>
    <w:rsid w:val="00584A91"/>
    <w:rsid w:val="00584E1B"/>
    <w:rsid w:val="00585196"/>
    <w:rsid w:val="0058753F"/>
    <w:rsid w:val="005877B0"/>
    <w:rsid w:val="00592534"/>
    <w:rsid w:val="00592B7D"/>
    <w:rsid w:val="00593B36"/>
    <w:rsid w:val="00595198"/>
    <w:rsid w:val="005957C4"/>
    <w:rsid w:val="0059768F"/>
    <w:rsid w:val="00597837"/>
    <w:rsid w:val="005A0EAF"/>
    <w:rsid w:val="005A1463"/>
    <w:rsid w:val="005A23E2"/>
    <w:rsid w:val="005A2726"/>
    <w:rsid w:val="005A5AB5"/>
    <w:rsid w:val="005A5C0F"/>
    <w:rsid w:val="005A637F"/>
    <w:rsid w:val="005A66F3"/>
    <w:rsid w:val="005A6A52"/>
    <w:rsid w:val="005A7622"/>
    <w:rsid w:val="005A7A15"/>
    <w:rsid w:val="005B0636"/>
    <w:rsid w:val="005B4E5C"/>
    <w:rsid w:val="005B5DF6"/>
    <w:rsid w:val="005B675E"/>
    <w:rsid w:val="005B7EE5"/>
    <w:rsid w:val="005C087C"/>
    <w:rsid w:val="005C3E76"/>
    <w:rsid w:val="005C5181"/>
    <w:rsid w:val="005C55F2"/>
    <w:rsid w:val="005C63A6"/>
    <w:rsid w:val="005C6892"/>
    <w:rsid w:val="005C6BF2"/>
    <w:rsid w:val="005C7AAF"/>
    <w:rsid w:val="005C7D47"/>
    <w:rsid w:val="005D0BF8"/>
    <w:rsid w:val="005D1A04"/>
    <w:rsid w:val="005D24F3"/>
    <w:rsid w:val="005D5ADD"/>
    <w:rsid w:val="005D7A6E"/>
    <w:rsid w:val="005E0CB1"/>
    <w:rsid w:val="005E1251"/>
    <w:rsid w:val="005E42AB"/>
    <w:rsid w:val="005E4632"/>
    <w:rsid w:val="005E46EB"/>
    <w:rsid w:val="005E49D4"/>
    <w:rsid w:val="005E5A0D"/>
    <w:rsid w:val="005E6CDE"/>
    <w:rsid w:val="005F0AA8"/>
    <w:rsid w:val="005F14EA"/>
    <w:rsid w:val="005F2F6B"/>
    <w:rsid w:val="005F38F0"/>
    <w:rsid w:val="005F3BAF"/>
    <w:rsid w:val="005F470F"/>
    <w:rsid w:val="005F5181"/>
    <w:rsid w:val="005F6D2F"/>
    <w:rsid w:val="005F6E98"/>
    <w:rsid w:val="005F74D8"/>
    <w:rsid w:val="005F7DBA"/>
    <w:rsid w:val="006006B6"/>
    <w:rsid w:val="00600DE6"/>
    <w:rsid w:val="0060264B"/>
    <w:rsid w:val="0060276B"/>
    <w:rsid w:val="0060396B"/>
    <w:rsid w:val="00604075"/>
    <w:rsid w:val="006047E8"/>
    <w:rsid w:val="006067E4"/>
    <w:rsid w:val="00607175"/>
    <w:rsid w:val="006102E7"/>
    <w:rsid w:val="00613F5F"/>
    <w:rsid w:val="00614A6A"/>
    <w:rsid w:val="00614C64"/>
    <w:rsid w:val="00615A0D"/>
    <w:rsid w:val="006161D5"/>
    <w:rsid w:val="00616565"/>
    <w:rsid w:val="00616F38"/>
    <w:rsid w:val="00617F18"/>
    <w:rsid w:val="0062137D"/>
    <w:rsid w:val="00621488"/>
    <w:rsid w:val="00621C35"/>
    <w:rsid w:val="00621F29"/>
    <w:rsid w:val="00622DC1"/>
    <w:rsid w:val="00622E02"/>
    <w:rsid w:val="00623674"/>
    <w:rsid w:val="00623967"/>
    <w:rsid w:val="00623BFA"/>
    <w:rsid w:val="00624069"/>
    <w:rsid w:val="00627CFA"/>
    <w:rsid w:val="00630293"/>
    <w:rsid w:val="00632A74"/>
    <w:rsid w:val="00632A8D"/>
    <w:rsid w:val="006334ED"/>
    <w:rsid w:val="006349DF"/>
    <w:rsid w:val="00640D56"/>
    <w:rsid w:val="00641272"/>
    <w:rsid w:val="00642467"/>
    <w:rsid w:val="006437D2"/>
    <w:rsid w:val="0064446F"/>
    <w:rsid w:val="00644D71"/>
    <w:rsid w:val="00646D8A"/>
    <w:rsid w:val="0065003F"/>
    <w:rsid w:val="00650558"/>
    <w:rsid w:val="00651965"/>
    <w:rsid w:val="0065219A"/>
    <w:rsid w:val="00652F53"/>
    <w:rsid w:val="0065378C"/>
    <w:rsid w:val="006537C0"/>
    <w:rsid w:val="00654026"/>
    <w:rsid w:val="00654725"/>
    <w:rsid w:val="00655025"/>
    <w:rsid w:val="00655B88"/>
    <w:rsid w:val="00656273"/>
    <w:rsid w:val="006565A0"/>
    <w:rsid w:val="006572A0"/>
    <w:rsid w:val="00657EE4"/>
    <w:rsid w:val="00660CC4"/>
    <w:rsid w:val="00660E62"/>
    <w:rsid w:val="00662D2D"/>
    <w:rsid w:val="00663B8A"/>
    <w:rsid w:val="00663F1D"/>
    <w:rsid w:val="00664389"/>
    <w:rsid w:val="0067022C"/>
    <w:rsid w:val="00670B24"/>
    <w:rsid w:val="0067415B"/>
    <w:rsid w:val="00674320"/>
    <w:rsid w:val="00675365"/>
    <w:rsid w:val="00676890"/>
    <w:rsid w:val="00676B76"/>
    <w:rsid w:val="00677106"/>
    <w:rsid w:val="0068036E"/>
    <w:rsid w:val="0068330F"/>
    <w:rsid w:val="0068539F"/>
    <w:rsid w:val="00685AD9"/>
    <w:rsid w:val="0068609A"/>
    <w:rsid w:val="006876EA"/>
    <w:rsid w:val="0069029F"/>
    <w:rsid w:val="00693080"/>
    <w:rsid w:val="0069335C"/>
    <w:rsid w:val="006935CE"/>
    <w:rsid w:val="00693945"/>
    <w:rsid w:val="006946A5"/>
    <w:rsid w:val="0069594E"/>
    <w:rsid w:val="00695B69"/>
    <w:rsid w:val="006969CE"/>
    <w:rsid w:val="0069762A"/>
    <w:rsid w:val="006A0109"/>
    <w:rsid w:val="006A0977"/>
    <w:rsid w:val="006A0983"/>
    <w:rsid w:val="006A2818"/>
    <w:rsid w:val="006A33E0"/>
    <w:rsid w:val="006A33F1"/>
    <w:rsid w:val="006A3863"/>
    <w:rsid w:val="006A53C1"/>
    <w:rsid w:val="006A6578"/>
    <w:rsid w:val="006A67EE"/>
    <w:rsid w:val="006A6ACC"/>
    <w:rsid w:val="006A6E37"/>
    <w:rsid w:val="006B2DBF"/>
    <w:rsid w:val="006B2F90"/>
    <w:rsid w:val="006B3F4F"/>
    <w:rsid w:val="006B5989"/>
    <w:rsid w:val="006B5E59"/>
    <w:rsid w:val="006B5F42"/>
    <w:rsid w:val="006B71CD"/>
    <w:rsid w:val="006B7E85"/>
    <w:rsid w:val="006C2DC7"/>
    <w:rsid w:val="006C52FB"/>
    <w:rsid w:val="006C6EEC"/>
    <w:rsid w:val="006D00D5"/>
    <w:rsid w:val="006D25F0"/>
    <w:rsid w:val="006D2B6D"/>
    <w:rsid w:val="006D3D90"/>
    <w:rsid w:val="006D5AC9"/>
    <w:rsid w:val="006D6D94"/>
    <w:rsid w:val="006E0CB1"/>
    <w:rsid w:val="006E0F90"/>
    <w:rsid w:val="006E2370"/>
    <w:rsid w:val="006E2C3A"/>
    <w:rsid w:val="006E347F"/>
    <w:rsid w:val="006E3566"/>
    <w:rsid w:val="006E79D0"/>
    <w:rsid w:val="006F0925"/>
    <w:rsid w:val="006F19B4"/>
    <w:rsid w:val="006F3379"/>
    <w:rsid w:val="006F4874"/>
    <w:rsid w:val="006F4AAF"/>
    <w:rsid w:val="006F4B53"/>
    <w:rsid w:val="007001A5"/>
    <w:rsid w:val="00701409"/>
    <w:rsid w:val="00701D61"/>
    <w:rsid w:val="00704365"/>
    <w:rsid w:val="00704BD3"/>
    <w:rsid w:val="00706134"/>
    <w:rsid w:val="007069B1"/>
    <w:rsid w:val="00706D23"/>
    <w:rsid w:val="0071063B"/>
    <w:rsid w:val="00711360"/>
    <w:rsid w:val="00711713"/>
    <w:rsid w:val="00712A4E"/>
    <w:rsid w:val="00714207"/>
    <w:rsid w:val="007164B7"/>
    <w:rsid w:val="007179E8"/>
    <w:rsid w:val="00720797"/>
    <w:rsid w:val="00723280"/>
    <w:rsid w:val="0072347A"/>
    <w:rsid w:val="00726579"/>
    <w:rsid w:val="007306FE"/>
    <w:rsid w:val="00730F9A"/>
    <w:rsid w:val="00731257"/>
    <w:rsid w:val="0073211F"/>
    <w:rsid w:val="00736266"/>
    <w:rsid w:val="007365F6"/>
    <w:rsid w:val="0074229B"/>
    <w:rsid w:val="00744F7F"/>
    <w:rsid w:val="00745FFC"/>
    <w:rsid w:val="00747764"/>
    <w:rsid w:val="00750C92"/>
    <w:rsid w:val="00751A54"/>
    <w:rsid w:val="00751C44"/>
    <w:rsid w:val="00752508"/>
    <w:rsid w:val="00752FE5"/>
    <w:rsid w:val="00753AB7"/>
    <w:rsid w:val="00754007"/>
    <w:rsid w:val="00755B83"/>
    <w:rsid w:val="00760DF0"/>
    <w:rsid w:val="0076181C"/>
    <w:rsid w:val="00761A00"/>
    <w:rsid w:val="007627D7"/>
    <w:rsid w:val="00764A1F"/>
    <w:rsid w:val="007659DF"/>
    <w:rsid w:val="007675D0"/>
    <w:rsid w:val="007678A7"/>
    <w:rsid w:val="00771A06"/>
    <w:rsid w:val="007737CB"/>
    <w:rsid w:val="00774163"/>
    <w:rsid w:val="00775458"/>
    <w:rsid w:val="0077565D"/>
    <w:rsid w:val="00775E81"/>
    <w:rsid w:val="00780CA0"/>
    <w:rsid w:val="0078168A"/>
    <w:rsid w:val="00781828"/>
    <w:rsid w:val="007836D9"/>
    <w:rsid w:val="00783A81"/>
    <w:rsid w:val="00784E2C"/>
    <w:rsid w:val="007856BC"/>
    <w:rsid w:val="00786B9F"/>
    <w:rsid w:val="0079188F"/>
    <w:rsid w:val="00791C40"/>
    <w:rsid w:val="007929BA"/>
    <w:rsid w:val="00792E04"/>
    <w:rsid w:val="0079335C"/>
    <w:rsid w:val="007A0022"/>
    <w:rsid w:val="007A0C22"/>
    <w:rsid w:val="007A30A4"/>
    <w:rsid w:val="007A4531"/>
    <w:rsid w:val="007A473F"/>
    <w:rsid w:val="007A7407"/>
    <w:rsid w:val="007A7564"/>
    <w:rsid w:val="007B0663"/>
    <w:rsid w:val="007B370A"/>
    <w:rsid w:val="007B3AE2"/>
    <w:rsid w:val="007B42FC"/>
    <w:rsid w:val="007B43F4"/>
    <w:rsid w:val="007B58D3"/>
    <w:rsid w:val="007B590C"/>
    <w:rsid w:val="007B5C79"/>
    <w:rsid w:val="007B5E97"/>
    <w:rsid w:val="007B79DD"/>
    <w:rsid w:val="007B7F4F"/>
    <w:rsid w:val="007C00C3"/>
    <w:rsid w:val="007C0F72"/>
    <w:rsid w:val="007C1A20"/>
    <w:rsid w:val="007C1ABB"/>
    <w:rsid w:val="007C3118"/>
    <w:rsid w:val="007C4D7E"/>
    <w:rsid w:val="007C5DF9"/>
    <w:rsid w:val="007C740B"/>
    <w:rsid w:val="007C772F"/>
    <w:rsid w:val="007D010B"/>
    <w:rsid w:val="007D0D4A"/>
    <w:rsid w:val="007D1151"/>
    <w:rsid w:val="007D3463"/>
    <w:rsid w:val="007D4E94"/>
    <w:rsid w:val="007D4E9C"/>
    <w:rsid w:val="007D56F4"/>
    <w:rsid w:val="007D5945"/>
    <w:rsid w:val="007D72E7"/>
    <w:rsid w:val="007D7902"/>
    <w:rsid w:val="007E06AD"/>
    <w:rsid w:val="007E1067"/>
    <w:rsid w:val="007E248D"/>
    <w:rsid w:val="007E2F56"/>
    <w:rsid w:val="007E54E1"/>
    <w:rsid w:val="007E5B6D"/>
    <w:rsid w:val="007E6B7F"/>
    <w:rsid w:val="007E6D7A"/>
    <w:rsid w:val="007F0EF0"/>
    <w:rsid w:val="007F1449"/>
    <w:rsid w:val="007F267A"/>
    <w:rsid w:val="007F2832"/>
    <w:rsid w:val="007F3BCE"/>
    <w:rsid w:val="007F3CDF"/>
    <w:rsid w:val="007F71E2"/>
    <w:rsid w:val="007F7775"/>
    <w:rsid w:val="008026B0"/>
    <w:rsid w:val="00802AF5"/>
    <w:rsid w:val="00804110"/>
    <w:rsid w:val="0080769B"/>
    <w:rsid w:val="00811B28"/>
    <w:rsid w:val="00811F99"/>
    <w:rsid w:val="00811FA1"/>
    <w:rsid w:val="00812834"/>
    <w:rsid w:val="00813CAE"/>
    <w:rsid w:val="00814E95"/>
    <w:rsid w:val="00817226"/>
    <w:rsid w:val="0081793D"/>
    <w:rsid w:val="00817BEB"/>
    <w:rsid w:val="008201F2"/>
    <w:rsid w:val="00821799"/>
    <w:rsid w:val="008221CE"/>
    <w:rsid w:val="00822D11"/>
    <w:rsid w:val="00823452"/>
    <w:rsid w:val="00823DCD"/>
    <w:rsid w:val="0082436E"/>
    <w:rsid w:val="008244FF"/>
    <w:rsid w:val="00824E35"/>
    <w:rsid w:val="008264F2"/>
    <w:rsid w:val="0083042B"/>
    <w:rsid w:val="00830672"/>
    <w:rsid w:val="00830757"/>
    <w:rsid w:val="008319D3"/>
    <w:rsid w:val="00831B77"/>
    <w:rsid w:val="0083295E"/>
    <w:rsid w:val="008329D9"/>
    <w:rsid w:val="00832D9E"/>
    <w:rsid w:val="00832DA0"/>
    <w:rsid w:val="008343C3"/>
    <w:rsid w:val="00834483"/>
    <w:rsid w:val="0083520F"/>
    <w:rsid w:val="00837087"/>
    <w:rsid w:val="008411C8"/>
    <w:rsid w:val="00841A3F"/>
    <w:rsid w:val="00842156"/>
    <w:rsid w:val="008446FE"/>
    <w:rsid w:val="00845737"/>
    <w:rsid w:val="008457A8"/>
    <w:rsid w:val="00845C67"/>
    <w:rsid w:val="00845D9E"/>
    <w:rsid w:val="00846703"/>
    <w:rsid w:val="00846968"/>
    <w:rsid w:val="008502E3"/>
    <w:rsid w:val="00851093"/>
    <w:rsid w:val="008518BB"/>
    <w:rsid w:val="00851FD2"/>
    <w:rsid w:val="0085390B"/>
    <w:rsid w:val="00853B28"/>
    <w:rsid w:val="00854826"/>
    <w:rsid w:val="00855616"/>
    <w:rsid w:val="00856568"/>
    <w:rsid w:val="00864898"/>
    <w:rsid w:val="00864D15"/>
    <w:rsid w:val="0086531D"/>
    <w:rsid w:val="0086554E"/>
    <w:rsid w:val="00865DF4"/>
    <w:rsid w:val="0086737B"/>
    <w:rsid w:val="0086755D"/>
    <w:rsid w:val="00870B89"/>
    <w:rsid w:val="00871C70"/>
    <w:rsid w:val="00871E64"/>
    <w:rsid w:val="00872EEB"/>
    <w:rsid w:val="00874146"/>
    <w:rsid w:val="008759D7"/>
    <w:rsid w:val="00877128"/>
    <w:rsid w:val="00882ED7"/>
    <w:rsid w:val="0088328E"/>
    <w:rsid w:val="00884B08"/>
    <w:rsid w:val="0088546F"/>
    <w:rsid w:val="008854D4"/>
    <w:rsid w:val="00886146"/>
    <w:rsid w:val="00886AF5"/>
    <w:rsid w:val="008902A1"/>
    <w:rsid w:val="008905A1"/>
    <w:rsid w:val="00890AD9"/>
    <w:rsid w:val="00892258"/>
    <w:rsid w:val="00892866"/>
    <w:rsid w:val="00892F42"/>
    <w:rsid w:val="00893032"/>
    <w:rsid w:val="0089640B"/>
    <w:rsid w:val="00896D92"/>
    <w:rsid w:val="008978AC"/>
    <w:rsid w:val="00897B44"/>
    <w:rsid w:val="008A06C3"/>
    <w:rsid w:val="008A24FC"/>
    <w:rsid w:val="008A33AA"/>
    <w:rsid w:val="008A456C"/>
    <w:rsid w:val="008A4DC6"/>
    <w:rsid w:val="008A6204"/>
    <w:rsid w:val="008A768F"/>
    <w:rsid w:val="008A7C0C"/>
    <w:rsid w:val="008A7CAC"/>
    <w:rsid w:val="008B01D6"/>
    <w:rsid w:val="008B1085"/>
    <w:rsid w:val="008B2026"/>
    <w:rsid w:val="008B227B"/>
    <w:rsid w:val="008B40C8"/>
    <w:rsid w:val="008B4579"/>
    <w:rsid w:val="008B4CBF"/>
    <w:rsid w:val="008B5412"/>
    <w:rsid w:val="008B6914"/>
    <w:rsid w:val="008B7C76"/>
    <w:rsid w:val="008B7C81"/>
    <w:rsid w:val="008C01BD"/>
    <w:rsid w:val="008C5C57"/>
    <w:rsid w:val="008C689C"/>
    <w:rsid w:val="008C69BC"/>
    <w:rsid w:val="008C6F22"/>
    <w:rsid w:val="008C78EB"/>
    <w:rsid w:val="008C7D20"/>
    <w:rsid w:val="008D0095"/>
    <w:rsid w:val="008D1525"/>
    <w:rsid w:val="008D246F"/>
    <w:rsid w:val="008D3C06"/>
    <w:rsid w:val="008D41F8"/>
    <w:rsid w:val="008D5CC3"/>
    <w:rsid w:val="008D67E2"/>
    <w:rsid w:val="008E0796"/>
    <w:rsid w:val="008E10F4"/>
    <w:rsid w:val="008E114E"/>
    <w:rsid w:val="008E136D"/>
    <w:rsid w:val="008E145C"/>
    <w:rsid w:val="008E1641"/>
    <w:rsid w:val="008E1AE6"/>
    <w:rsid w:val="008E1B1A"/>
    <w:rsid w:val="008E2527"/>
    <w:rsid w:val="008E2E1D"/>
    <w:rsid w:val="008E4186"/>
    <w:rsid w:val="008E57B8"/>
    <w:rsid w:val="008E7103"/>
    <w:rsid w:val="008F1093"/>
    <w:rsid w:val="008F1DA9"/>
    <w:rsid w:val="008F2F5B"/>
    <w:rsid w:val="008F51D0"/>
    <w:rsid w:val="008F550F"/>
    <w:rsid w:val="008F6A83"/>
    <w:rsid w:val="008F7732"/>
    <w:rsid w:val="008F7945"/>
    <w:rsid w:val="008F79BD"/>
    <w:rsid w:val="009009EB"/>
    <w:rsid w:val="009010A9"/>
    <w:rsid w:val="00902373"/>
    <w:rsid w:val="00902609"/>
    <w:rsid w:val="00902DE5"/>
    <w:rsid w:val="00902ED9"/>
    <w:rsid w:val="00904231"/>
    <w:rsid w:val="00904306"/>
    <w:rsid w:val="00905211"/>
    <w:rsid w:val="00906CBB"/>
    <w:rsid w:val="00906F78"/>
    <w:rsid w:val="00910C07"/>
    <w:rsid w:val="00912745"/>
    <w:rsid w:val="009129A1"/>
    <w:rsid w:val="009136E1"/>
    <w:rsid w:val="00914D0D"/>
    <w:rsid w:val="00916959"/>
    <w:rsid w:val="009206B9"/>
    <w:rsid w:val="00921168"/>
    <w:rsid w:val="009219BC"/>
    <w:rsid w:val="00921BE8"/>
    <w:rsid w:val="0092206C"/>
    <w:rsid w:val="00923A17"/>
    <w:rsid w:val="00923A60"/>
    <w:rsid w:val="00925014"/>
    <w:rsid w:val="0092671D"/>
    <w:rsid w:val="009271AB"/>
    <w:rsid w:val="0093106A"/>
    <w:rsid w:val="009312BD"/>
    <w:rsid w:val="00931302"/>
    <w:rsid w:val="00931548"/>
    <w:rsid w:val="00932DBC"/>
    <w:rsid w:val="0093330E"/>
    <w:rsid w:val="00934458"/>
    <w:rsid w:val="00935022"/>
    <w:rsid w:val="00935AF7"/>
    <w:rsid w:val="009370FB"/>
    <w:rsid w:val="00943348"/>
    <w:rsid w:val="00943800"/>
    <w:rsid w:val="00945044"/>
    <w:rsid w:val="00946C7B"/>
    <w:rsid w:val="00946DDF"/>
    <w:rsid w:val="00946FE1"/>
    <w:rsid w:val="009476D6"/>
    <w:rsid w:val="0094776A"/>
    <w:rsid w:val="009504B8"/>
    <w:rsid w:val="00951F7F"/>
    <w:rsid w:val="00952915"/>
    <w:rsid w:val="00952920"/>
    <w:rsid w:val="00952C36"/>
    <w:rsid w:val="0095535E"/>
    <w:rsid w:val="00955AB3"/>
    <w:rsid w:val="00955FEB"/>
    <w:rsid w:val="009566CD"/>
    <w:rsid w:val="00956CBB"/>
    <w:rsid w:val="00957772"/>
    <w:rsid w:val="0095780D"/>
    <w:rsid w:val="00961197"/>
    <w:rsid w:val="00961322"/>
    <w:rsid w:val="009628EC"/>
    <w:rsid w:val="00963522"/>
    <w:rsid w:val="00965187"/>
    <w:rsid w:val="009654AB"/>
    <w:rsid w:val="00965C41"/>
    <w:rsid w:val="00965F84"/>
    <w:rsid w:val="00967DA2"/>
    <w:rsid w:val="00970230"/>
    <w:rsid w:val="00971D29"/>
    <w:rsid w:val="0097238F"/>
    <w:rsid w:val="00972683"/>
    <w:rsid w:val="0097409E"/>
    <w:rsid w:val="009761D7"/>
    <w:rsid w:val="009765F1"/>
    <w:rsid w:val="00981293"/>
    <w:rsid w:val="0098152D"/>
    <w:rsid w:val="009828E5"/>
    <w:rsid w:val="009834DF"/>
    <w:rsid w:val="00984644"/>
    <w:rsid w:val="00984D7C"/>
    <w:rsid w:val="009850E6"/>
    <w:rsid w:val="00985CA2"/>
    <w:rsid w:val="009861BB"/>
    <w:rsid w:val="00986A11"/>
    <w:rsid w:val="009900F0"/>
    <w:rsid w:val="00990B7B"/>
    <w:rsid w:val="00992D2B"/>
    <w:rsid w:val="009A0BE3"/>
    <w:rsid w:val="009A15D4"/>
    <w:rsid w:val="009A2A5A"/>
    <w:rsid w:val="009A2C95"/>
    <w:rsid w:val="009A3B01"/>
    <w:rsid w:val="009A598C"/>
    <w:rsid w:val="009A6195"/>
    <w:rsid w:val="009B01CA"/>
    <w:rsid w:val="009B06B9"/>
    <w:rsid w:val="009B0876"/>
    <w:rsid w:val="009B2314"/>
    <w:rsid w:val="009B243F"/>
    <w:rsid w:val="009B2A6A"/>
    <w:rsid w:val="009B2E67"/>
    <w:rsid w:val="009B2F85"/>
    <w:rsid w:val="009B37AF"/>
    <w:rsid w:val="009B402A"/>
    <w:rsid w:val="009B47AE"/>
    <w:rsid w:val="009B526B"/>
    <w:rsid w:val="009B58BC"/>
    <w:rsid w:val="009B60B8"/>
    <w:rsid w:val="009B6B38"/>
    <w:rsid w:val="009B6B60"/>
    <w:rsid w:val="009B7161"/>
    <w:rsid w:val="009B72BD"/>
    <w:rsid w:val="009B763B"/>
    <w:rsid w:val="009C2CC8"/>
    <w:rsid w:val="009C2EAC"/>
    <w:rsid w:val="009C4748"/>
    <w:rsid w:val="009C626B"/>
    <w:rsid w:val="009C7C19"/>
    <w:rsid w:val="009D10A2"/>
    <w:rsid w:val="009D1515"/>
    <w:rsid w:val="009D2B84"/>
    <w:rsid w:val="009D4C3C"/>
    <w:rsid w:val="009D6762"/>
    <w:rsid w:val="009E1A82"/>
    <w:rsid w:val="009E2832"/>
    <w:rsid w:val="009E476E"/>
    <w:rsid w:val="009E731C"/>
    <w:rsid w:val="009E77C7"/>
    <w:rsid w:val="009E7F58"/>
    <w:rsid w:val="009F2060"/>
    <w:rsid w:val="009F43D5"/>
    <w:rsid w:val="009F45B5"/>
    <w:rsid w:val="009F4608"/>
    <w:rsid w:val="009F48BD"/>
    <w:rsid w:val="009F646F"/>
    <w:rsid w:val="009F66DF"/>
    <w:rsid w:val="009F7591"/>
    <w:rsid w:val="00A00362"/>
    <w:rsid w:val="00A010B2"/>
    <w:rsid w:val="00A01C0A"/>
    <w:rsid w:val="00A02325"/>
    <w:rsid w:val="00A03A59"/>
    <w:rsid w:val="00A0456B"/>
    <w:rsid w:val="00A04851"/>
    <w:rsid w:val="00A04FE6"/>
    <w:rsid w:val="00A05009"/>
    <w:rsid w:val="00A050E3"/>
    <w:rsid w:val="00A05390"/>
    <w:rsid w:val="00A05CE3"/>
    <w:rsid w:val="00A133A5"/>
    <w:rsid w:val="00A13C06"/>
    <w:rsid w:val="00A15487"/>
    <w:rsid w:val="00A162C3"/>
    <w:rsid w:val="00A16DAA"/>
    <w:rsid w:val="00A175AF"/>
    <w:rsid w:val="00A176C8"/>
    <w:rsid w:val="00A2013C"/>
    <w:rsid w:val="00A20A8B"/>
    <w:rsid w:val="00A228AF"/>
    <w:rsid w:val="00A232DD"/>
    <w:rsid w:val="00A23C7C"/>
    <w:rsid w:val="00A24869"/>
    <w:rsid w:val="00A24AA6"/>
    <w:rsid w:val="00A253DE"/>
    <w:rsid w:val="00A25C6D"/>
    <w:rsid w:val="00A26F67"/>
    <w:rsid w:val="00A2724A"/>
    <w:rsid w:val="00A272DA"/>
    <w:rsid w:val="00A27460"/>
    <w:rsid w:val="00A27631"/>
    <w:rsid w:val="00A27EA2"/>
    <w:rsid w:val="00A30237"/>
    <w:rsid w:val="00A30564"/>
    <w:rsid w:val="00A3198F"/>
    <w:rsid w:val="00A32869"/>
    <w:rsid w:val="00A3319A"/>
    <w:rsid w:val="00A3359D"/>
    <w:rsid w:val="00A3509E"/>
    <w:rsid w:val="00A36A3A"/>
    <w:rsid w:val="00A36FB2"/>
    <w:rsid w:val="00A426BA"/>
    <w:rsid w:val="00A43125"/>
    <w:rsid w:val="00A44CB7"/>
    <w:rsid w:val="00A45EA5"/>
    <w:rsid w:val="00A46048"/>
    <w:rsid w:val="00A50B9C"/>
    <w:rsid w:val="00A50E83"/>
    <w:rsid w:val="00A5234F"/>
    <w:rsid w:val="00A54FA8"/>
    <w:rsid w:val="00A55FA9"/>
    <w:rsid w:val="00A606C1"/>
    <w:rsid w:val="00A610EE"/>
    <w:rsid w:val="00A621F1"/>
    <w:rsid w:val="00A62B85"/>
    <w:rsid w:val="00A62DCA"/>
    <w:rsid w:val="00A62DCB"/>
    <w:rsid w:val="00A6553F"/>
    <w:rsid w:val="00A658B2"/>
    <w:rsid w:val="00A66552"/>
    <w:rsid w:val="00A67AF1"/>
    <w:rsid w:val="00A7048D"/>
    <w:rsid w:val="00A70B96"/>
    <w:rsid w:val="00A70BB0"/>
    <w:rsid w:val="00A72473"/>
    <w:rsid w:val="00A724E6"/>
    <w:rsid w:val="00A7316E"/>
    <w:rsid w:val="00A737C0"/>
    <w:rsid w:val="00A77A30"/>
    <w:rsid w:val="00A807AB"/>
    <w:rsid w:val="00A8090A"/>
    <w:rsid w:val="00A80F25"/>
    <w:rsid w:val="00A82B5B"/>
    <w:rsid w:val="00A865D8"/>
    <w:rsid w:val="00A87363"/>
    <w:rsid w:val="00A87C68"/>
    <w:rsid w:val="00A87D47"/>
    <w:rsid w:val="00A91A3E"/>
    <w:rsid w:val="00A91F4E"/>
    <w:rsid w:val="00A91FFF"/>
    <w:rsid w:val="00A921C2"/>
    <w:rsid w:val="00A92A7A"/>
    <w:rsid w:val="00A92D96"/>
    <w:rsid w:val="00A92FB6"/>
    <w:rsid w:val="00A97259"/>
    <w:rsid w:val="00A974B5"/>
    <w:rsid w:val="00A97827"/>
    <w:rsid w:val="00AA12F6"/>
    <w:rsid w:val="00AA2A9D"/>
    <w:rsid w:val="00AA4F1D"/>
    <w:rsid w:val="00AA5ED5"/>
    <w:rsid w:val="00AA6464"/>
    <w:rsid w:val="00AA69E0"/>
    <w:rsid w:val="00AA7696"/>
    <w:rsid w:val="00AB0191"/>
    <w:rsid w:val="00AB06A2"/>
    <w:rsid w:val="00AB1F63"/>
    <w:rsid w:val="00AB2BC4"/>
    <w:rsid w:val="00AB2F50"/>
    <w:rsid w:val="00AB3B0B"/>
    <w:rsid w:val="00AB3E6E"/>
    <w:rsid w:val="00AB570E"/>
    <w:rsid w:val="00AB5C73"/>
    <w:rsid w:val="00AB6114"/>
    <w:rsid w:val="00AB7F74"/>
    <w:rsid w:val="00AC0F39"/>
    <w:rsid w:val="00AC1514"/>
    <w:rsid w:val="00AC1748"/>
    <w:rsid w:val="00AC3F7C"/>
    <w:rsid w:val="00AC4C69"/>
    <w:rsid w:val="00AC5C42"/>
    <w:rsid w:val="00AC5F2B"/>
    <w:rsid w:val="00AC79E0"/>
    <w:rsid w:val="00AC7E90"/>
    <w:rsid w:val="00AD0E1B"/>
    <w:rsid w:val="00AD1BFB"/>
    <w:rsid w:val="00AD3BDB"/>
    <w:rsid w:val="00AD51E5"/>
    <w:rsid w:val="00AD7572"/>
    <w:rsid w:val="00AE1286"/>
    <w:rsid w:val="00AE3C3C"/>
    <w:rsid w:val="00AE49B6"/>
    <w:rsid w:val="00AE5710"/>
    <w:rsid w:val="00AE5B22"/>
    <w:rsid w:val="00AE64BE"/>
    <w:rsid w:val="00AE685D"/>
    <w:rsid w:val="00AE6A26"/>
    <w:rsid w:val="00AF11A6"/>
    <w:rsid w:val="00AF1FE1"/>
    <w:rsid w:val="00AF3C9C"/>
    <w:rsid w:val="00AF4693"/>
    <w:rsid w:val="00AF6F1D"/>
    <w:rsid w:val="00AF7CCD"/>
    <w:rsid w:val="00B010CD"/>
    <w:rsid w:val="00B018C8"/>
    <w:rsid w:val="00B033CA"/>
    <w:rsid w:val="00B059FE"/>
    <w:rsid w:val="00B0691E"/>
    <w:rsid w:val="00B069F7"/>
    <w:rsid w:val="00B06AE9"/>
    <w:rsid w:val="00B10978"/>
    <w:rsid w:val="00B10C88"/>
    <w:rsid w:val="00B10F76"/>
    <w:rsid w:val="00B1118A"/>
    <w:rsid w:val="00B1135F"/>
    <w:rsid w:val="00B118E4"/>
    <w:rsid w:val="00B13D9A"/>
    <w:rsid w:val="00B14E8B"/>
    <w:rsid w:val="00B15568"/>
    <w:rsid w:val="00B15F0E"/>
    <w:rsid w:val="00B16037"/>
    <w:rsid w:val="00B2142F"/>
    <w:rsid w:val="00B2320F"/>
    <w:rsid w:val="00B249AB"/>
    <w:rsid w:val="00B25C5B"/>
    <w:rsid w:val="00B26376"/>
    <w:rsid w:val="00B275A1"/>
    <w:rsid w:val="00B27741"/>
    <w:rsid w:val="00B27B93"/>
    <w:rsid w:val="00B27FD5"/>
    <w:rsid w:val="00B31AFA"/>
    <w:rsid w:val="00B31F62"/>
    <w:rsid w:val="00B33EAB"/>
    <w:rsid w:val="00B3526F"/>
    <w:rsid w:val="00B35562"/>
    <w:rsid w:val="00B356F1"/>
    <w:rsid w:val="00B36E34"/>
    <w:rsid w:val="00B40BD4"/>
    <w:rsid w:val="00B423B5"/>
    <w:rsid w:val="00B42F56"/>
    <w:rsid w:val="00B44C9E"/>
    <w:rsid w:val="00B45F8F"/>
    <w:rsid w:val="00B465BE"/>
    <w:rsid w:val="00B46C98"/>
    <w:rsid w:val="00B46CEF"/>
    <w:rsid w:val="00B5045E"/>
    <w:rsid w:val="00B50531"/>
    <w:rsid w:val="00B508AC"/>
    <w:rsid w:val="00B50DF7"/>
    <w:rsid w:val="00B51A2A"/>
    <w:rsid w:val="00B52695"/>
    <w:rsid w:val="00B53DF6"/>
    <w:rsid w:val="00B5476F"/>
    <w:rsid w:val="00B54918"/>
    <w:rsid w:val="00B54E8A"/>
    <w:rsid w:val="00B55386"/>
    <w:rsid w:val="00B565AC"/>
    <w:rsid w:val="00B57813"/>
    <w:rsid w:val="00B57A44"/>
    <w:rsid w:val="00B57F5F"/>
    <w:rsid w:val="00B62A37"/>
    <w:rsid w:val="00B6351A"/>
    <w:rsid w:val="00B63D7E"/>
    <w:rsid w:val="00B643CE"/>
    <w:rsid w:val="00B65580"/>
    <w:rsid w:val="00B65994"/>
    <w:rsid w:val="00B663FD"/>
    <w:rsid w:val="00B6668B"/>
    <w:rsid w:val="00B67785"/>
    <w:rsid w:val="00B67C16"/>
    <w:rsid w:val="00B70544"/>
    <w:rsid w:val="00B707DA"/>
    <w:rsid w:val="00B731C3"/>
    <w:rsid w:val="00B73A7A"/>
    <w:rsid w:val="00B74047"/>
    <w:rsid w:val="00B74FC2"/>
    <w:rsid w:val="00B754AA"/>
    <w:rsid w:val="00B81154"/>
    <w:rsid w:val="00B811E3"/>
    <w:rsid w:val="00B8179D"/>
    <w:rsid w:val="00B820D5"/>
    <w:rsid w:val="00B8290C"/>
    <w:rsid w:val="00B8546A"/>
    <w:rsid w:val="00B85D77"/>
    <w:rsid w:val="00B86E95"/>
    <w:rsid w:val="00B875CF"/>
    <w:rsid w:val="00B90BA7"/>
    <w:rsid w:val="00B90FFE"/>
    <w:rsid w:val="00B923D0"/>
    <w:rsid w:val="00B92879"/>
    <w:rsid w:val="00B92EE9"/>
    <w:rsid w:val="00B93304"/>
    <w:rsid w:val="00B95733"/>
    <w:rsid w:val="00B95BC0"/>
    <w:rsid w:val="00B96F81"/>
    <w:rsid w:val="00BA0AB1"/>
    <w:rsid w:val="00BA32F7"/>
    <w:rsid w:val="00BA37A8"/>
    <w:rsid w:val="00BA50B8"/>
    <w:rsid w:val="00BA5206"/>
    <w:rsid w:val="00BA7247"/>
    <w:rsid w:val="00BA7285"/>
    <w:rsid w:val="00BA7AC4"/>
    <w:rsid w:val="00BB1D44"/>
    <w:rsid w:val="00BB2D0A"/>
    <w:rsid w:val="00BB438C"/>
    <w:rsid w:val="00BB52D4"/>
    <w:rsid w:val="00BC07DF"/>
    <w:rsid w:val="00BC132B"/>
    <w:rsid w:val="00BC153B"/>
    <w:rsid w:val="00BC2529"/>
    <w:rsid w:val="00BC4408"/>
    <w:rsid w:val="00BC4839"/>
    <w:rsid w:val="00BC4883"/>
    <w:rsid w:val="00BC5586"/>
    <w:rsid w:val="00BC5D13"/>
    <w:rsid w:val="00BC6284"/>
    <w:rsid w:val="00BC642E"/>
    <w:rsid w:val="00BC70B6"/>
    <w:rsid w:val="00BC77D2"/>
    <w:rsid w:val="00BC7D2C"/>
    <w:rsid w:val="00BD08DE"/>
    <w:rsid w:val="00BD10A1"/>
    <w:rsid w:val="00BD365F"/>
    <w:rsid w:val="00BD4C56"/>
    <w:rsid w:val="00BD62A1"/>
    <w:rsid w:val="00BD67B5"/>
    <w:rsid w:val="00BD733D"/>
    <w:rsid w:val="00BD7A47"/>
    <w:rsid w:val="00BE04F2"/>
    <w:rsid w:val="00BE0547"/>
    <w:rsid w:val="00BE09D1"/>
    <w:rsid w:val="00BE3AEB"/>
    <w:rsid w:val="00BE3BA2"/>
    <w:rsid w:val="00BE3D0C"/>
    <w:rsid w:val="00BE3F7D"/>
    <w:rsid w:val="00BE48BF"/>
    <w:rsid w:val="00BE623F"/>
    <w:rsid w:val="00BE7D60"/>
    <w:rsid w:val="00BF0405"/>
    <w:rsid w:val="00BF140B"/>
    <w:rsid w:val="00BF2E11"/>
    <w:rsid w:val="00BF3219"/>
    <w:rsid w:val="00BF3C55"/>
    <w:rsid w:val="00BF48A9"/>
    <w:rsid w:val="00BF4B2D"/>
    <w:rsid w:val="00BF4C59"/>
    <w:rsid w:val="00BF557C"/>
    <w:rsid w:val="00BF5C13"/>
    <w:rsid w:val="00BF73D1"/>
    <w:rsid w:val="00BF7467"/>
    <w:rsid w:val="00C00D37"/>
    <w:rsid w:val="00C0157B"/>
    <w:rsid w:val="00C02E5D"/>
    <w:rsid w:val="00C04FB5"/>
    <w:rsid w:val="00C05E14"/>
    <w:rsid w:val="00C07D89"/>
    <w:rsid w:val="00C1033F"/>
    <w:rsid w:val="00C11F35"/>
    <w:rsid w:val="00C15C3C"/>
    <w:rsid w:val="00C1649F"/>
    <w:rsid w:val="00C166DA"/>
    <w:rsid w:val="00C17DF7"/>
    <w:rsid w:val="00C20140"/>
    <w:rsid w:val="00C22EDD"/>
    <w:rsid w:val="00C22F9C"/>
    <w:rsid w:val="00C233E4"/>
    <w:rsid w:val="00C24657"/>
    <w:rsid w:val="00C25937"/>
    <w:rsid w:val="00C26251"/>
    <w:rsid w:val="00C278BB"/>
    <w:rsid w:val="00C30B9B"/>
    <w:rsid w:val="00C30FBA"/>
    <w:rsid w:val="00C323CC"/>
    <w:rsid w:val="00C331A7"/>
    <w:rsid w:val="00C34A59"/>
    <w:rsid w:val="00C403AB"/>
    <w:rsid w:val="00C40C1F"/>
    <w:rsid w:val="00C41832"/>
    <w:rsid w:val="00C41DDF"/>
    <w:rsid w:val="00C420ED"/>
    <w:rsid w:val="00C4356B"/>
    <w:rsid w:val="00C46627"/>
    <w:rsid w:val="00C46780"/>
    <w:rsid w:val="00C46929"/>
    <w:rsid w:val="00C46A5E"/>
    <w:rsid w:val="00C46C8B"/>
    <w:rsid w:val="00C46CDB"/>
    <w:rsid w:val="00C47866"/>
    <w:rsid w:val="00C47C29"/>
    <w:rsid w:val="00C51455"/>
    <w:rsid w:val="00C52557"/>
    <w:rsid w:val="00C52885"/>
    <w:rsid w:val="00C52CD4"/>
    <w:rsid w:val="00C5407D"/>
    <w:rsid w:val="00C5583F"/>
    <w:rsid w:val="00C57A4A"/>
    <w:rsid w:val="00C600A7"/>
    <w:rsid w:val="00C60403"/>
    <w:rsid w:val="00C60641"/>
    <w:rsid w:val="00C60C53"/>
    <w:rsid w:val="00C614C5"/>
    <w:rsid w:val="00C6294D"/>
    <w:rsid w:val="00C62CDA"/>
    <w:rsid w:val="00C63A12"/>
    <w:rsid w:val="00C64594"/>
    <w:rsid w:val="00C65D07"/>
    <w:rsid w:val="00C6725F"/>
    <w:rsid w:val="00C678CD"/>
    <w:rsid w:val="00C67E93"/>
    <w:rsid w:val="00C70E71"/>
    <w:rsid w:val="00C71633"/>
    <w:rsid w:val="00C753FC"/>
    <w:rsid w:val="00C815F1"/>
    <w:rsid w:val="00C81945"/>
    <w:rsid w:val="00C82646"/>
    <w:rsid w:val="00C82CFE"/>
    <w:rsid w:val="00C82DD6"/>
    <w:rsid w:val="00C83E77"/>
    <w:rsid w:val="00C8432E"/>
    <w:rsid w:val="00C84C79"/>
    <w:rsid w:val="00C858D9"/>
    <w:rsid w:val="00C85D14"/>
    <w:rsid w:val="00C85E5F"/>
    <w:rsid w:val="00C860C8"/>
    <w:rsid w:val="00C86567"/>
    <w:rsid w:val="00C86CCF"/>
    <w:rsid w:val="00C87471"/>
    <w:rsid w:val="00C874B4"/>
    <w:rsid w:val="00C90485"/>
    <w:rsid w:val="00C90A94"/>
    <w:rsid w:val="00C92902"/>
    <w:rsid w:val="00C94AEE"/>
    <w:rsid w:val="00CA0E33"/>
    <w:rsid w:val="00CA1EB6"/>
    <w:rsid w:val="00CA267D"/>
    <w:rsid w:val="00CA29A0"/>
    <w:rsid w:val="00CA2AF0"/>
    <w:rsid w:val="00CA3485"/>
    <w:rsid w:val="00CA5CC5"/>
    <w:rsid w:val="00CA68F4"/>
    <w:rsid w:val="00CA7321"/>
    <w:rsid w:val="00CB0F4A"/>
    <w:rsid w:val="00CB1B53"/>
    <w:rsid w:val="00CB2490"/>
    <w:rsid w:val="00CB2777"/>
    <w:rsid w:val="00CB3586"/>
    <w:rsid w:val="00CB433A"/>
    <w:rsid w:val="00CB463E"/>
    <w:rsid w:val="00CB5881"/>
    <w:rsid w:val="00CB74E3"/>
    <w:rsid w:val="00CB761D"/>
    <w:rsid w:val="00CB7EB7"/>
    <w:rsid w:val="00CB7F0E"/>
    <w:rsid w:val="00CC05BE"/>
    <w:rsid w:val="00CC0637"/>
    <w:rsid w:val="00CC1322"/>
    <w:rsid w:val="00CC26D3"/>
    <w:rsid w:val="00CC624B"/>
    <w:rsid w:val="00CC7DCC"/>
    <w:rsid w:val="00CC7F1C"/>
    <w:rsid w:val="00CD0576"/>
    <w:rsid w:val="00CD0DD3"/>
    <w:rsid w:val="00CD115E"/>
    <w:rsid w:val="00CD1D17"/>
    <w:rsid w:val="00CD211B"/>
    <w:rsid w:val="00CD32D1"/>
    <w:rsid w:val="00CD468B"/>
    <w:rsid w:val="00CD47E2"/>
    <w:rsid w:val="00CD53F0"/>
    <w:rsid w:val="00CD54F3"/>
    <w:rsid w:val="00CD6663"/>
    <w:rsid w:val="00CD7A6B"/>
    <w:rsid w:val="00CE0800"/>
    <w:rsid w:val="00CE0DB6"/>
    <w:rsid w:val="00CE1AF9"/>
    <w:rsid w:val="00CE63DD"/>
    <w:rsid w:val="00CE7E7C"/>
    <w:rsid w:val="00CF00A7"/>
    <w:rsid w:val="00CF0E2F"/>
    <w:rsid w:val="00CF1B4B"/>
    <w:rsid w:val="00CF3222"/>
    <w:rsid w:val="00CF4CAE"/>
    <w:rsid w:val="00CF744D"/>
    <w:rsid w:val="00D02BF5"/>
    <w:rsid w:val="00D0335E"/>
    <w:rsid w:val="00D03F19"/>
    <w:rsid w:val="00D04C76"/>
    <w:rsid w:val="00D05344"/>
    <w:rsid w:val="00D0755F"/>
    <w:rsid w:val="00D075B0"/>
    <w:rsid w:val="00D07B12"/>
    <w:rsid w:val="00D106B0"/>
    <w:rsid w:val="00D1073F"/>
    <w:rsid w:val="00D10A74"/>
    <w:rsid w:val="00D10E8A"/>
    <w:rsid w:val="00D11C66"/>
    <w:rsid w:val="00D12B2A"/>
    <w:rsid w:val="00D13613"/>
    <w:rsid w:val="00D13B38"/>
    <w:rsid w:val="00D14C41"/>
    <w:rsid w:val="00D15A2B"/>
    <w:rsid w:val="00D16A60"/>
    <w:rsid w:val="00D16E0D"/>
    <w:rsid w:val="00D20C07"/>
    <w:rsid w:val="00D22080"/>
    <w:rsid w:val="00D225AF"/>
    <w:rsid w:val="00D22E57"/>
    <w:rsid w:val="00D24522"/>
    <w:rsid w:val="00D2456A"/>
    <w:rsid w:val="00D24C4D"/>
    <w:rsid w:val="00D25C1C"/>
    <w:rsid w:val="00D26549"/>
    <w:rsid w:val="00D265B3"/>
    <w:rsid w:val="00D300AC"/>
    <w:rsid w:val="00D30119"/>
    <w:rsid w:val="00D303B5"/>
    <w:rsid w:val="00D30CBC"/>
    <w:rsid w:val="00D317BE"/>
    <w:rsid w:val="00D32585"/>
    <w:rsid w:val="00D32DBB"/>
    <w:rsid w:val="00D3379D"/>
    <w:rsid w:val="00D339FE"/>
    <w:rsid w:val="00D354F9"/>
    <w:rsid w:val="00D36121"/>
    <w:rsid w:val="00D372FE"/>
    <w:rsid w:val="00D37D8E"/>
    <w:rsid w:val="00D400F0"/>
    <w:rsid w:val="00D441F7"/>
    <w:rsid w:val="00D4533C"/>
    <w:rsid w:val="00D47378"/>
    <w:rsid w:val="00D47733"/>
    <w:rsid w:val="00D47A81"/>
    <w:rsid w:val="00D47F75"/>
    <w:rsid w:val="00D501A3"/>
    <w:rsid w:val="00D50505"/>
    <w:rsid w:val="00D52103"/>
    <w:rsid w:val="00D5252C"/>
    <w:rsid w:val="00D55F14"/>
    <w:rsid w:val="00D568A0"/>
    <w:rsid w:val="00D57CF6"/>
    <w:rsid w:val="00D60274"/>
    <w:rsid w:val="00D6221A"/>
    <w:rsid w:val="00D62F35"/>
    <w:rsid w:val="00D63827"/>
    <w:rsid w:val="00D63C2C"/>
    <w:rsid w:val="00D6550F"/>
    <w:rsid w:val="00D66850"/>
    <w:rsid w:val="00D70E22"/>
    <w:rsid w:val="00D71A24"/>
    <w:rsid w:val="00D72CEA"/>
    <w:rsid w:val="00D73501"/>
    <w:rsid w:val="00D749A1"/>
    <w:rsid w:val="00D77B7E"/>
    <w:rsid w:val="00D81B1A"/>
    <w:rsid w:val="00D82114"/>
    <w:rsid w:val="00D82636"/>
    <w:rsid w:val="00D82C46"/>
    <w:rsid w:val="00D85EB8"/>
    <w:rsid w:val="00D87F24"/>
    <w:rsid w:val="00D9162E"/>
    <w:rsid w:val="00D92A83"/>
    <w:rsid w:val="00D93608"/>
    <w:rsid w:val="00D95B4C"/>
    <w:rsid w:val="00D96D0B"/>
    <w:rsid w:val="00DA14C5"/>
    <w:rsid w:val="00DA1F94"/>
    <w:rsid w:val="00DA513B"/>
    <w:rsid w:val="00DA7AC8"/>
    <w:rsid w:val="00DB0454"/>
    <w:rsid w:val="00DB09F1"/>
    <w:rsid w:val="00DB1524"/>
    <w:rsid w:val="00DB19A3"/>
    <w:rsid w:val="00DB2B0D"/>
    <w:rsid w:val="00DB322E"/>
    <w:rsid w:val="00DB3FE5"/>
    <w:rsid w:val="00DB4F62"/>
    <w:rsid w:val="00DB52FC"/>
    <w:rsid w:val="00DB69E0"/>
    <w:rsid w:val="00DB6E1F"/>
    <w:rsid w:val="00DB7F73"/>
    <w:rsid w:val="00DC2BAB"/>
    <w:rsid w:val="00DC2E00"/>
    <w:rsid w:val="00DC4900"/>
    <w:rsid w:val="00DC5275"/>
    <w:rsid w:val="00DC62CC"/>
    <w:rsid w:val="00DC7E13"/>
    <w:rsid w:val="00DD02C5"/>
    <w:rsid w:val="00DD261D"/>
    <w:rsid w:val="00DD2BAE"/>
    <w:rsid w:val="00DD4FD2"/>
    <w:rsid w:val="00DE0603"/>
    <w:rsid w:val="00DE2B1A"/>
    <w:rsid w:val="00DE306A"/>
    <w:rsid w:val="00DE458A"/>
    <w:rsid w:val="00DE678C"/>
    <w:rsid w:val="00DF0A75"/>
    <w:rsid w:val="00DF1E44"/>
    <w:rsid w:val="00DF2ADA"/>
    <w:rsid w:val="00DF5746"/>
    <w:rsid w:val="00DF60EF"/>
    <w:rsid w:val="00DF68F2"/>
    <w:rsid w:val="00E0037C"/>
    <w:rsid w:val="00E00F80"/>
    <w:rsid w:val="00E01638"/>
    <w:rsid w:val="00E027DB"/>
    <w:rsid w:val="00E03422"/>
    <w:rsid w:val="00E05E0A"/>
    <w:rsid w:val="00E06016"/>
    <w:rsid w:val="00E0665B"/>
    <w:rsid w:val="00E06C36"/>
    <w:rsid w:val="00E1049D"/>
    <w:rsid w:val="00E12E95"/>
    <w:rsid w:val="00E1302F"/>
    <w:rsid w:val="00E1413C"/>
    <w:rsid w:val="00E15151"/>
    <w:rsid w:val="00E151D0"/>
    <w:rsid w:val="00E15500"/>
    <w:rsid w:val="00E1580B"/>
    <w:rsid w:val="00E16E67"/>
    <w:rsid w:val="00E17B65"/>
    <w:rsid w:val="00E205A1"/>
    <w:rsid w:val="00E208DC"/>
    <w:rsid w:val="00E20C58"/>
    <w:rsid w:val="00E21560"/>
    <w:rsid w:val="00E21A0F"/>
    <w:rsid w:val="00E2300E"/>
    <w:rsid w:val="00E23F19"/>
    <w:rsid w:val="00E249FB"/>
    <w:rsid w:val="00E258D8"/>
    <w:rsid w:val="00E26408"/>
    <w:rsid w:val="00E27488"/>
    <w:rsid w:val="00E30DC3"/>
    <w:rsid w:val="00E31EC2"/>
    <w:rsid w:val="00E32D0C"/>
    <w:rsid w:val="00E3469F"/>
    <w:rsid w:val="00E355C4"/>
    <w:rsid w:val="00E3679A"/>
    <w:rsid w:val="00E413CA"/>
    <w:rsid w:val="00E4176F"/>
    <w:rsid w:val="00E42271"/>
    <w:rsid w:val="00E43ED4"/>
    <w:rsid w:val="00E44858"/>
    <w:rsid w:val="00E45DB6"/>
    <w:rsid w:val="00E4695A"/>
    <w:rsid w:val="00E47769"/>
    <w:rsid w:val="00E47D83"/>
    <w:rsid w:val="00E51144"/>
    <w:rsid w:val="00E5186A"/>
    <w:rsid w:val="00E51CE4"/>
    <w:rsid w:val="00E523CF"/>
    <w:rsid w:val="00E523EE"/>
    <w:rsid w:val="00E5293F"/>
    <w:rsid w:val="00E54000"/>
    <w:rsid w:val="00E55D29"/>
    <w:rsid w:val="00E60275"/>
    <w:rsid w:val="00E6093A"/>
    <w:rsid w:val="00E60BC9"/>
    <w:rsid w:val="00E612BA"/>
    <w:rsid w:val="00E628A3"/>
    <w:rsid w:val="00E630D0"/>
    <w:rsid w:val="00E672A1"/>
    <w:rsid w:val="00E73248"/>
    <w:rsid w:val="00E73851"/>
    <w:rsid w:val="00E7438E"/>
    <w:rsid w:val="00E746A7"/>
    <w:rsid w:val="00E75C86"/>
    <w:rsid w:val="00E778AE"/>
    <w:rsid w:val="00E80003"/>
    <w:rsid w:val="00E80291"/>
    <w:rsid w:val="00E8274A"/>
    <w:rsid w:val="00E8652B"/>
    <w:rsid w:val="00E869B6"/>
    <w:rsid w:val="00E86B9B"/>
    <w:rsid w:val="00E90BE1"/>
    <w:rsid w:val="00E90C75"/>
    <w:rsid w:val="00E90CDA"/>
    <w:rsid w:val="00E93149"/>
    <w:rsid w:val="00E94288"/>
    <w:rsid w:val="00E942AA"/>
    <w:rsid w:val="00E952D3"/>
    <w:rsid w:val="00E95D36"/>
    <w:rsid w:val="00E96021"/>
    <w:rsid w:val="00E964D1"/>
    <w:rsid w:val="00E96897"/>
    <w:rsid w:val="00E97A2B"/>
    <w:rsid w:val="00EA039D"/>
    <w:rsid w:val="00EA1AEA"/>
    <w:rsid w:val="00EA3090"/>
    <w:rsid w:val="00EA4E45"/>
    <w:rsid w:val="00EA7346"/>
    <w:rsid w:val="00EB04B9"/>
    <w:rsid w:val="00EB0822"/>
    <w:rsid w:val="00EB26E5"/>
    <w:rsid w:val="00EB5B75"/>
    <w:rsid w:val="00EC0C20"/>
    <w:rsid w:val="00EC5A22"/>
    <w:rsid w:val="00EC5C66"/>
    <w:rsid w:val="00EC72D3"/>
    <w:rsid w:val="00ED0F69"/>
    <w:rsid w:val="00ED120E"/>
    <w:rsid w:val="00ED12A3"/>
    <w:rsid w:val="00ED3513"/>
    <w:rsid w:val="00ED4B61"/>
    <w:rsid w:val="00ED7773"/>
    <w:rsid w:val="00EE01E9"/>
    <w:rsid w:val="00EE1992"/>
    <w:rsid w:val="00EE1C5E"/>
    <w:rsid w:val="00EE6C80"/>
    <w:rsid w:val="00EE6DA1"/>
    <w:rsid w:val="00EE75AF"/>
    <w:rsid w:val="00EF1537"/>
    <w:rsid w:val="00EF1F9F"/>
    <w:rsid w:val="00EF2DF7"/>
    <w:rsid w:val="00EF376F"/>
    <w:rsid w:val="00EF40D2"/>
    <w:rsid w:val="00EF44DB"/>
    <w:rsid w:val="00EF6BE1"/>
    <w:rsid w:val="00EF7F93"/>
    <w:rsid w:val="00F0097C"/>
    <w:rsid w:val="00F02557"/>
    <w:rsid w:val="00F02DF3"/>
    <w:rsid w:val="00F0331E"/>
    <w:rsid w:val="00F0631A"/>
    <w:rsid w:val="00F06DA5"/>
    <w:rsid w:val="00F0706A"/>
    <w:rsid w:val="00F07089"/>
    <w:rsid w:val="00F07978"/>
    <w:rsid w:val="00F1037B"/>
    <w:rsid w:val="00F119C0"/>
    <w:rsid w:val="00F139A6"/>
    <w:rsid w:val="00F144D0"/>
    <w:rsid w:val="00F15B2A"/>
    <w:rsid w:val="00F160BC"/>
    <w:rsid w:val="00F1698E"/>
    <w:rsid w:val="00F17FF3"/>
    <w:rsid w:val="00F20789"/>
    <w:rsid w:val="00F21EAA"/>
    <w:rsid w:val="00F222CB"/>
    <w:rsid w:val="00F2319B"/>
    <w:rsid w:val="00F23230"/>
    <w:rsid w:val="00F2365A"/>
    <w:rsid w:val="00F248B7"/>
    <w:rsid w:val="00F2499A"/>
    <w:rsid w:val="00F24FCB"/>
    <w:rsid w:val="00F27E41"/>
    <w:rsid w:val="00F304A5"/>
    <w:rsid w:val="00F375E7"/>
    <w:rsid w:val="00F37AF2"/>
    <w:rsid w:val="00F4072F"/>
    <w:rsid w:val="00F40C69"/>
    <w:rsid w:val="00F47188"/>
    <w:rsid w:val="00F47BED"/>
    <w:rsid w:val="00F516A3"/>
    <w:rsid w:val="00F517DA"/>
    <w:rsid w:val="00F52CA6"/>
    <w:rsid w:val="00F53D47"/>
    <w:rsid w:val="00F53E91"/>
    <w:rsid w:val="00F540C0"/>
    <w:rsid w:val="00F57DDC"/>
    <w:rsid w:val="00F6092A"/>
    <w:rsid w:val="00F60BDA"/>
    <w:rsid w:val="00F610CE"/>
    <w:rsid w:val="00F623EF"/>
    <w:rsid w:val="00F626E4"/>
    <w:rsid w:val="00F62EA2"/>
    <w:rsid w:val="00F63C56"/>
    <w:rsid w:val="00F63F3E"/>
    <w:rsid w:val="00F646B6"/>
    <w:rsid w:val="00F64718"/>
    <w:rsid w:val="00F64D40"/>
    <w:rsid w:val="00F66AAC"/>
    <w:rsid w:val="00F702D7"/>
    <w:rsid w:val="00F70B45"/>
    <w:rsid w:val="00F71999"/>
    <w:rsid w:val="00F71B74"/>
    <w:rsid w:val="00F7204C"/>
    <w:rsid w:val="00F721D9"/>
    <w:rsid w:val="00F7532A"/>
    <w:rsid w:val="00F75D7F"/>
    <w:rsid w:val="00F75DF4"/>
    <w:rsid w:val="00F7683F"/>
    <w:rsid w:val="00F77217"/>
    <w:rsid w:val="00F803C8"/>
    <w:rsid w:val="00F812DD"/>
    <w:rsid w:val="00F8172C"/>
    <w:rsid w:val="00F8173D"/>
    <w:rsid w:val="00F83041"/>
    <w:rsid w:val="00F834B7"/>
    <w:rsid w:val="00F85108"/>
    <w:rsid w:val="00F858DE"/>
    <w:rsid w:val="00F86160"/>
    <w:rsid w:val="00F9064E"/>
    <w:rsid w:val="00F90E22"/>
    <w:rsid w:val="00F91830"/>
    <w:rsid w:val="00F92D64"/>
    <w:rsid w:val="00F936B7"/>
    <w:rsid w:val="00F94CC6"/>
    <w:rsid w:val="00F94DC1"/>
    <w:rsid w:val="00F94F67"/>
    <w:rsid w:val="00F9552B"/>
    <w:rsid w:val="00F96ECA"/>
    <w:rsid w:val="00F97952"/>
    <w:rsid w:val="00FA1392"/>
    <w:rsid w:val="00FA1C96"/>
    <w:rsid w:val="00FA2677"/>
    <w:rsid w:val="00FA39BF"/>
    <w:rsid w:val="00FA5809"/>
    <w:rsid w:val="00FA5BB0"/>
    <w:rsid w:val="00FA698C"/>
    <w:rsid w:val="00FA6A7E"/>
    <w:rsid w:val="00FB2397"/>
    <w:rsid w:val="00FB46CF"/>
    <w:rsid w:val="00FB48D6"/>
    <w:rsid w:val="00FB5841"/>
    <w:rsid w:val="00FB5EF8"/>
    <w:rsid w:val="00FB654C"/>
    <w:rsid w:val="00FB7E2A"/>
    <w:rsid w:val="00FC0058"/>
    <w:rsid w:val="00FC027E"/>
    <w:rsid w:val="00FC055C"/>
    <w:rsid w:val="00FC2152"/>
    <w:rsid w:val="00FC4587"/>
    <w:rsid w:val="00FC5345"/>
    <w:rsid w:val="00FC59D4"/>
    <w:rsid w:val="00FD07CA"/>
    <w:rsid w:val="00FD0F9B"/>
    <w:rsid w:val="00FD1B0F"/>
    <w:rsid w:val="00FD2030"/>
    <w:rsid w:val="00FD21A2"/>
    <w:rsid w:val="00FD24BD"/>
    <w:rsid w:val="00FD2803"/>
    <w:rsid w:val="00FD31B3"/>
    <w:rsid w:val="00FD32E5"/>
    <w:rsid w:val="00FD3D58"/>
    <w:rsid w:val="00FD4461"/>
    <w:rsid w:val="00FD4CBE"/>
    <w:rsid w:val="00FD5003"/>
    <w:rsid w:val="00FD5D1E"/>
    <w:rsid w:val="00FD5F52"/>
    <w:rsid w:val="00FD6815"/>
    <w:rsid w:val="00FD7177"/>
    <w:rsid w:val="00FE0EAC"/>
    <w:rsid w:val="00FE2F8C"/>
    <w:rsid w:val="00FE4902"/>
    <w:rsid w:val="00FE6760"/>
    <w:rsid w:val="00FE7EDD"/>
    <w:rsid w:val="00FF1430"/>
    <w:rsid w:val="00FF26F4"/>
    <w:rsid w:val="00FF54CA"/>
    <w:rsid w:val="00FF5EF4"/>
    <w:rsid w:val="00FF7D88"/>
    <w:rsid w:val="03010F09"/>
    <w:rsid w:val="055C8B65"/>
    <w:rsid w:val="16B456EF"/>
    <w:rsid w:val="18855368"/>
    <w:rsid w:val="1E3BD940"/>
    <w:rsid w:val="23F36A17"/>
    <w:rsid w:val="2A3B810A"/>
    <w:rsid w:val="34101529"/>
    <w:rsid w:val="37FD4DB1"/>
    <w:rsid w:val="39E7A5DE"/>
    <w:rsid w:val="3A13B0FD"/>
    <w:rsid w:val="3F62A2C6"/>
    <w:rsid w:val="405FDBEB"/>
    <w:rsid w:val="4CFF3CB6"/>
    <w:rsid w:val="56C967E4"/>
    <w:rsid w:val="5A332254"/>
    <w:rsid w:val="73C0FD92"/>
    <w:rsid w:val="788BEDA2"/>
    <w:rsid w:val="7F6666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853C10"/>
  <w15:docId w15:val="{7A1232DF-03FC-4B2C-800B-BCACE0056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color w:val="85CFE8" w:themeColor="accent1"/>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8EB"/>
    <w:pPr>
      <w:spacing w:after="160" w:line="259" w:lineRule="auto"/>
    </w:pPr>
    <w:rPr>
      <w:rFonts w:asciiTheme="minorHAnsi" w:hAnsiTheme="minorHAnsi" w:cstheme="minorBidi"/>
      <w:color w:val="auto"/>
      <w:kern w:val="2"/>
      <w:sz w:val="22"/>
      <w:szCs w:val="22"/>
      <w14:ligatures w14:val="standardContextual"/>
    </w:rPr>
  </w:style>
  <w:style w:type="paragraph" w:styleId="Heading1">
    <w:name w:val="heading 1"/>
    <w:basedOn w:val="Normal"/>
    <w:next w:val="Normal"/>
    <w:link w:val="Heading1Char"/>
    <w:autoRedefine/>
    <w:uiPriority w:val="9"/>
    <w:qFormat/>
    <w:rsid w:val="00916959"/>
    <w:pPr>
      <w:spacing w:after="0" w:line="360" w:lineRule="auto"/>
      <w:outlineLvl w:val="0"/>
    </w:pPr>
    <w:rPr>
      <w:rFonts w:asciiTheme="majorHAnsi" w:eastAsiaTheme="majorEastAsia" w:hAnsiTheme="majorHAnsi" w:cs="Times New Roman (Headings CS)"/>
      <w:b/>
      <w:bCs/>
      <w:color w:val="0A9CA8" w:themeColor="background1"/>
      <w:kern w:val="0"/>
      <w:sz w:val="28"/>
      <w:szCs w:val="28"/>
      <w14:ligatures w14:val="none"/>
    </w:rPr>
  </w:style>
  <w:style w:type="paragraph" w:styleId="Heading2">
    <w:name w:val="heading 2"/>
    <w:next w:val="Normal"/>
    <w:link w:val="Heading2Char"/>
    <w:autoRedefine/>
    <w:uiPriority w:val="9"/>
    <w:unhideWhenUsed/>
    <w:qFormat/>
    <w:rsid w:val="00F92D64"/>
    <w:pPr>
      <w:spacing w:after="240"/>
      <w:outlineLvl w:val="1"/>
    </w:pPr>
    <w:rPr>
      <w:b/>
      <w:noProof/>
      <w:color w:val="002E63" w:themeColor="text1"/>
      <w:szCs w:val="40"/>
      <w:lang w:eastAsia="en-GB"/>
    </w:rPr>
  </w:style>
  <w:style w:type="paragraph" w:styleId="Heading3">
    <w:name w:val="heading 3"/>
    <w:basedOn w:val="Normal"/>
    <w:next w:val="Normal"/>
    <w:link w:val="Heading3Char"/>
    <w:uiPriority w:val="9"/>
    <w:unhideWhenUsed/>
    <w:qFormat/>
    <w:rsid w:val="00416DD7"/>
    <w:pPr>
      <w:spacing w:after="400" w:line="360" w:lineRule="auto"/>
      <w:outlineLvl w:val="2"/>
    </w:pPr>
    <w:rPr>
      <w:rFonts w:ascii="Arial" w:hAnsi="Arial" w:cs="Arial"/>
      <w:b/>
      <w:color w:val="000000"/>
      <w:kern w:val="0"/>
      <w:sz w:val="24"/>
      <w:szCs w:val="24"/>
      <w14:ligatures w14:val="none"/>
    </w:rPr>
  </w:style>
  <w:style w:type="paragraph" w:styleId="Heading4">
    <w:name w:val="heading 4"/>
    <w:aliases w:val="Heading 4 - white bold"/>
    <w:basedOn w:val="Heading3"/>
    <w:next w:val="Normal"/>
    <w:link w:val="Heading4Char"/>
    <w:uiPriority w:val="9"/>
    <w:unhideWhenUsed/>
    <w:qFormat/>
    <w:rsid w:val="00C26251"/>
    <w:pPr>
      <w:outlineLvl w:val="3"/>
    </w:pPr>
    <w:rPr>
      <w:color w:val="FFFFFF" w:themeColor="background2"/>
      <w:szCs w:val="20"/>
    </w:rPr>
  </w:style>
  <w:style w:type="paragraph" w:styleId="Heading5">
    <w:name w:val="heading 5"/>
    <w:aliases w:val="Heading 5 - Signatory's name"/>
    <w:basedOn w:val="Heading4"/>
    <w:next w:val="Normal"/>
    <w:link w:val="Heading5Char"/>
    <w:uiPriority w:val="9"/>
    <w:unhideWhenUsed/>
    <w:qFormat/>
    <w:rsid w:val="00AB7F74"/>
    <w:pPr>
      <w:spacing w:after="0"/>
      <w:outlineLvl w:val="4"/>
    </w:pPr>
    <w:rPr>
      <w:color w:val="000000"/>
    </w:rPr>
  </w:style>
  <w:style w:type="paragraph" w:styleId="Heading6">
    <w:name w:val="heading 6"/>
    <w:aliases w:val="Signatory position"/>
    <w:basedOn w:val="Normal"/>
    <w:next w:val="Normal"/>
    <w:link w:val="Heading6Char"/>
    <w:uiPriority w:val="9"/>
    <w:unhideWhenUsed/>
    <w:qFormat/>
    <w:rsid w:val="00A23C7C"/>
    <w:pPr>
      <w:keepNext/>
      <w:keepLines/>
      <w:spacing w:after="0" w:line="360" w:lineRule="auto"/>
      <w:outlineLvl w:val="5"/>
    </w:pPr>
    <w:rPr>
      <w:rFonts w:asciiTheme="majorHAnsi" w:eastAsiaTheme="majorEastAsia" w:hAnsiTheme="majorHAnsi" w:cs="Times New Roman (Headings CS)"/>
      <w:color w:val="000000"/>
      <w:kern w:val="0"/>
      <w:sz w:val="24"/>
      <w:szCs w:val="24"/>
      <w14:ligatures w14:val="none"/>
    </w:rPr>
  </w:style>
  <w:style w:type="paragraph" w:styleId="Heading7">
    <w:name w:val="heading 7"/>
    <w:basedOn w:val="Normal"/>
    <w:next w:val="Normal"/>
    <w:link w:val="Heading7Char"/>
    <w:uiPriority w:val="9"/>
    <w:semiHidden/>
    <w:unhideWhenUsed/>
    <w:qFormat/>
    <w:rsid w:val="00D26549"/>
    <w:pPr>
      <w:keepNext/>
      <w:keepLines/>
      <w:snapToGrid w:val="0"/>
      <w:spacing w:after="0" w:line="360" w:lineRule="auto"/>
      <w:outlineLvl w:val="6"/>
    </w:pPr>
    <w:rPr>
      <w:rFonts w:asciiTheme="majorHAnsi" w:eastAsiaTheme="majorEastAsia" w:hAnsiTheme="majorHAnsi" w:cstheme="majorBidi"/>
      <w:iCs/>
      <w:color w:val="000000"/>
      <w:kern w:val="0"/>
      <w:sz w:val="28"/>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AB7F74"/>
    <w:pPr>
      <w:tabs>
        <w:tab w:val="center" w:pos="4513"/>
        <w:tab w:val="right" w:pos="9026"/>
      </w:tabs>
      <w:spacing w:after="0" w:line="360" w:lineRule="auto"/>
    </w:pPr>
    <w:rPr>
      <w:rFonts w:ascii="Arial" w:hAnsi="Arial" w:cs="Arial"/>
      <w:color w:val="002E63" w:themeColor="text1"/>
      <w:kern w:val="0"/>
      <w:sz w:val="24"/>
      <w:szCs w:val="24"/>
      <w14:ligatures w14:val="none"/>
    </w:rPr>
  </w:style>
  <w:style w:type="character" w:customStyle="1" w:styleId="HeaderChar">
    <w:name w:val="Header Char"/>
    <w:basedOn w:val="DefaultParagraphFont"/>
    <w:link w:val="Header"/>
    <w:uiPriority w:val="99"/>
    <w:rsid w:val="00AB7F74"/>
    <w:rPr>
      <w:color w:val="002E63" w:themeColor="text1"/>
    </w:rPr>
  </w:style>
  <w:style w:type="paragraph" w:styleId="Footer">
    <w:name w:val="footer"/>
    <w:basedOn w:val="Normal"/>
    <w:link w:val="FooterChar"/>
    <w:uiPriority w:val="99"/>
    <w:unhideWhenUsed/>
    <w:rsid w:val="00416DD7"/>
    <w:pPr>
      <w:tabs>
        <w:tab w:val="center" w:pos="4513"/>
        <w:tab w:val="right" w:pos="9026"/>
      </w:tabs>
      <w:spacing w:after="0" w:line="360" w:lineRule="auto"/>
    </w:pPr>
    <w:rPr>
      <w:rFonts w:ascii="Arial" w:hAnsi="Arial" w:cs="Arial"/>
      <w:color w:val="002E63" w:themeColor="text1"/>
      <w:kern w:val="0"/>
      <w:sz w:val="16"/>
      <w:szCs w:val="24"/>
      <w14:ligatures w14:val="none"/>
    </w:rPr>
  </w:style>
  <w:style w:type="character" w:customStyle="1" w:styleId="FooterChar">
    <w:name w:val="Footer Char"/>
    <w:basedOn w:val="DefaultParagraphFont"/>
    <w:link w:val="Footer"/>
    <w:uiPriority w:val="99"/>
    <w:rsid w:val="00416DD7"/>
    <w:rPr>
      <w:color w:val="002E63" w:themeColor="text1"/>
      <w:sz w:val="16"/>
    </w:rPr>
  </w:style>
  <w:style w:type="paragraph" w:styleId="BalloonText">
    <w:name w:val="Balloon Text"/>
    <w:basedOn w:val="Normal"/>
    <w:link w:val="BalloonTextChar"/>
    <w:uiPriority w:val="99"/>
    <w:semiHidden/>
    <w:unhideWhenUsed/>
    <w:rsid w:val="00386987"/>
    <w:pPr>
      <w:spacing w:after="0" w:line="360" w:lineRule="auto"/>
    </w:pPr>
    <w:rPr>
      <w:rFonts w:ascii="Tahoma" w:hAnsi="Tahoma" w:cs="Tahoma"/>
      <w:color w:val="000000"/>
      <w:kern w:val="0"/>
      <w:sz w:val="16"/>
      <w:szCs w:val="16"/>
      <w14:ligatures w14:val="none"/>
    </w:rPr>
  </w:style>
  <w:style w:type="character" w:customStyle="1" w:styleId="BalloonTextChar">
    <w:name w:val="Balloon Text Char"/>
    <w:basedOn w:val="DefaultParagraphFont"/>
    <w:link w:val="BalloonText"/>
    <w:uiPriority w:val="99"/>
    <w:semiHidden/>
    <w:rsid w:val="00386987"/>
    <w:rPr>
      <w:rFonts w:ascii="Tahoma" w:hAnsi="Tahoma" w:cs="Tahoma"/>
      <w:sz w:val="16"/>
      <w:szCs w:val="16"/>
    </w:rPr>
  </w:style>
  <w:style w:type="table" w:styleId="TableGrid">
    <w:name w:val="Table Grid"/>
    <w:basedOn w:val="TableNormal"/>
    <w:uiPriority w:val="59"/>
    <w:rsid w:val="00386987"/>
    <w:pPr>
      <w:spacing w:after="0" w:line="240" w:lineRule="auto"/>
    </w:pPr>
    <w:tblPr/>
  </w:style>
  <w:style w:type="character" w:customStyle="1" w:styleId="Heading1Char">
    <w:name w:val="Heading 1 Char"/>
    <w:basedOn w:val="DefaultParagraphFont"/>
    <w:link w:val="Heading1"/>
    <w:uiPriority w:val="9"/>
    <w:rsid w:val="00916959"/>
    <w:rPr>
      <w:rFonts w:asciiTheme="majorHAnsi" w:eastAsiaTheme="majorEastAsia" w:hAnsiTheme="majorHAnsi" w:cs="Times New Roman (Headings CS)"/>
      <w:b/>
      <w:bCs/>
      <w:color w:val="0A9CA8" w:themeColor="background1"/>
      <w:sz w:val="28"/>
      <w:szCs w:val="28"/>
    </w:rPr>
  </w:style>
  <w:style w:type="character" w:customStyle="1" w:styleId="Heading3Char">
    <w:name w:val="Heading 3 Char"/>
    <w:basedOn w:val="DefaultParagraphFont"/>
    <w:link w:val="Heading3"/>
    <w:uiPriority w:val="9"/>
    <w:rsid w:val="00416DD7"/>
    <w:rPr>
      <w:b/>
      <w:color w:val="000000"/>
    </w:rPr>
  </w:style>
  <w:style w:type="character" w:customStyle="1" w:styleId="Heading2Char">
    <w:name w:val="Heading 2 Char"/>
    <w:basedOn w:val="DefaultParagraphFont"/>
    <w:link w:val="Heading2"/>
    <w:uiPriority w:val="9"/>
    <w:rsid w:val="00F92D64"/>
    <w:rPr>
      <w:b/>
      <w:noProof/>
      <w:color w:val="002E63" w:themeColor="text1"/>
      <w:szCs w:val="40"/>
      <w:lang w:eastAsia="en-GB"/>
    </w:rPr>
  </w:style>
  <w:style w:type="character" w:customStyle="1" w:styleId="Heading4Char">
    <w:name w:val="Heading 4 Char"/>
    <w:aliases w:val="Heading 4 - white bold Char"/>
    <w:basedOn w:val="DefaultParagraphFont"/>
    <w:link w:val="Heading4"/>
    <w:uiPriority w:val="9"/>
    <w:rsid w:val="00C26251"/>
    <w:rPr>
      <w:b/>
      <w:color w:val="FFFFFF" w:themeColor="background2"/>
      <w:szCs w:val="20"/>
    </w:rPr>
  </w:style>
  <w:style w:type="paragraph" w:styleId="ListParagraph">
    <w:name w:val="List Paragraph"/>
    <w:basedOn w:val="Normal"/>
    <w:uiPriority w:val="34"/>
    <w:qFormat/>
    <w:rsid w:val="002F44DC"/>
    <w:pPr>
      <w:spacing w:after="0" w:line="360" w:lineRule="auto"/>
      <w:ind w:left="720"/>
      <w:contextualSpacing/>
    </w:pPr>
    <w:rPr>
      <w:rFonts w:ascii="Arial" w:hAnsi="Arial" w:cs="Arial"/>
      <w:color w:val="002E63" w:themeColor="text1"/>
      <w:kern w:val="0"/>
      <w:sz w:val="24"/>
      <w:szCs w:val="24"/>
      <w14:ligatures w14:val="none"/>
    </w:rPr>
  </w:style>
  <w:style w:type="paragraph" w:styleId="ListBullet">
    <w:name w:val="List Bullet"/>
    <w:basedOn w:val="List"/>
    <w:uiPriority w:val="99"/>
    <w:unhideWhenUsed/>
    <w:qFormat/>
    <w:rsid w:val="007A0022"/>
    <w:pPr>
      <w:numPr>
        <w:numId w:val="1"/>
      </w:numPr>
      <w:tabs>
        <w:tab w:val="left" w:pos="340"/>
        <w:tab w:val="left" w:pos="680"/>
        <w:tab w:val="left" w:pos="1021"/>
        <w:tab w:val="left" w:pos="1361"/>
      </w:tabs>
      <w:spacing w:after="400"/>
      <w:ind w:left="340" w:hanging="340"/>
      <w:contextualSpacing w:val="0"/>
    </w:pPr>
  </w:style>
  <w:style w:type="paragraph" w:styleId="ListBullet2">
    <w:name w:val="List Bullet 2"/>
    <w:basedOn w:val="Normal"/>
    <w:uiPriority w:val="99"/>
    <w:unhideWhenUsed/>
    <w:qFormat/>
    <w:rsid w:val="007A0022"/>
    <w:pPr>
      <w:numPr>
        <w:numId w:val="3"/>
      </w:numPr>
      <w:tabs>
        <w:tab w:val="left" w:pos="680"/>
        <w:tab w:val="left" w:pos="1021"/>
        <w:tab w:val="left" w:pos="1361"/>
        <w:tab w:val="left" w:pos="1701"/>
      </w:tabs>
      <w:spacing w:after="400" w:line="360" w:lineRule="auto"/>
      <w:ind w:left="680" w:right="340" w:hanging="340"/>
    </w:pPr>
    <w:rPr>
      <w:rFonts w:ascii="Arial" w:hAnsi="Arial" w:cs="Arial"/>
      <w:color w:val="000000"/>
      <w:kern w:val="0"/>
      <w:sz w:val="24"/>
      <w:szCs w:val="24"/>
      <w14:ligatures w14:val="none"/>
    </w:rPr>
  </w:style>
  <w:style w:type="character" w:customStyle="1" w:styleId="Heading7Char">
    <w:name w:val="Heading 7 Char"/>
    <w:basedOn w:val="DefaultParagraphFont"/>
    <w:link w:val="Heading7"/>
    <w:uiPriority w:val="9"/>
    <w:semiHidden/>
    <w:rsid w:val="00D26549"/>
    <w:rPr>
      <w:rFonts w:asciiTheme="majorHAnsi" w:eastAsiaTheme="majorEastAsia" w:hAnsiTheme="majorHAnsi" w:cstheme="majorBidi"/>
      <w:iCs/>
      <w:color w:val="000000"/>
      <w:sz w:val="28"/>
    </w:rPr>
  </w:style>
  <w:style w:type="character" w:customStyle="1" w:styleId="Heading5Char">
    <w:name w:val="Heading 5 Char"/>
    <w:aliases w:val="Heading 5 - Signatory's name Char"/>
    <w:basedOn w:val="DefaultParagraphFont"/>
    <w:link w:val="Heading5"/>
    <w:uiPriority w:val="9"/>
    <w:rsid w:val="00AB7F74"/>
    <w:rPr>
      <w:b/>
      <w:color w:val="000000"/>
      <w:szCs w:val="20"/>
    </w:rPr>
  </w:style>
  <w:style w:type="paragraph" w:customStyle="1" w:styleId="BasicParagraph">
    <w:name w:val="[Basic Paragraph]"/>
    <w:basedOn w:val="Normal"/>
    <w:uiPriority w:val="99"/>
    <w:rsid w:val="0058240E"/>
    <w:pPr>
      <w:autoSpaceDE w:val="0"/>
      <w:autoSpaceDN w:val="0"/>
      <w:adjustRightInd w:val="0"/>
      <w:spacing w:after="0" w:line="288" w:lineRule="auto"/>
      <w:textAlignment w:val="center"/>
    </w:pPr>
    <w:rPr>
      <w:rFonts w:ascii="MinionPro-Regular" w:hAnsi="MinionPro-Regular" w:cs="MinionPro-Regular"/>
      <w:color w:val="000000"/>
      <w:kern w:val="0"/>
      <w:sz w:val="24"/>
      <w:szCs w:val="24"/>
      <w14:ligatures w14:val="none"/>
    </w:rPr>
  </w:style>
  <w:style w:type="paragraph" w:customStyle="1" w:styleId="BodyText1">
    <w:name w:val="Body Text1"/>
    <w:qFormat/>
    <w:rsid w:val="002F0156"/>
    <w:pPr>
      <w:spacing w:after="400" w:line="360" w:lineRule="auto"/>
    </w:pPr>
    <w:rPr>
      <w:rFonts w:eastAsiaTheme="minorEastAsia"/>
      <w:color w:val="000000"/>
    </w:rPr>
  </w:style>
  <w:style w:type="character" w:styleId="PageNumber">
    <w:name w:val="page number"/>
    <w:basedOn w:val="DefaultParagraphFont"/>
    <w:uiPriority w:val="99"/>
    <w:semiHidden/>
    <w:unhideWhenUsed/>
    <w:rsid w:val="00372A65"/>
  </w:style>
  <w:style w:type="numbering" w:customStyle="1" w:styleId="CurrentList1">
    <w:name w:val="Current List1"/>
    <w:uiPriority w:val="99"/>
    <w:rsid w:val="00093368"/>
    <w:pPr>
      <w:numPr>
        <w:numId w:val="12"/>
      </w:numPr>
    </w:pPr>
  </w:style>
  <w:style w:type="numbering" w:customStyle="1" w:styleId="CurrentList2">
    <w:name w:val="Current List2"/>
    <w:uiPriority w:val="99"/>
    <w:rsid w:val="00093368"/>
    <w:pPr>
      <w:numPr>
        <w:numId w:val="13"/>
      </w:numPr>
    </w:pPr>
  </w:style>
  <w:style w:type="numbering" w:customStyle="1" w:styleId="CurrentList3">
    <w:name w:val="Current List3"/>
    <w:uiPriority w:val="99"/>
    <w:rsid w:val="00093368"/>
    <w:pPr>
      <w:numPr>
        <w:numId w:val="14"/>
      </w:numPr>
    </w:pPr>
  </w:style>
  <w:style w:type="paragraph" w:styleId="List">
    <w:name w:val="List"/>
    <w:basedOn w:val="Normal"/>
    <w:uiPriority w:val="99"/>
    <w:semiHidden/>
    <w:unhideWhenUsed/>
    <w:rsid w:val="00093368"/>
    <w:pPr>
      <w:spacing w:after="0" w:line="360" w:lineRule="auto"/>
      <w:ind w:left="283" w:hanging="283"/>
      <w:contextualSpacing/>
    </w:pPr>
    <w:rPr>
      <w:rFonts w:ascii="Arial" w:hAnsi="Arial" w:cs="Arial"/>
      <w:color w:val="000000"/>
      <w:kern w:val="0"/>
      <w:sz w:val="24"/>
      <w:szCs w:val="24"/>
      <w14:ligatures w14:val="none"/>
    </w:rPr>
  </w:style>
  <w:style w:type="numbering" w:customStyle="1" w:styleId="CurrentList4">
    <w:name w:val="Current List4"/>
    <w:uiPriority w:val="99"/>
    <w:rsid w:val="00AF11A6"/>
    <w:pPr>
      <w:numPr>
        <w:numId w:val="16"/>
      </w:numPr>
    </w:pPr>
  </w:style>
  <w:style w:type="numbering" w:customStyle="1" w:styleId="CurrentList5">
    <w:name w:val="Current List5"/>
    <w:uiPriority w:val="99"/>
    <w:rsid w:val="00422F77"/>
    <w:pPr>
      <w:numPr>
        <w:numId w:val="17"/>
      </w:numPr>
    </w:pPr>
  </w:style>
  <w:style w:type="numbering" w:customStyle="1" w:styleId="CurrentList6">
    <w:name w:val="Current List6"/>
    <w:uiPriority w:val="99"/>
    <w:rsid w:val="00422F77"/>
    <w:pPr>
      <w:numPr>
        <w:numId w:val="18"/>
      </w:numPr>
    </w:pPr>
  </w:style>
  <w:style w:type="numbering" w:customStyle="1" w:styleId="CurrentList7">
    <w:name w:val="Current List7"/>
    <w:uiPriority w:val="99"/>
    <w:rsid w:val="006A67EE"/>
    <w:pPr>
      <w:numPr>
        <w:numId w:val="20"/>
      </w:numPr>
    </w:pPr>
  </w:style>
  <w:style w:type="numbering" w:customStyle="1" w:styleId="CurrentList8">
    <w:name w:val="Current List8"/>
    <w:uiPriority w:val="99"/>
    <w:rsid w:val="006A67EE"/>
    <w:pPr>
      <w:numPr>
        <w:numId w:val="22"/>
      </w:numPr>
    </w:pPr>
  </w:style>
  <w:style w:type="numbering" w:customStyle="1" w:styleId="CurrentList9">
    <w:name w:val="Current List9"/>
    <w:uiPriority w:val="99"/>
    <w:rsid w:val="006A67EE"/>
    <w:pPr>
      <w:numPr>
        <w:numId w:val="23"/>
      </w:numPr>
    </w:pPr>
  </w:style>
  <w:style w:type="character" w:customStyle="1" w:styleId="Heading6Char">
    <w:name w:val="Heading 6 Char"/>
    <w:aliases w:val="Signatory position Char"/>
    <w:basedOn w:val="DefaultParagraphFont"/>
    <w:link w:val="Heading6"/>
    <w:uiPriority w:val="9"/>
    <w:rsid w:val="00A23C7C"/>
    <w:rPr>
      <w:rFonts w:asciiTheme="majorHAnsi" w:eastAsiaTheme="majorEastAsia" w:hAnsiTheme="majorHAnsi" w:cs="Times New Roman (Headings CS)"/>
      <w:color w:val="000000"/>
    </w:rPr>
  </w:style>
  <w:style w:type="paragraph" w:customStyle="1" w:styleId="Bodytextbold">
    <w:name w:val="Body text bold"/>
    <w:basedOn w:val="BodyText1"/>
    <w:qFormat/>
    <w:rsid w:val="00FB46CF"/>
    <w:rPr>
      <w:b/>
      <w:bCs/>
    </w:rPr>
  </w:style>
  <w:style w:type="paragraph" w:styleId="NormalWeb">
    <w:name w:val="Normal (Web)"/>
    <w:basedOn w:val="Normal"/>
    <w:uiPriority w:val="99"/>
    <w:semiHidden/>
    <w:unhideWhenUsed/>
    <w:rsid w:val="002F44DC"/>
    <w:pPr>
      <w:spacing w:before="100" w:beforeAutospacing="1" w:after="100" w:afterAutospacing="1" w:line="360" w:lineRule="auto"/>
    </w:pPr>
    <w:rPr>
      <w:rFonts w:ascii="Times New Roman" w:eastAsia="Times New Roman" w:hAnsi="Times New Roman" w:cs="Times New Roman"/>
      <w:kern w:val="0"/>
      <w:sz w:val="24"/>
      <w:szCs w:val="24"/>
      <w:lang w:eastAsia="en-GB"/>
      <w14:ligatures w14:val="none"/>
    </w:rPr>
  </w:style>
  <w:style w:type="character" w:customStyle="1" w:styleId="apple-converted-space">
    <w:name w:val="apple-converted-space"/>
    <w:basedOn w:val="DefaultParagraphFont"/>
    <w:rsid w:val="002F44DC"/>
  </w:style>
  <w:style w:type="character" w:styleId="Hyperlink">
    <w:name w:val="Hyperlink"/>
    <w:basedOn w:val="DefaultParagraphFont"/>
    <w:uiPriority w:val="99"/>
    <w:unhideWhenUsed/>
    <w:rsid w:val="002F44DC"/>
    <w:rPr>
      <w:color w:val="0000FF"/>
      <w:u w:val="single"/>
    </w:rPr>
  </w:style>
  <w:style w:type="character" w:styleId="UnresolvedMention">
    <w:name w:val="Unresolved Mention"/>
    <w:basedOn w:val="DefaultParagraphFont"/>
    <w:uiPriority w:val="99"/>
    <w:semiHidden/>
    <w:unhideWhenUsed/>
    <w:rsid w:val="002F44DC"/>
    <w:rPr>
      <w:color w:val="605E5C"/>
      <w:shd w:val="clear" w:color="auto" w:fill="E1DFDD"/>
    </w:rPr>
  </w:style>
  <w:style w:type="paragraph" w:customStyle="1" w:styleId="ListHeading">
    <w:name w:val="List Heading"/>
    <w:basedOn w:val="Header"/>
    <w:qFormat/>
    <w:rsid w:val="00AB7F74"/>
    <w:pPr>
      <w:tabs>
        <w:tab w:val="clear" w:pos="4513"/>
        <w:tab w:val="clear" w:pos="9026"/>
        <w:tab w:val="right" w:pos="340"/>
        <w:tab w:val="right" w:pos="680"/>
        <w:tab w:val="right" w:pos="1021"/>
        <w:tab w:val="right" w:pos="1361"/>
        <w:tab w:val="right" w:pos="1701"/>
      </w:tabs>
      <w:spacing w:after="400"/>
      <w:ind w:left="340" w:right="340"/>
    </w:pPr>
    <w:rPr>
      <w:color w:val="000000"/>
      <w:lang w:eastAsia="en-GB"/>
    </w:rPr>
  </w:style>
  <w:style w:type="character" w:styleId="CommentReference">
    <w:name w:val="annotation reference"/>
    <w:basedOn w:val="DefaultParagraphFont"/>
    <w:uiPriority w:val="99"/>
    <w:semiHidden/>
    <w:unhideWhenUsed/>
    <w:rsid w:val="00294650"/>
    <w:rPr>
      <w:sz w:val="16"/>
      <w:szCs w:val="16"/>
    </w:rPr>
  </w:style>
  <w:style w:type="paragraph" w:styleId="CommentText">
    <w:name w:val="annotation text"/>
    <w:basedOn w:val="Normal"/>
    <w:link w:val="CommentTextChar"/>
    <w:uiPriority w:val="99"/>
    <w:unhideWhenUsed/>
    <w:rsid w:val="00294650"/>
    <w:pPr>
      <w:spacing w:line="240" w:lineRule="auto"/>
    </w:pPr>
    <w:rPr>
      <w:sz w:val="20"/>
      <w:szCs w:val="20"/>
    </w:rPr>
  </w:style>
  <w:style w:type="character" w:customStyle="1" w:styleId="CommentTextChar">
    <w:name w:val="Comment Text Char"/>
    <w:basedOn w:val="DefaultParagraphFont"/>
    <w:link w:val="CommentText"/>
    <w:uiPriority w:val="99"/>
    <w:rsid w:val="00294650"/>
    <w:rPr>
      <w:rFonts w:asciiTheme="minorHAnsi" w:hAnsiTheme="minorHAnsi" w:cstheme="minorBidi"/>
      <w:color w:val="auto"/>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E205A1"/>
    <w:rPr>
      <w:b/>
      <w:bCs/>
    </w:rPr>
  </w:style>
  <w:style w:type="character" w:customStyle="1" w:styleId="CommentSubjectChar">
    <w:name w:val="Comment Subject Char"/>
    <w:basedOn w:val="CommentTextChar"/>
    <w:link w:val="CommentSubject"/>
    <w:uiPriority w:val="99"/>
    <w:semiHidden/>
    <w:rsid w:val="00E205A1"/>
    <w:rPr>
      <w:rFonts w:asciiTheme="minorHAnsi" w:hAnsiTheme="minorHAnsi" w:cstheme="minorBidi"/>
      <w:b/>
      <w:bCs/>
      <w:color w:val="auto"/>
      <w:kern w:val="2"/>
      <w:sz w:val="20"/>
      <w:szCs w:val="20"/>
      <w14:ligatures w14:val="standardContextual"/>
    </w:rPr>
  </w:style>
  <w:style w:type="paragraph" w:styleId="TOCHeading">
    <w:name w:val="TOC Heading"/>
    <w:basedOn w:val="Heading1"/>
    <w:next w:val="Normal"/>
    <w:uiPriority w:val="39"/>
    <w:unhideWhenUsed/>
    <w:qFormat/>
    <w:rsid w:val="007C1A20"/>
    <w:pPr>
      <w:keepNext/>
      <w:keepLines/>
      <w:spacing w:before="240" w:line="259" w:lineRule="auto"/>
      <w:outlineLvl w:val="9"/>
    </w:pPr>
    <w:rPr>
      <w:rFonts w:cstheme="majorBidi"/>
      <w:b w:val="0"/>
      <w:bCs w:val="0"/>
      <w:color w:val="37B0D9" w:themeColor="accent1" w:themeShade="BF"/>
      <w:sz w:val="32"/>
      <w:szCs w:val="32"/>
      <w:lang w:val="en-US"/>
    </w:rPr>
  </w:style>
  <w:style w:type="paragraph" w:styleId="TOC1">
    <w:name w:val="toc 1"/>
    <w:basedOn w:val="Normal"/>
    <w:next w:val="Normal"/>
    <w:autoRedefine/>
    <w:uiPriority w:val="39"/>
    <w:unhideWhenUsed/>
    <w:rsid w:val="007C1A20"/>
    <w:pPr>
      <w:spacing w:after="100"/>
    </w:pPr>
  </w:style>
  <w:style w:type="paragraph" w:styleId="TOC2">
    <w:name w:val="toc 2"/>
    <w:basedOn w:val="Normal"/>
    <w:next w:val="Normal"/>
    <w:autoRedefine/>
    <w:uiPriority w:val="39"/>
    <w:unhideWhenUsed/>
    <w:rsid w:val="007C1A20"/>
    <w:pPr>
      <w:spacing w:after="100"/>
      <w:ind w:left="220"/>
    </w:pPr>
  </w:style>
  <w:style w:type="paragraph" w:styleId="TOC3">
    <w:name w:val="toc 3"/>
    <w:basedOn w:val="Normal"/>
    <w:next w:val="Normal"/>
    <w:autoRedefine/>
    <w:uiPriority w:val="39"/>
    <w:unhideWhenUsed/>
    <w:rsid w:val="007C1A20"/>
    <w:pPr>
      <w:spacing w:after="100"/>
      <w:ind w:left="440"/>
    </w:pPr>
  </w:style>
  <w:style w:type="paragraph" w:styleId="FootnoteText">
    <w:name w:val="footnote text"/>
    <w:basedOn w:val="Normal"/>
    <w:link w:val="FootnoteTextChar"/>
    <w:uiPriority w:val="99"/>
    <w:semiHidden/>
    <w:unhideWhenUsed/>
    <w:rsid w:val="001A4F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4FDE"/>
    <w:rPr>
      <w:rFonts w:asciiTheme="minorHAnsi" w:hAnsiTheme="minorHAnsi" w:cstheme="minorBidi"/>
      <w:color w:val="auto"/>
      <w:kern w:val="2"/>
      <w:sz w:val="20"/>
      <w:szCs w:val="20"/>
      <w14:ligatures w14:val="standardContextual"/>
    </w:rPr>
  </w:style>
  <w:style w:type="character" w:styleId="FootnoteReference">
    <w:name w:val="footnote reference"/>
    <w:basedOn w:val="DefaultParagraphFont"/>
    <w:uiPriority w:val="99"/>
    <w:semiHidden/>
    <w:unhideWhenUsed/>
    <w:rsid w:val="001A4FDE"/>
    <w:rPr>
      <w:vertAlign w:val="superscript"/>
    </w:rPr>
  </w:style>
  <w:style w:type="character" w:styleId="FollowedHyperlink">
    <w:name w:val="FollowedHyperlink"/>
    <w:basedOn w:val="DefaultParagraphFont"/>
    <w:uiPriority w:val="99"/>
    <w:semiHidden/>
    <w:unhideWhenUsed/>
    <w:rsid w:val="00433C99"/>
    <w:rPr>
      <w:color w:val="8A0C49" w:themeColor="followedHyperlink"/>
      <w:u w:val="single"/>
    </w:rPr>
  </w:style>
  <w:style w:type="paragraph" w:styleId="EndnoteText">
    <w:name w:val="endnote text"/>
    <w:basedOn w:val="Normal"/>
    <w:link w:val="EndnoteTextChar"/>
    <w:uiPriority w:val="99"/>
    <w:semiHidden/>
    <w:unhideWhenUsed/>
    <w:rsid w:val="00AE3C3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E3C3C"/>
    <w:rPr>
      <w:rFonts w:asciiTheme="minorHAnsi" w:hAnsiTheme="minorHAnsi" w:cstheme="minorBidi"/>
      <w:color w:val="auto"/>
      <w:kern w:val="2"/>
      <w:sz w:val="20"/>
      <w:szCs w:val="20"/>
      <w14:ligatures w14:val="standardContextual"/>
    </w:rPr>
  </w:style>
  <w:style w:type="character" w:styleId="EndnoteReference">
    <w:name w:val="endnote reference"/>
    <w:basedOn w:val="DefaultParagraphFont"/>
    <w:uiPriority w:val="99"/>
    <w:semiHidden/>
    <w:unhideWhenUsed/>
    <w:rsid w:val="00AE3C3C"/>
    <w:rPr>
      <w:vertAlign w:val="superscript"/>
    </w:rPr>
  </w:style>
  <w:style w:type="paragraph" w:styleId="Caption">
    <w:name w:val="caption"/>
    <w:basedOn w:val="Normal"/>
    <w:next w:val="Normal"/>
    <w:uiPriority w:val="35"/>
    <w:unhideWhenUsed/>
    <w:qFormat/>
    <w:rsid w:val="0017455F"/>
    <w:pPr>
      <w:spacing w:after="200" w:line="240" w:lineRule="auto"/>
    </w:pPr>
    <w:rPr>
      <w:i/>
      <w:iCs/>
      <w:color w:val="00395B"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8816">
      <w:bodyDiv w:val="1"/>
      <w:marLeft w:val="0"/>
      <w:marRight w:val="0"/>
      <w:marTop w:val="0"/>
      <w:marBottom w:val="0"/>
      <w:divBdr>
        <w:top w:val="none" w:sz="0" w:space="0" w:color="auto"/>
        <w:left w:val="none" w:sz="0" w:space="0" w:color="auto"/>
        <w:bottom w:val="none" w:sz="0" w:space="0" w:color="auto"/>
        <w:right w:val="none" w:sz="0" w:space="0" w:color="auto"/>
      </w:divBdr>
    </w:div>
    <w:div w:id="19669114">
      <w:bodyDiv w:val="1"/>
      <w:marLeft w:val="0"/>
      <w:marRight w:val="0"/>
      <w:marTop w:val="0"/>
      <w:marBottom w:val="0"/>
      <w:divBdr>
        <w:top w:val="none" w:sz="0" w:space="0" w:color="auto"/>
        <w:left w:val="none" w:sz="0" w:space="0" w:color="auto"/>
        <w:bottom w:val="none" w:sz="0" w:space="0" w:color="auto"/>
        <w:right w:val="none" w:sz="0" w:space="0" w:color="auto"/>
      </w:divBdr>
    </w:div>
    <w:div w:id="21178080">
      <w:bodyDiv w:val="1"/>
      <w:marLeft w:val="0"/>
      <w:marRight w:val="0"/>
      <w:marTop w:val="0"/>
      <w:marBottom w:val="0"/>
      <w:divBdr>
        <w:top w:val="none" w:sz="0" w:space="0" w:color="auto"/>
        <w:left w:val="none" w:sz="0" w:space="0" w:color="auto"/>
        <w:bottom w:val="none" w:sz="0" w:space="0" w:color="auto"/>
        <w:right w:val="none" w:sz="0" w:space="0" w:color="auto"/>
      </w:divBdr>
    </w:div>
    <w:div w:id="29111882">
      <w:bodyDiv w:val="1"/>
      <w:marLeft w:val="0"/>
      <w:marRight w:val="0"/>
      <w:marTop w:val="0"/>
      <w:marBottom w:val="0"/>
      <w:divBdr>
        <w:top w:val="none" w:sz="0" w:space="0" w:color="auto"/>
        <w:left w:val="none" w:sz="0" w:space="0" w:color="auto"/>
        <w:bottom w:val="none" w:sz="0" w:space="0" w:color="auto"/>
        <w:right w:val="none" w:sz="0" w:space="0" w:color="auto"/>
      </w:divBdr>
    </w:div>
    <w:div w:id="29112322">
      <w:bodyDiv w:val="1"/>
      <w:marLeft w:val="0"/>
      <w:marRight w:val="0"/>
      <w:marTop w:val="0"/>
      <w:marBottom w:val="0"/>
      <w:divBdr>
        <w:top w:val="none" w:sz="0" w:space="0" w:color="auto"/>
        <w:left w:val="none" w:sz="0" w:space="0" w:color="auto"/>
        <w:bottom w:val="none" w:sz="0" w:space="0" w:color="auto"/>
        <w:right w:val="none" w:sz="0" w:space="0" w:color="auto"/>
      </w:divBdr>
    </w:div>
    <w:div w:id="34426550">
      <w:bodyDiv w:val="1"/>
      <w:marLeft w:val="0"/>
      <w:marRight w:val="0"/>
      <w:marTop w:val="0"/>
      <w:marBottom w:val="0"/>
      <w:divBdr>
        <w:top w:val="none" w:sz="0" w:space="0" w:color="auto"/>
        <w:left w:val="none" w:sz="0" w:space="0" w:color="auto"/>
        <w:bottom w:val="none" w:sz="0" w:space="0" w:color="auto"/>
        <w:right w:val="none" w:sz="0" w:space="0" w:color="auto"/>
      </w:divBdr>
    </w:div>
    <w:div w:id="51276160">
      <w:bodyDiv w:val="1"/>
      <w:marLeft w:val="0"/>
      <w:marRight w:val="0"/>
      <w:marTop w:val="0"/>
      <w:marBottom w:val="0"/>
      <w:divBdr>
        <w:top w:val="none" w:sz="0" w:space="0" w:color="auto"/>
        <w:left w:val="none" w:sz="0" w:space="0" w:color="auto"/>
        <w:bottom w:val="none" w:sz="0" w:space="0" w:color="auto"/>
        <w:right w:val="none" w:sz="0" w:space="0" w:color="auto"/>
      </w:divBdr>
    </w:div>
    <w:div w:id="81537693">
      <w:bodyDiv w:val="1"/>
      <w:marLeft w:val="0"/>
      <w:marRight w:val="0"/>
      <w:marTop w:val="0"/>
      <w:marBottom w:val="0"/>
      <w:divBdr>
        <w:top w:val="none" w:sz="0" w:space="0" w:color="auto"/>
        <w:left w:val="none" w:sz="0" w:space="0" w:color="auto"/>
        <w:bottom w:val="none" w:sz="0" w:space="0" w:color="auto"/>
        <w:right w:val="none" w:sz="0" w:space="0" w:color="auto"/>
      </w:divBdr>
    </w:div>
    <w:div w:id="83110724">
      <w:bodyDiv w:val="1"/>
      <w:marLeft w:val="0"/>
      <w:marRight w:val="0"/>
      <w:marTop w:val="0"/>
      <w:marBottom w:val="0"/>
      <w:divBdr>
        <w:top w:val="none" w:sz="0" w:space="0" w:color="auto"/>
        <w:left w:val="none" w:sz="0" w:space="0" w:color="auto"/>
        <w:bottom w:val="none" w:sz="0" w:space="0" w:color="auto"/>
        <w:right w:val="none" w:sz="0" w:space="0" w:color="auto"/>
      </w:divBdr>
    </w:div>
    <w:div w:id="111755761">
      <w:bodyDiv w:val="1"/>
      <w:marLeft w:val="0"/>
      <w:marRight w:val="0"/>
      <w:marTop w:val="0"/>
      <w:marBottom w:val="0"/>
      <w:divBdr>
        <w:top w:val="none" w:sz="0" w:space="0" w:color="auto"/>
        <w:left w:val="none" w:sz="0" w:space="0" w:color="auto"/>
        <w:bottom w:val="none" w:sz="0" w:space="0" w:color="auto"/>
        <w:right w:val="none" w:sz="0" w:space="0" w:color="auto"/>
      </w:divBdr>
    </w:div>
    <w:div w:id="117453507">
      <w:bodyDiv w:val="1"/>
      <w:marLeft w:val="0"/>
      <w:marRight w:val="0"/>
      <w:marTop w:val="0"/>
      <w:marBottom w:val="0"/>
      <w:divBdr>
        <w:top w:val="none" w:sz="0" w:space="0" w:color="auto"/>
        <w:left w:val="none" w:sz="0" w:space="0" w:color="auto"/>
        <w:bottom w:val="none" w:sz="0" w:space="0" w:color="auto"/>
        <w:right w:val="none" w:sz="0" w:space="0" w:color="auto"/>
      </w:divBdr>
    </w:div>
    <w:div w:id="121921684">
      <w:bodyDiv w:val="1"/>
      <w:marLeft w:val="0"/>
      <w:marRight w:val="0"/>
      <w:marTop w:val="0"/>
      <w:marBottom w:val="0"/>
      <w:divBdr>
        <w:top w:val="none" w:sz="0" w:space="0" w:color="auto"/>
        <w:left w:val="none" w:sz="0" w:space="0" w:color="auto"/>
        <w:bottom w:val="none" w:sz="0" w:space="0" w:color="auto"/>
        <w:right w:val="none" w:sz="0" w:space="0" w:color="auto"/>
      </w:divBdr>
    </w:div>
    <w:div w:id="129904392">
      <w:bodyDiv w:val="1"/>
      <w:marLeft w:val="0"/>
      <w:marRight w:val="0"/>
      <w:marTop w:val="0"/>
      <w:marBottom w:val="0"/>
      <w:divBdr>
        <w:top w:val="none" w:sz="0" w:space="0" w:color="auto"/>
        <w:left w:val="none" w:sz="0" w:space="0" w:color="auto"/>
        <w:bottom w:val="none" w:sz="0" w:space="0" w:color="auto"/>
        <w:right w:val="none" w:sz="0" w:space="0" w:color="auto"/>
      </w:divBdr>
    </w:div>
    <w:div w:id="142428019">
      <w:bodyDiv w:val="1"/>
      <w:marLeft w:val="0"/>
      <w:marRight w:val="0"/>
      <w:marTop w:val="0"/>
      <w:marBottom w:val="0"/>
      <w:divBdr>
        <w:top w:val="none" w:sz="0" w:space="0" w:color="auto"/>
        <w:left w:val="none" w:sz="0" w:space="0" w:color="auto"/>
        <w:bottom w:val="none" w:sz="0" w:space="0" w:color="auto"/>
        <w:right w:val="none" w:sz="0" w:space="0" w:color="auto"/>
      </w:divBdr>
    </w:div>
    <w:div w:id="144277495">
      <w:bodyDiv w:val="1"/>
      <w:marLeft w:val="0"/>
      <w:marRight w:val="0"/>
      <w:marTop w:val="0"/>
      <w:marBottom w:val="0"/>
      <w:divBdr>
        <w:top w:val="none" w:sz="0" w:space="0" w:color="auto"/>
        <w:left w:val="none" w:sz="0" w:space="0" w:color="auto"/>
        <w:bottom w:val="none" w:sz="0" w:space="0" w:color="auto"/>
        <w:right w:val="none" w:sz="0" w:space="0" w:color="auto"/>
      </w:divBdr>
    </w:div>
    <w:div w:id="185100364">
      <w:bodyDiv w:val="1"/>
      <w:marLeft w:val="0"/>
      <w:marRight w:val="0"/>
      <w:marTop w:val="0"/>
      <w:marBottom w:val="0"/>
      <w:divBdr>
        <w:top w:val="none" w:sz="0" w:space="0" w:color="auto"/>
        <w:left w:val="none" w:sz="0" w:space="0" w:color="auto"/>
        <w:bottom w:val="none" w:sz="0" w:space="0" w:color="auto"/>
        <w:right w:val="none" w:sz="0" w:space="0" w:color="auto"/>
      </w:divBdr>
    </w:div>
    <w:div w:id="186217459">
      <w:bodyDiv w:val="1"/>
      <w:marLeft w:val="0"/>
      <w:marRight w:val="0"/>
      <w:marTop w:val="0"/>
      <w:marBottom w:val="0"/>
      <w:divBdr>
        <w:top w:val="none" w:sz="0" w:space="0" w:color="auto"/>
        <w:left w:val="none" w:sz="0" w:space="0" w:color="auto"/>
        <w:bottom w:val="none" w:sz="0" w:space="0" w:color="auto"/>
        <w:right w:val="none" w:sz="0" w:space="0" w:color="auto"/>
      </w:divBdr>
    </w:div>
    <w:div w:id="188371596">
      <w:bodyDiv w:val="1"/>
      <w:marLeft w:val="0"/>
      <w:marRight w:val="0"/>
      <w:marTop w:val="0"/>
      <w:marBottom w:val="0"/>
      <w:divBdr>
        <w:top w:val="none" w:sz="0" w:space="0" w:color="auto"/>
        <w:left w:val="none" w:sz="0" w:space="0" w:color="auto"/>
        <w:bottom w:val="none" w:sz="0" w:space="0" w:color="auto"/>
        <w:right w:val="none" w:sz="0" w:space="0" w:color="auto"/>
      </w:divBdr>
    </w:div>
    <w:div w:id="193080149">
      <w:bodyDiv w:val="1"/>
      <w:marLeft w:val="0"/>
      <w:marRight w:val="0"/>
      <w:marTop w:val="0"/>
      <w:marBottom w:val="0"/>
      <w:divBdr>
        <w:top w:val="none" w:sz="0" w:space="0" w:color="auto"/>
        <w:left w:val="none" w:sz="0" w:space="0" w:color="auto"/>
        <w:bottom w:val="none" w:sz="0" w:space="0" w:color="auto"/>
        <w:right w:val="none" w:sz="0" w:space="0" w:color="auto"/>
      </w:divBdr>
    </w:div>
    <w:div w:id="203299582">
      <w:bodyDiv w:val="1"/>
      <w:marLeft w:val="0"/>
      <w:marRight w:val="0"/>
      <w:marTop w:val="0"/>
      <w:marBottom w:val="0"/>
      <w:divBdr>
        <w:top w:val="none" w:sz="0" w:space="0" w:color="auto"/>
        <w:left w:val="none" w:sz="0" w:space="0" w:color="auto"/>
        <w:bottom w:val="none" w:sz="0" w:space="0" w:color="auto"/>
        <w:right w:val="none" w:sz="0" w:space="0" w:color="auto"/>
      </w:divBdr>
    </w:div>
    <w:div w:id="205219628">
      <w:bodyDiv w:val="1"/>
      <w:marLeft w:val="0"/>
      <w:marRight w:val="0"/>
      <w:marTop w:val="0"/>
      <w:marBottom w:val="0"/>
      <w:divBdr>
        <w:top w:val="none" w:sz="0" w:space="0" w:color="auto"/>
        <w:left w:val="none" w:sz="0" w:space="0" w:color="auto"/>
        <w:bottom w:val="none" w:sz="0" w:space="0" w:color="auto"/>
        <w:right w:val="none" w:sz="0" w:space="0" w:color="auto"/>
      </w:divBdr>
    </w:div>
    <w:div w:id="208879571">
      <w:bodyDiv w:val="1"/>
      <w:marLeft w:val="0"/>
      <w:marRight w:val="0"/>
      <w:marTop w:val="0"/>
      <w:marBottom w:val="0"/>
      <w:divBdr>
        <w:top w:val="none" w:sz="0" w:space="0" w:color="auto"/>
        <w:left w:val="none" w:sz="0" w:space="0" w:color="auto"/>
        <w:bottom w:val="none" w:sz="0" w:space="0" w:color="auto"/>
        <w:right w:val="none" w:sz="0" w:space="0" w:color="auto"/>
      </w:divBdr>
    </w:div>
    <w:div w:id="234903816">
      <w:bodyDiv w:val="1"/>
      <w:marLeft w:val="0"/>
      <w:marRight w:val="0"/>
      <w:marTop w:val="0"/>
      <w:marBottom w:val="0"/>
      <w:divBdr>
        <w:top w:val="none" w:sz="0" w:space="0" w:color="auto"/>
        <w:left w:val="none" w:sz="0" w:space="0" w:color="auto"/>
        <w:bottom w:val="none" w:sz="0" w:space="0" w:color="auto"/>
        <w:right w:val="none" w:sz="0" w:space="0" w:color="auto"/>
      </w:divBdr>
    </w:div>
    <w:div w:id="265699436">
      <w:bodyDiv w:val="1"/>
      <w:marLeft w:val="0"/>
      <w:marRight w:val="0"/>
      <w:marTop w:val="0"/>
      <w:marBottom w:val="0"/>
      <w:divBdr>
        <w:top w:val="none" w:sz="0" w:space="0" w:color="auto"/>
        <w:left w:val="none" w:sz="0" w:space="0" w:color="auto"/>
        <w:bottom w:val="none" w:sz="0" w:space="0" w:color="auto"/>
        <w:right w:val="none" w:sz="0" w:space="0" w:color="auto"/>
      </w:divBdr>
    </w:div>
    <w:div w:id="272173173">
      <w:bodyDiv w:val="1"/>
      <w:marLeft w:val="0"/>
      <w:marRight w:val="0"/>
      <w:marTop w:val="0"/>
      <w:marBottom w:val="0"/>
      <w:divBdr>
        <w:top w:val="none" w:sz="0" w:space="0" w:color="auto"/>
        <w:left w:val="none" w:sz="0" w:space="0" w:color="auto"/>
        <w:bottom w:val="none" w:sz="0" w:space="0" w:color="auto"/>
        <w:right w:val="none" w:sz="0" w:space="0" w:color="auto"/>
      </w:divBdr>
    </w:div>
    <w:div w:id="279072085">
      <w:bodyDiv w:val="1"/>
      <w:marLeft w:val="0"/>
      <w:marRight w:val="0"/>
      <w:marTop w:val="0"/>
      <w:marBottom w:val="0"/>
      <w:divBdr>
        <w:top w:val="none" w:sz="0" w:space="0" w:color="auto"/>
        <w:left w:val="none" w:sz="0" w:space="0" w:color="auto"/>
        <w:bottom w:val="none" w:sz="0" w:space="0" w:color="auto"/>
        <w:right w:val="none" w:sz="0" w:space="0" w:color="auto"/>
      </w:divBdr>
    </w:div>
    <w:div w:id="302124240">
      <w:bodyDiv w:val="1"/>
      <w:marLeft w:val="0"/>
      <w:marRight w:val="0"/>
      <w:marTop w:val="0"/>
      <w:marBottom w:val="0"/>
      <w:divBdr>
        <w:top w:val="none" w:sz="0" w:space="0" w:color="auto"/>
        <w:left w:val="none" w:sz="0" w:space="0" w:color="auto"/>
        <w:bottom w:val="none" w:sz="0" w:space="0" w:color="auto"/>
        <w:right w:val="none" w:sz="0" w:space="0" w:color="auto"/>
      </w:divBdr>
    </w:div>
    <w:div w:id="308635703">
      <w:bodyDiv w:val="1"/>
      <w:marLeft w:val="0"/>
      <w:marRight w:val="0"/>
      <w:marTop w:val="0"/>
      <w:marBottom w:val="0"/>
      <w:divBdr>
        <w:top w:val="none" w:sz="0" w:space="0" w:color="auto"/>
        <w:left w:val="none" w:sz="0" w:space="0" w:color="auto"/>
        <w:bottom w:val="none" w:sz="0" w:space="0" w:color="auto"/>
        <w:right w:val="none" w:sz="0" w:space="0" w:color="auto"/>
      </w:divBdr>
    </w:div>
    <w:div w:id="327247131">
      <w:bodyDiv w:val="1"/>
      <w:marLeft w:val="0"/>
      <w:marRight w:val="0"/>
      <w:marTop w:val="0"/>
      <w:marBottom w:val="0"/>
      <w:divBdr>
        <w:top w:val="none" w:sz="0" w:space="0" w:color="auto"/>
        <w:left w:val="none" w:sz="0" w:space="0" w:color="auto"/>
        <w:bottom w:val="none" w:sz="0" w:space="0" w:color="auto"/>
        <w:right w:val="none" w:sz="0" w:space="0" w:color="auto"/>
      </w:divBdr>
    </w:div>
    <w:div w:id="335966310">
      <w:bodyDiv w:val="1"/>
      <w:marLeft w:val="0"/>
      <w:marRight w:val="0"/>
      <w:marTop w:val="0"/>
      <w:marBottom w:val="0"/>
      <w:divBdr>
        <w:top w:val="none" w:sz="0" w:space="0" w:color="auto"/>
        <w:left w:val="none" w:sz="0" w:space="0" w:color="auto"/>
        <w:bottom w:val="none" w:sz="0" w:space="0" w:color="auto"/>
        <w:right w:val="none" w:sz="0" w:space="0" w:color="auto"/>
      </w:divBdr>
    </w:div>
    <w:div w:id="343672620">
      <w:bodyDiv w:val="1"/>
      <w:marLeft w:val="0"/>
      <w:marRight w:val="0"/>
      <w:marTop w:val="0"/>
      <w:marBottom w:val="0"/>
      <w:divBdr>
        <w:top w:val="none" w:sz="0" w:space="0" w:color="auto"/>
        <w:left w:val="none" w:sz="0" w:space="0" w:color="auto"/>
        <w:bottom w:val="none" w:sz="0" w:space="0" w:color="auto"/>
        <w:right w:val="none" w:sz="0" w:space="0" w:color="auto"/>
      </w:divBdr>
    </w:div>
    <w:div w:id="350764024">
      <w:bodyDiv w:val="1"/>
      <w:marLeft w:val="0"/>
      <w:marRight w:val="0"/>
      <w:marTop w:val="0"/>
      <w:marBottom w:val="0"/>
      <w:divBdr>
        <w:top w:val="none" w:sz="0" w:space="0" w:color="auto"/>
        <w:left w:val="none" w:sz="0" w:space="0" w:color="auto"/>
        <w:bottom w:val="none" w:sz="0" w:space="0" w:color="auto"/>
        <w:right w:val="none" w:sz="0" w:space="0" w:color="auto"/>
      </w:divBdr>
    </w:div>
    <w:div w:id="351803420">
      <w:bodyDiv w:val="1"/>
      <w:marLeft w:val="0"/>
      <w:marRight w:val="0"/>
      <w:marTop w:val="0"/>
      <w:marBottom w:val="0"/>
      <w:divBdr>
        <w:top w:val="none" w:sz="0" w:space="0" w:color="auto"/>
        <w:left w:val="none" w:sz="0" w:space="0" w:color="auto"/>
        <w:bottom w:val="none" w:sz="0" w:space="0" w:color="auto"/>
        <w:right w:val="none" w:sz="0" w:space="0" w:color="auto"/>
      </w:divBdr>
    </w:div>
    <w:div w:id="356122629">
      <w:bodyDiv w:val="1"/>
      <w:marLeft w:val="0"/>
      <w:marRight w:val="0"/>
      <w:marTop w:val="0"/>
      <w:marBottom w:val="0"/>
      <w:divBdr>
        <w:top w:val="none" w:sz="0" w:space="0" w:color="auto"/>
        <w:left w:val="none" w:sz="0" w:space="0" w:color="auto"/>
        <w:bottom w:val="none" w:sz="0" w:space="0" w:color="auto"/>
        <w:right w:val="none" w:sz="0" w:space="0" w:color="auto"/>
      </w:divBdr>
    </w:div>
    <w:div w:id="359550401">
      <w:bodyDiv w:val="1"/>
      <w:marLeft w:val="0"/>
      <w:marRight w:val="0"/>
      <w:marTop w:val="0"/>
      <w:marBottom w:val="0"/>
      <w:divBdr>
        <w:top w:val="none" w:sz="0" w:space="0" w:color="auto"/>
        <w:left w:val="none" w:sz="0" w:space="0" w:color="auto"/>
        <w:bottom w:val="none" w:sz="0" w:space="0" w:color="auto"/>
        <w:right w:val="none" w:sz="0" w:space="0" w:color="auto"/>
      </w:divBdr>
    </w:div>
    <w:div w:id="376441712">
      <w:bodyDiv w:val="1"/>
      <w:marLeft w:val="0"/>
      <w:marRight w:val="0"/>
      <w:marTop w:val="0"/>
      <w:marBottom w:val="0"/>
      <w:divBdr>
        <w:top w:val="none" w:sz="0" w:space="0" w:color="auto"/>
        <w:left w:val="none" w:sz="0" w:space="0" w:color="auto"/>
        <w:bottom w:val="none" w:sz="0" w:space="0" w:color="auto"/>
        <w:right w:val="none" w:sz="0" w:space="0" w:color="auto"/>
      </w:divBdr>
    </w:div>
    <w:div w:id="382678660">
      <w:bodyDiv w:val="1"/>
      <w:marLeft w:val="0"/>
      <w:marRight w:val="0"/>
      <w:marTop w:val="0"/>
      <w:marBottom w:val="0"/>
      <w:divBdr>
        <w:top w:val="none" w:sz="0" w:space="0" w:color="auto"/>
        <w:left w:val="none" w:sz="0" w:space="0" w:color="auto"/>
        <w:bottom w:val="none" w:sz="0" w:space="0" w:color="auto"/>
        <w:right w:val="none" w:sz="0" w:space="0" w:color="auto"/>
      </w:divBdr>
    </w:div>
    <w:div w:id="434591700">
      <w:bodyDiv w:val="1"/>
      <w:marLeft w:val="0"/>
      <w:marRight w:val="0"/>
      <w:marTop w:val="0"/>
      <w:marBottom w:val="0"/>
      <w:divBdr>
        <w:top w:val="none" w:sz="0" w:space="0" w:color="auto"/>
        <w:left w:val="none" w:sz="0" w:space="0" w:color="auto"/>
        <w:bottom w:val="none" w:sz="0" w:space="0" w:color="auto"/>
        <w:right w:val="none" w:sz="0" w:space="0" w:color="auto"/>
      </w:divBdr>
    </w:div>
    <w:div w:id="436676882">
      <w:bodyDiv w:val="1"/>
      <w:marLeft w:val="0"/>
      <w:marRight w:val="0"/>
      <w:marTop w:val="0"/>
      <w:marBottom w:val="0"/>
      <w:divBdr>
        <w:top w:val="none" w:sz="0" w:space="0" w:color="auto"/>
        <w:left w:val="none" w:sz="0" w:space="0" w:color="auto"/>
        <w:bottom w:val="none" w:sz="0" w:space="0" w:color="auto"/>
        <w:right w:val="none" w:sz="0" w:space="0" w:color="auto"/>
      </w:divBdr>
    </w:div>
    <w:div w:id="439566800">
      <w:bodyDiv w:val="1"/>
      <w:marLeft w:val="0"/>
      <w:marRight w:val="0"/>
      <w:marTop w:val="0"/>
      <w:marBottom w:val="0"/>
      <w:divBdr>
        <w:top w:val="none" w:sz="0" w:space="0" w:color="auto"/>
        <w:left w:val="none" w:sz="0" w:space="0" w:color="auto"/>
        <w:bottom w:val="none" w:sz="0" w:space="0" w:color="auto"/>
        <w:right w:val="none" w:sz="0" w:space="0" w:color="auto"/>
      </w:divBdr>
    </w:div>
    <w:div w:id="444469151">
      <w:bodyDiv w:val="1"/>
      <w:marLeft w:val="0"/>
      <w:marRight w:val="0"/>
      <w:marTop w:val="0"/>
      <w:marBottom w:val="0"/>
      <w:divBdr>
        <w:top w:val="none" w:sz="0" w:space="0" w:color="auto"/>
        <w:left w:val="none" w:sz="0" w:space="0" w:color="auto"/>
        <w:bottom w:val="none" w:sz="0" w:space="0" w:color="auto"/>
        <w:right w:val="none" w:sz="0" w:space="0" w:color="auto"/>
      </w:divBdr>
    </w:div>
    <w:div w:id="449320068">
      <w:bodyDiv w:val="1"/>
      <w:marLeft w:val="0"/>
      <w:marRight w:val="0"/>
      <w:marTop w:val="0"/>
      <w:marBottom w:val="0"/>
      <w:divBdr>
        <w:top w:val="none" w:sz="0" w:space="0" w:color="auto"/>
        <w:left w:val="none" w:sz="0" w:space="0" w:color="auto"/>
        <w:bottom w:val="none" w:sz="0" w:space="0" w:color="auto"/>
        <w:right w:val="none" w:sz="0" w:space="0" w:color="auto"/>
      </w:divBdr>
    </w:div>
    <w:div w:id="459570246">
      <w:bodyDiv w:val="1"/>
      <w:marLeft w:val="0"/>
      <w:marRight w:val="0"/>
      <w:marTop w:val="0"/>
      <w:marBottom w:val="0"/>
      <w:divBdr>
        <w:top w:val="none" w:sz="0" w:space="0" w:color="auto"/>
        <w:left w:val="none" w:sz="0" w:space="0" w:color="auto"/>
        <w:bottom w:val="none" w:sz="0" w:space="0" w:color="auto"/>
        <w:right w:val="none" w:sz="0" w:space="0" w:color="auto"/>
      </w:divBdr>
    </w:div>
    <w:div w:id="482114734">
      <w:bodyDiv w:val="1"/>
      <w:marLeft w:val="0"/>
      <w:marRight w:val="0"/>
      <w:marTop w:val="0"/>
      <w:marBottom w:val="0"/>
      <w:divBdr>
        <w:top w:val="none" w:sz="0" w:space="0" w:color="auto"/>
        <w:left w:val="none" w:sz="0" w:space="0" w:color="auto"/>
        <w:bottom w:val="none" w:sz="0" w:space="0" w:color="auto"/>
        <w:right w:val="none" w:sz="0" w:space="0" w:color="auto"/>
      </w:divBdr>
    </w:div>
    <w:div w:id="491873348">
      <w:bodyDiv w:val="1"/>
      <w:marLeft w:val="0"/>
      <w:marRight w:val="0"/>
      <w:marTop w:val="0"/>
      <w:marBottom w:val="0"/>
      <w:divBdr>
        <w:top w:val="none" w:sz="0" w:space="0" w:color="auto"/>
        <w:left w:val="none" w:sz="0" w:space="0" w:color="auto"/>
        <w:bottom w:val="none" w:sz="0" w:space="0" w:color="auto"/>
        <w:right w:val="none" w:sz="0" w:space="0" w:color="auto"/>
      </w:divBdr>
    </w:div>
    <w:div w:id="514075680">
      <w:bodyDiv w:val="1"/>
      <w:marLeft w:val="0"/>
      <w:marRight w:val="0"/>
      <w:marTop w:val="0"/>
      <w:marBottom w:val="0"/>
      <w:divBdr>
        <w:top w:val="none" w:sz="0" w:space="0" w:color="auto"/>
        <w:left w:val="none" w:sz="0" w:space="0" w:color="auto"/>
        <w:bottom w:val="none" w:sz="0" w:space="0" w:color="auto"/>
        <w:right w:val="none" w:sz="0" w:space="0" w:color="auto"/>
      </w:divBdr>
    </w:div>
    <w:div w:id="527446939">
      <w:bodyDiv w:val="1"/>
      <w:marLeft w:val="0"/>
      <w:marRight w:val="0"/>
      <w:marTop w:val="0"/>
      <w:marBottom w:val="0"/>
      <w:divBdr>
        <w:top w:val="none" w:sz="0" w:space="0" w:color="auto"/>
        <w:left w:val="none" w:sz="0" w:space="0" w:color="auto"/>
        <w:bottom w:val="none" w:sz="0" w:space="0" w:color="auto"/>
        <w:right w:val="none" w:sz="0" w:space="0" w:color="auto"/>
      </w:divBdr>
    </w:div>
    <w:div w:id="532427324">
      <w:bodyDiv w:val="1"/>
      <w:marLeft w:val="0"/>
      <w:marRight w:val="0"/>
      <w:marTop w:val="0"/>
      <w:marBottom w:val="0"/>
      <w:divBdr>
        <w:top w:val="none" w:sz="0" w:space="0" w:color="auto"/>
        <w:left w:val="none" w:sz="0" w:space="0" w:color="auto"/>
        <w:bottom w:val="none" w:sz="0" w:space="0" w:color="auto"/>
        <w:right w:val="none" w:sz="0" w:space="0" w:color="auto"/>
      </w:divBdr>
    </w:div>
    <w:div w:id="538009242">
      <w:bodyDiv w:val="1"/>
      <w:marLeft w:val="0"/>
      <w:marRight w:val="0"/>
      <w:marTop w:val="0"/>
      <w:marBottom w:val="0"/>
      <w:divBdr>
        <w:top w:val="none" w:sz="0" w:space="0" w:color="auto"/>
        <w:left w:val="none" w:sz="0" w:space="0" w:color="auto"/>
        <w:bottom w:val="none" w:sz="0" w:space="0" w:color="auto"/>
        <w:right w:val="none" w:sz="0" w:space="0" w:color="auto"/>
      </w:divBdr>
    </w:div>
    <w:div w:id="539587641">
      <w:bodyDiv w:val="1"/>
      <w:marLeft w:val="0"/>
      <w:marRight w:val="0"/>
      <w:marTop w:val="0"/>
      <w:marBottom w:val="0"/>
      <w:divBdr>
        <w:top w:val="none" w:sz="0" w:space="0" w:color="auto"/>
        <w:left w:val="none" w:sz="0" w:space="0" w:color="auto"/>
        <w:bottom w:val="none" w:sz="0" w:space="0" w:color="auto"/>
        <w:right w:val="none" w:sz="0" w:space="0" w:color="auto"/>
      </w:divBdr>
    </w:div>
    <w:div w:id="543635862">
      <w:bodyDiv w:val="1"/>
      <w:marLeft w:val="0"/>
      <w:marRight w:val="0"/>
      <w:marTop w:val="0"/>
      <w:marBottom w:val="0"/>
      <w:divBdr>
        <w:top w:val="none" w:sz="0" w:space="0" w:color="auto"/>
        <w:left w:val="none" w:sz="0" w:space="0" w:color="auto"/>
        <w:bottom w:val="none" w:sz="0" w:space="0" w:color="auto"/>
        <w:right w:val="none" w:sz="0" w:space="0" w:color="auto"/>
      </w:divBdr>
    </w:div>
    <w:div w:id="554319926">
      <w:bodyDiv w:val="1"/>
      <w:marLeft w:val="0"/>
      <w:marRight w:val="0"/>
      <w:marTop w:val="0"/>
      <w:marBottom w:val="0"/>
      <w:divBdr>
        <w:top w:val="none" w:sz="0" w:space="0" w:color="auto"/>
        <w:left w:val="none" w:sz="0" w:space="0" w:color="auto"/>
        <w:bottom w:val="none" w:sz="0" w:space="0" w:color="auto"/>
        <w:right w:val="none" w:sz="0" w:space="0" w:color="auto"/>
      </w:divBdr>
    </w:div>
    <w:div w:id="555167063">
      <w:bodyDiv w:val="1"/>
      <w:marLeft w:val="0"/>
      <w:marRight w:val="0"/>
      <w:marTop w:val="0"/>
      <w:marBottom w:val="0"/>
      <w:divBdr>
        <w:top w:val="none" w:sz="0" w:space="0" w:color="auto"/>
        <w:left w:val="none" w:sz="0" w:space="0" w:color="auto"/>
        <w:bottom w:val="none" w:sz="0" w:space="0" w:color="auto"/>
        <w:right w:val="none" w:sz="0" w:space="0" w:color="auto"/>
      </w:divBdr>
    </w:div>
    <w:div w:id="561330469">
      <w:bodyDiv w:val="1"/>
      <w:marLeft w:val="0"/>
      <w:marRight w:val="0"/>
      <w:marTop w:val="0"/>
      <w:marBottom w:val="0"/>
      <w:divBdr>
        <w:top w:val="none" w:sz="0" w:space="0" w:color="auto"/>
        <w:left w:val="none" w:sz="0" w:space="0" w:color="auto"/>
        <w:bottom w:val="none" w:sz="0" w:space="0" w:color="auto"/>
        <w:right w:val="none" w:sz="0" w:space="0" w:color="auto"/>
      </w:divBdr>
    </w:div>
    <w:div w:id="562177747">
      <w:bodyDiv w:val="1"/>
      <w:marLeft w:val="0"/>
      <w:marRight w:val="0"/>
      <w:marTop w:val="0"/>
      <w:marBottom w:val="0"/>
      <w:divBdr>
        <w:top w:val="none" w:sz="0" w:space="0" w:color="auto"/>
        <w:left w:val="none" w:sz="0" w:space="0" w:color="auto"/>
        <w:bottom w:val="none" w:sz="0" w:space="0" w:color="auto"/>
        <w:right w:val="none" w:sz="0" w:space="0" w:color="auto"/>
      </w:divBdr>
    </w:div>
    <w:div w:id="562835834">
      <w:bodyDiv w:val="1"/>
      <w:marLeft w:val="0"/>
      <w:marRight w:val="0"/>
      <w:marTop w:val="0"/>
      <w:marBottom w:val="0"/>
      <w:divBdr>
        <w:top w:val="none" w:sz="0" w:space="0" w:color="auto"/>
        <w:left w:val="none" w:sz="0" w:space="0" w:color="auto"/>
        <w:bottom w:val="none" w:sz="0" w:space="0" w:color="auto"/>
        <w:right w:val="none" w:sz="0" w:space="0" w:color="auto"/>
      </w:divBdr>
    </w:div>
    <w:div w:id="567348542">
      <w:bodyDiv w:val="1"/>
      <w:marLeft w:val="0"/>
      <w:marRight w:val="0"/>
      <w:marTop w:val="0"/>
      <w:marBottom w:val="0"/>
      <w:divBdr>
        <w:top w:val="none" w:sz="0" w:space="0" w:color="auto"/>
        <w:left w:val="none" w:sz="0" w:space="0" w:color="auto"/>
        <w:bottom w:val="none" w:sz="0" w:space="0" w:color="auto"/>
        <w:right w:val="none" w:sz="0" w:space="0" w:color="auto"/>
      </w:divBdr>
    </w:div>
    <w:div w:id="582030553">
      <w:bodyDiv w:val="1"/>
      <w:marLeft w:val="0"/>
      <w:marRight w:val="0"/>
      <w:marTop w:val="0"/>
      <w:marBottom w:val="0"/>
      <w:divBdr>
        <w:top w:val="none" w:sz="0" w:space="0" w:color="auto"/>
        <w:left w:val="none" w:sz="0" w:space="0" w:color="auto"/>
        <w:bottom w:val="none" w:sz="0" w:space="0" w:color="auto"/>
        <w:right w:val="none" w:sz="0" w:space="0" w:color="auto"/>
      </w:divBdr>
    </w:div>
    <w:div w:id="584460410">
      <w:bodyDiv w:val="1"/>
      <w:marLeft w:val="0"/>
      <w:marRight w:val="0"/>
      <w:marTop w:val="0"/>
      <w:marBottom w:val="0"/>
      <w:divBdr>
        <w:top w:val="none" w:sz="0" w:space="0" w:color="auto"/>
        <w:left w:val="none" w:sz="0" w:space="0" w:color="auto"/>
        <w:bottom w:val="none" w:sz="0" w:space="0" w:color="auto"/>
        <w:right w:val="none" w:sz="0" w:space="0" w:color="auto"/>
      </w:divBdr>
    </w:div>
    <w:div w:id="599875885">
      <w:bodyDiv w:val="1"/>
      <w:marLeft w:val="0"/>
      <w:marRight w:val="0"/>
      <w:marTop w:val="0"/>
      <w:marBottom w:val="0"/>
      <w:divBdr>
        <w:top w:val="none" w:sz="0" w:space="0" w:color="auto"/>
        <w:left w:val="none" w:sz="0" w:space="0" w:color="auto"/>
        <w:bottom w:val="none" w:sz="0" w:space="0" w:color="auto"/>
        <w:right w:val="none" w:sz="0" w:space="0" w:color="auto"/>
      </w:divBdr>
    </w:div>
    <w:div w:id="614866498">
      <w:bodyDiv w:val="1"/>
      <w:marLeft w:val="0"/>
      <w:marRight w:val="0"/>
      <w:marTop w:val="0"/>
      <w:marBottom w:val="0"/>
      <w:divBdr>
        <w:top w:val="none" w:sz="0" w:space="0" w:color="auto"/>
        <w:left w:val="none" w:sz="0" w:space="0" w:color="auto"/>
        <w:bottom w:val="none" w:sz="0" w:space="0" w:color="auto"/>
        <w:right w:val="none" w:sz="0" w:space="0" w:color="auto"/>
      </w:divBdr>
    </w:div>
    <w:div w:id="617184674">
      <w:bodyDiv w:val="1"/>
      <w:marLeft w:val="0"/>
      <w:marRight w:val="0"/>
      <w:marTop w:val="0"/>
      <w:marBottom w:val="0"/>
      <w:divBdr>
        <w:top w:val="none" w:sz="0" w:space="0" w:color="auto"/>
        <w:left w:val="none" w:sz="0" w:space="0" w:color="auto"/>
        <w:bottom w:val="none" w:sz="0" w:space="0" w:color="auto"/>
        <w:right w:val="none" w:sz="0" w:space="0" w:color="auto"/>
      </w:divBdr>
    </w:div>
    <w:div w:id="618994149">
      <w:bodyDiv w:val="1"/>
      <w:marLeft w:val="0"/>
      <w:marRight w:val="0"/>
      <w:marTop w:val="0"/>
      <w:marBottom w:val="0"/>
      <w:divBdr>
        <w:top w:val="none" w:sz="0" w:space="0" w:color="auto"/>
        <w:left w:val="none" w:sz="0" w:space="0" w:color="auto"/>
        <w:bottom w:val="none" w:sz="0" w:space="0" w:color="auto"/>
        <w:right w:val="none" w:sz="0" w:space="0" w:color="auto"/>
      </w:divBdr>
    </w:div>
    <w:div w:id="622617733">
      <w:bodyDiv w:val="1"/>
      <w:marLeft w:val="0"/>
      <w:marRight w:val="0"/>
      <w:marTop w:val="0"/>
      <w:marBottom w:val="0"/>
      <w:divBdr>
        <w:top w:val="none" w:sz="0" w:space="0" w:color="auto"/>
        <w:left w:val="none" w:sz="0" w:space="0" w:color="auto"/>
        <w:bottom w:val="none" w:sz="0" w:space="0" w:color="auto"/>
        <w:right w:val="none" w:sz="0" w:space="0" w:color="auto"/>
      </w:divBdr>
    </w:div>
    <w:div w:id="626087709">
      <w:bodyDiv w:val="1"/>
      <w:marLeft w:val="0"/>
      <w:marRight w:val="0"/>
      <w:marTop w:val="0"/>
      <w:marBottom w:val="0"/>
      <w:divBdr>
        <w:top w:val="none" w:sz="0" w:space="0" w:color="auto"/>
        <w:left w:val="none" w:sz="0" w:space="0" w:color="auto"/>
        <w:bottom w:val="none" w:sz="0" w:space="0" w:color="auto"/>
        <w:right w:val="none" w:sz="0" w:space="0" w:color="auto"/>
      </w:divBdr>
    </w:div>
    <w:div w:id="630208968">
      <w:bodyDiv w:val="1"/>
      <w:marLeft w:val="0"/>
      <w:marRight w:val="0"/>
      <w:marTop w:val="0"/>
      <w:marBottom w:val="0"/>
      <w:divBdr>
        <w:top w:val="none" w:sz="0" w:space="0" w:color="auto"/>
        <w:left w:val="none" w:sz="0" w:space="0" w:color="auto"/>
        <w:bottom w:val="none" w:sz="0" w:space="0" w:color="auto"/>
        <w:right w:val="none" w:sz="0" w:space="0" w:color="auto"/>
      </w:divBdr>
    </w:div>
    <w:div w:id="631717101">
      <w:bodyDiv w:val="1"/>
      <w:marLeft w:val="0"/>
      <w:marRight w:val="0"/>
      <w:marTop w:val="0"/>
      <w:marBottom w:val="0"/>
      <w:divBdr>
        <w:top w:val="none" w:sz="0" w:space="0" w:color="auto"/>
        <w:left w:val="none" w:sz="0" w:space="0" w:color="auto"/>
        <w:bottom w:val="none" w:sz="0" w:space="0" w:color="auto"/>
        <w:right w:val="none" w:sz="0" w:space="0" w:color="auto"/>
      </w:divBdr>
    </w:div>
    <w:div w:id="644092533">
      <w:bodyDiv w:val="1"/>
      <w:marLeft w:val="0"/>
      <w:marRight w:val="0"/>
      <w:marTop w:val="0"/>
      <w:marBottom w:val="0"/>
      <w:divBdr>
        <w:top w:val="none" w:sz="0" w:space="0" w:color="auto"/>
        <w:left w:val="none" w:sz="0" w:space="0" w:color="auto"/>
        <w:bottom w:val="none" w:sz="0" w:space="0" w:color="auto"/>
        <w:right w:val="none" w:sz="0" w:space="0" w:color="auto"/>
      </w:divBdr>
    </w:div>
    <w:div w:id="658457402">
      <w:bodyDiv w:val="1"/>
      <w:marLeft w:val="0"/>
      <w:marRight w:val="0"/>
      <w:marTop w:val="0"/>
      <w:marBottom w:val="0"/>
      <w:divBdr>
        <w:top w:val="none" w:sz="0" w:space="0" w:color="auto"/>
        <w:left w:val="none" w:sz="0" w:space="0" w:color="auto"/>
        <w:bottom w:val="none" w:sz="0" w:space="0" w:color="auto"/>
        <w:right w:val="none" w:sz="0" w:space="0" w:color="auto"/>
      </w:divBdr>
    </w:div>
    <w:div w:id="664632800">
      <w:bodyDiv w:val="1"/>
      <w:marLeft w:val="0"/>
      <w:marRight w:val="0"/>
      <w:marTop w:val="0"/>
      <w:marBottom w:val="0"/>
      <w:divBdr>
        <w:top w:val="none" w:sz="0" w:space="0" w:color="auto"/>
        <w:left w:val="none" w:sz="0" w:space="0" w:color="auto"/>
        <w:bottom w:val="none" w:sz="0" w:space="0" w:color="auto"/>
        <w:right w:val="none" w:sz="0" w:space="0" w:color="auto"/>
      </w:divBdr>
    </w:div>
    <w:div w:id="668210980">
      <w:bodyDiv w:val="1"/>
      <w:marLeft w:val="0"/>
      <w:marRight w:val="0"/>
      <w:marTop w:val="0"/>
      <w:marBottom w:val="0"/>
      <w:divBdr>
        <w:top w:val="none" w:sz="0" w:space="0" w:color="auto"/>
        <w:left w:val="none" w:sz="0" w:space="0" w:color="auto"/>
        <w:bottom w:val="none" w:sz="0" w:space="0" w:color="auto"/>
        <w:right w:val="none" w:sz="0" w:space="0" w:color="auto"/>
      </w:divBdr>
    </w:div>
    <w:div w:id="672074002">
      <w:bodyDiv w:val="1"/>
      <w:marLeft w:val="0"/>
      <w:marRight w:val="0"/>
      <w:marTop w:val="0"/>
      <w:marBottom w:val="0"/>
      <w:divBdr>
        <w:top w:val="none" w:sz="0" w:space="0" w:color="auto"/>
        <w:left w:val="none" w:sz="0" w:space="0" w:color="auto"/>
        <w:bottom w:val="none" w:sz="0" w:space="0" w:color="auto"/>
        <w:right w:val="none" w:sz="0" w:space="0" w:color="auto"/>
      </w:divBdr>
    </w:div>
    <w:div w:id="689335059">
      <w:bodyDiv w:val="1"/>
      <w:marLeft w:val="0"/>
      <w:marRight w:val="0"/>
      <w:marTop w:val="0"/>
      <w:marBottom w:val="0"/>
      <w:divBdr>
        <w:top w:val="none" w:sz="0" w:space="0" w:color="auto"/>
        <w:left w:val="none" w:sz="0" w:space="0" w:color="auto"/>
        <w:bottom w:val="none" w:sz="0" w:space="0" w:color="auto"/>
        <w:right w:val="none" w:sz="0" w:space="0" w:color="auto"/>
      </w:divBdr>
    </w:div>
    <w:div w:id="711423212">
      <w:bodyDiv w:val="1"/>
      <w:marLeft w:val="0"/>
      <w:marRight w:val="0"/>
      <w:marTop w:val="0"/>
      <w:marBottom w:val="0"/>
      <w:divBdr>
        <w:top w:val="none" w:sz="0" w:space="0" w:color="auto"/>
        <w:left w:val="none" w:sz="0" w:space="0" w:color="auto"/>
        <w:bottom w:val="none" w:sz="0" w:space="0" w:color="auto"/>
        <w:right w:val="none" w:sz="0" w:space="0" w:color="auto"/>
      </w:divBdr>
    </w:div>
    <w:div w:id="724334810">
      <w:bodyDiv w:val="1"/>
      <w:marLeft w:val="0"/>
      <w:marRight w:val="0"/>
      <w:marTop w:val="0"/>
      <w:marBottom w:val="0"/>
      <w:divBdr>
        <w:top w:val="none" w:sz="0" w:space="0" w:color="auto"/>
        <w:left w:val="none" w:sz="0" w:space="0" w:color="auto"/>
        <w:bottom w:val="none" w:sz="0" w:space="0" w:color="auto"/>
        <w:right w:val="none" w:sz="0" w:space="0" w:color="auto"/>
      </w:divBdr>
    </w:div>
    <w:div w:id="731003061">
      <w:bodyDiv w:val="1"/>
      <w:marLeft w:val="0"/>
      <w:marRight w:val="0"/>
      <w:marTop w:val="0"/>
      <w:marBottom w:val="0"/>
      <w:divBdr>
        <w:top w:val="none" w:sz="0" w:space="0" w:color="auto"/>
        <w:left w:val="none" w:sz="0" w:space="0" w:color="auto"/>
        <w:bottom w:val="none" w:sz="0" w:space="0" w:color="auto"/>
        <w:right w:val="none" w:sz="0" w:space="0" w:color="auto"/>
      </w:divBdr>
    </w:div>
    <w:div w:id="743379258">
      <w:bodyDiv w:val="1"/>
      <w:marLeft w:val="0"/>
      <w:marRight w:val="0"/>
      <w:marTop w:val="0"/>
      <w:marBottom w:val="0"/>
      <w:divBdr>
        <w:top w:val="none" w:sz="0" w:space="0" w:color="auto"/>
        <w:left w:val="none" w:sz="0" w:space="0" w:color="auto"/>
        <w:bottom w:val="none" w:sz="0" w:space="0" w:color="auto"/>
        <w:right w:val="none" w:sz="0" w:space="0" w:color="auto"/>
      </w:divBdr>
    </w:div>
    <w:div w:id="743531383">
      <w:bodyDiv w:val="1"/>
      <w:marLeft w:val="0"/>
      <w:marRight w:val="0"/>
      <w:marTop w:val="0"/>
      <w:marBottom w:val="0"/>
      <w:divBdr>
        <w:top w:val="none" w:sz="0" w:space="0" w:color="auto"/>
        <w:left w:val="none" w:sz="0" w:space="0" w:color="auto"/>
        <w:bottom w:val="none" w:sz="0" w:space="0" w:color="auto"/>
        <w:right w:val="none" w:sz="0" w:space="0" w:color="auto"/>
      </w:divBdr>
    </w:div>
    <w:div w:id="745028420">
      <w:bodyDiv w:val="1"/>
      <w:marLeft w:val="0"/>
      <w:marRight w:val="0"/>
      <w:marTop w:val="0"/>
      <w:marBottom w:val="0"/>
      <w:divBdr>
        <w:top w:val="none" w:sz="0" w:space="0" w:color="auto"/>
        <w:left w:val="none" w:sz="0" w:space="0" w:color="auto"/>
        <w:bottom w:val="none" w:sz="0" w:space="0" w:color="auto"/>
        <w:right w:val="none" w:sz="0" w:space="0" w:color="auto"/>
      </w:divBdr>
    </w:div>
    <w:div w:id="752631007">
      <w:bodyDiv w:val="1"/>
      <w:marLeft w:val="0"/>
      <w:marRight w:val="0"/>
      <w:marTop w:val="0"/>
      <w:marBottom w:val="0"/>
      <w:divBdr>
        <w:top w:val="none" w:sz="0" w:space="0" w:color="auto"/>
        <w:left w:val="none" w:sz="0" w:space="0" w:color="auto"/>
        <w:bottom w:val="none" w:sz="0" w:space="0" w:color="auto"/>
        <w:right w:val="none" w:sz="0" w:space="0" w:color="auto"/>
      </w:divBdr>
    </w:div>
    <w:div w:id="752823989">
      <w:bodyDiv w:val="1"/>
      <w:marLeft w:val="0"/>
      <w:marRight w:val="0"/>
      <w:marTop w:val="0"/>
      <w:marBottom w:val="0"/>
      <w:divBdr>
        <w:top w:val="none" w:sz="0" w:space="0" w:color="auto"/>
        <w:left w:val="none" w:sz="0" w:space="0" w:color="auto"/>
        <w:bottom w:val="none" w:sz="0" w:space="0" w:color="auto"/>
        <w:right w:val="none" w:sz="0" w:space="0" w:color="auto"/>
      </w:divBdr>
    </w:div>
    <w:div w:id="780033350">
      <w:bodyDiv w:val="1"/>
      <w:marLeft w:val="0"/>
      <w:marRight w:val="0"/>
      <w:marTop w:val="0"/>
      <w:marBottom w:val="0"/>
      <w:divBdr>
        <w:top w:val="none" w:sz="0" w:space="0" w:color="auto"/>
        <w:left w:val="none" w:sz="0" w:space="0" w:color="auto"/>
        <w:bottom w:val="none" w:sz="0" w:space="0" w:color="auto"/>
        <w:right w:val="none" w:sz="0" w:space="0" w:color="auto"/>
      </w:divBdr>
    </w:div>
    <w:div w:id="783422135">
      <w:bodyDiv w:val="1"/>
      <w:marLeft w:val="0"/>
      <w:marRight w:val="0"/>
      <w:marTop w:val="0"/>
      <w:marBottom w:val="0"/>
      <w:divBdr>
        <w:top w:val="none" w:sz="0" w:space="0" w:color="auto"/>
        <w:left w:val="none" w:sz="0" w:space="0" w:color="auto"/>
        <w:bottom w:val="none" w:sz="0" w:space="0" w:color="auto"/>
        <w:right w:val="none" w:sz="0" w:space="0" w:color="auto"/>
      </w:divBdr>
    </w:div>
    <w:div w:id="795221661">
      <w:bodyDiv w:val="1"/>
      <w:marLeft w:val="0"/>
      <w:marRight w:val="0"/>
      <w:marTop w:val="0"/>
      <w:marBottom w:val="0"/>
      <w:divBdr>
        <w:top w:val="none" w:sz="0" w:space="0" w:color="auto"/>
        <w:left w:val="none" w:sz="0" w:space="0" w:color="auto"/>
        <w:bottom w:val="none" w:sz="0" w:space="0" w:color="auto"/>
        <w:right w:val="none" w:sz="0" w:space="0" w:color="auto"/>
      </w:divBdr>
    </w:div>
    <w:div w:id="798259401">
      <w:bodyDiv w:val="1"/>
      <w:marLeft w:val="0"/>
      <w:marRight w:val="0"/>
      <w:marTop w:val="0"/>
      <w:marBottom w:val="0"/>
      <w:divBdr>
        <w:top w:val="none" w:sz="0" w:space="0" w:color="auto"/>
        <w:left w:val="none" w:sz="0" w:space="0" w:color="auto"/>
        <w:bottom w:val="none" w:sz="0" w:space="0" w:color="auto"/>
        <w:right w:val="none" w:sz="0" w:space="0" w:color="auto"/>
      </w:divBdr>
    </w:div>
    <w:div w:id="804392586">
      <w:bodyDiv w:val="1"/>
      <w:marLeft w:val="0"/>
      <w:marRight w:val="0"/>
      <w:marTop w:val="0"/>
      <w:marBottom w:val="0"/>
      <w:divBdr>
        <w:top w:val="none" w:sz="0" w:space="0" w:color="auto"/>
        <w:left w:val="none" w:sz="0" w:space="0" w:color="auto"/>
        <w:bottom w:val="none" w:sz="0" w:space="0" w:color="auto"/>
        <w:right w:val="none" w:sz="0" w:space="0" w:color="auto"/>
      </w:divBdr>
    </w:div>
    <w:div w:id="812671588">
      <w:bodyDiv w:val="1"/>
      <w:marLeft w:val="0"/>
      <w:marRight w:val="0"/>
      <w:marTop w:val="0"/>
      <w:marBottom w:val="0"/>
      <w:divBdr>
        <w:top w:val="none" w:sz="0" w:space="0" w:color="auto"/>
        <w:left w:val="none" w:sz="0" w:space="0" w:color="auto"/>
        <w:bottom w:val="none" w:sz="0" w:space="0" w:color="auto"/>
        <w:right w:val="none" w:sz="0" w:space="0" w:color="auto"/>
      </w:divBdr>
    </w:div>
    <w:div w:id="823546704">
      <w:bodyDiv w:val="1"/>
      <w:marLeft w:val="0"/>
      <w:marRight w:val="0"/>
      <w:marTop w:val="0"/>
      <w:marBottom w:val="0"/>
      <w:divBdr>
        <w:top w:val="none" w:sz="0" w:space="0" w:color="auto"/>
        <w:left w:val="none" w:sz="0" w:space="0" w:color="auto"/>
        <w:bottom w:val="none" w:sz="0" w:space="0" w:color="auto"/>
        <w:right w:val="none" w:sz="0" w:space="0" w:color="auto"/>
      </w:divBdr>
    </w:div>
    <w:div w:id="824009702">
      <w:bodyDiv w:val="1"/>
      <w:marLeft w:val="0"/>
      <w:marRight w:val="0"/>
      <w:marTop w:val="0"/>
      <w:marBottom w:val="0"/>
      <w:divBdr>
        <w:top w:val="none" w:sz="0" w:space="0" w:color="auto"/>
        <w:left w:val="none" w:sz="0" w:space="0" w:color="auto"/>
        <w:bottom w:val="none" w:sz="0" w:space="0" w:color="auto"/>
        <w:right w:val="none" w:sz="0" w:space="0" w:color="auto"/>
      </w:divBdr>
    </w:div>
    <w:div w:id="834764294">
      <w:bodyDiv w:val="1"/>
      <w:marLeft w:val="0"/>
      <w:marRight w:val="0"/>
      <w:marTop w:val="0"/>
      <w:marBottom w:val="0"/>
      <w:divBdr>
        <w:top w:val="none" w:sz="0" w:space="0" w:color="auto"/>
        <w:left w:val="none" w:sz="0" w:space="0" w:color="auto"/>
        <w:bottom w:val="none" w:sz="0" w:space="0" w:color="auto"/>
        <w:right w:val="none" w:sz="0" w:space="0" w:color="auto"/>
      </w:divBdr>
    </w:div>
    <w:div w:id="846096364">
      <w:bodyDiv w:val="1"/>
      <w:marLeft w:val="0"/>
      <w:marRight w:val="0"/>
      <w:marTop w:val="0"/>
      <w:marBottom w:val="0"/>
      <w:divBdr>
        <w:top w:val="none" w:sz="0" w:space="0" w:color="auto"/>
        <w:left w:val="none" w:sz="0" w:space="0" w:color="auto"/>
        <w:bottom w:val="none" w:sz="0" w:space="0" w:color="auto"/>
        <w:right w:val="none" w:sz="0" w:space="0" w:color="auto"/>
      </w:divBdr>
    </w:div>
    <w:div w:id="854343238">
      <w:bodyDiv w:val="1"/>
      <w:marLeft w:val="0"/>
      <w:marRight w:val="0"/>
      <w:marTop w:val="0"/>
      <w:marBottom w:val="0"/>
      <w:divBdr>
        <w:top w:val="none" w:sz="0" w:space="0" w:color="auto"/>
        <w:left w:val="none" w:sz="0" w:space="0" w:color="auto"/>
        <w:bottom w:val="none" w:sz="0" w:space="0" w:color="auto"/>
        <w:right w:val="none" w:sz="0" w:space="0" w:color="auto"/>
      </w:divBdr>
    </w:div>
    <w:div w:id="862748483">
      <w:bodyDiv w:val="1"/>
      <w:marLeft w:val="0"/>
      <w:marRight w:val="0"/>
      <w:marTop w:val="0"/>
      <w:marBottom w:val="0"/>
      <w:divBdr>
        <w:top w:val="none" w:sz="0" w:space="0" w:color="auto"/>
        <w:left w:val="none" w:sz="0" w:space="0" w:color="auto"/>
        <w:bottom w:val="none" w:sz="0" w:space="0" w:color="auto"/>
        <w:right w:val="none" w:sz="0" w:space="0" w:color="auto"/>
      </w:divBdr>
    </w:div>
    <w:div w:id="891698419">
      <w:bodyDiv w:val="1"/>
      <w:marLeft w:val="0"/>
      <w:marRight w:val="0"/>
      <w:marTop w:val="0"/>
      <w:marBottom w:val="0"/>
      <w:divBdr>
        <w:top w:val="none" w:sz="0" w:space="0" w:color="auto"/>
        <w:left w:val="none" w:sz="0" w:space="0" w:color="auto"/>
        <w:bottom w:val="none" w:sz="0" w:space="0" w:color="auto"/>
        <w:right w:val="none" w:sz="0" w:space="0" w:color="auto"/>
      </w:divBdr>
    </w:div>
    <w:div w:id="892546610">
      <w:bodyDiv w:val="1"/>
      <w:marLeft w:val="0"/>
      <w:marRight w:val="0"/>
      <w:marTop w:val="0"/>
      <w:marBottom w:val="0"/>
      <w:divBdr>
        <w:top w:val="none" w:sz="0" w:space="0" w:color="auto"/>
        <w:left w:val="none" w:sz="0" w:space="0" w:color="auto"/>
        <w:bottom w:val="none" w:sz="0" w:space="0" w:color="auto"/>
        <w:right w:val="none" w:sz="0" w:space="0" w:color="auto"/>
      </w:divBdr>
    </w:div>
    <w:div w:id="895554242">
      <w:bodyDiv w:val="1"/>
      <w:marLeft w:val="0"/>
      <w:marRight w:val="0"/>
      <w:marTop w:val="0"/>
      <w:marBottom w:val="0"/>
      <w:divBdr>
        <w:top w:val="none" w:sz="0" w:space="0" w:color="auto"/>
        <w:left w:val="none" w:sz="0" w:space="0" w:color="auto"/>
        <w:bottom w:val="none" w:sz="0" w:space="0" w:color="auto"/>
        <w:right w:val="none" w:sz="0" w:space="0" w:color="auto"/>
      </w:divBdr>
    </w:div>
    <w:div w:id="903174891">
      <w:bodyDiv w:val="1"/>
      <w:marLeft w:val="0"/>
      <w:marRight w:val="0"/>
      <w:marTop w:val="0"/>
      <w:marBottom w:val="0"/>
      <w:divBdr>
        <w:top w:val="none" w:sz="0" w:space="0" w:color="auto"/>
        <w:left w:val="none" w:sz="0" w:space="0" w:color="auto"/>
        <w:bottom w:val="none" w:sz="0" w:space="0" w:color="auto"/>
        <w:right w:val="none" w:sz="0" w:space="0" w:color="auto"/>
      </w:divBdr>
    </w:div>
    <w:div w:id="907688413">
      <w:bodyDiv w:val="1"/>
      <w:marLeft w:val="0"/>
      <w:marRight w:val="0"/>
      <w:marTop w:val="0"/>
      <w:marBottom w:val="0"/>
      <w:divBdr>
        <w:top w:val="none" w:sz="0" w:space="0" w:color="auto"/>
        <w:left w:val="none" w:sz="0" w:space="0" w:color="auto"/>
        <w:bottom w:val="none" w:sz="0" w:space="0" w:color="auto"/>
        <w:right w:val="none" w:sz="0" w:space="0" w:color="auto"/>
      </w:divBdr>
    </w:div>
    <w:div w:id="927540498">
      <w:bodyDiv w:val="1"/>
      <w:marLeft w:val="0"/>
      <w:marRight w:val="0"/>
      <w:marTop w:val="0"/>
      <w:marBottom w:val="0"/>
      <w:divBdr>
        <w:top w:val="none" w:sz="0" w:space="0" w:color="auto"/>
        <w:left w:val="none" w:sz="0" w:space="0" w:color="auto"/>
        <w:bottom w:val="none" w:sz="0" w:space="0" w:color="auto"/>
        <w:right w:val="none" w:sz="0" w:space="0" w:color="auto"/>
      </w:divBdr>
    </w:div>
    <w:div w:id="928779665">
      <w:bodyDiv w:val="1"/>
      <w:marLeft w:val="0"/>
      <w:marRight w:val="0"/>
      <w:marTop w:val="0"/>
      <w:marBottom w:val="0"/>
      <w:divBdr>
        <w:top w:val="none" w:sz="0" w:space="0" w:color="auto"/>
        <w:left w:val="none" w:sz="0" w:space="0" w:color="auto"/>
        <w:bottom w:val="none" w:sz="0" w:space="0" w:color="auto"/>
        <w:right w:val="none" w:sz="0" w:space="0" w:color="auto"/>
      </w:divBdr>
    </w:div>
    <w:div w:id="954291796">
      <w:bodyDiv w:val="1"/>
      <w:marLeft w:val="0"/>
      <w:marRight w:val="0"/>
      <w:marTop w:val="0"/>
      <w:marBottom w:val="0"/>
      <w:divBdr>
        <w:top w:val="none" w:sz="0" w:space="0" w:color="auto"/>
        <w:left w:val="none" w:sz="0" w:space="0" w:color="auto"/>
        <w:bottom w:val="none" w:sz="0" w:space="0" w:color="auto"/>
        <w:right w:val="none" w:sz="0" w:space="0" w:color="auto"/>
      </w:divBdr>
    </w:div>
    <w:div w:id="959340392">
      <w:bodyDiv w:val="1"/>
      <w:marLeft w:val="0"/>
      <w:marRight w:val="0"/>
      <w:marTop w:val="0"/>
      <w:marBottom w:val="0"/>
      <w:divBdr>
        <w:top w:val="none" w:sz="0" w:space="0" w:color="auto"/>
        <w:left w:val="none" w:sz="0" w:space="0" w:color="auto"/>
        <w:bottom w:val="none" w:sz="0" w:space="0" w:color="auto"/>
        <w:right w:val="none" w:sz="0" w:space="0" w:color="auto"/>
      </w:divBdr>
    </w:div>
    <w:div w:id="965160386">
      <w:bodyDiv w:val="1"/>
      <w:marLeft w:val="0"/>
      <w:marRight w:val="0"/>
      <w:marTop w:val="0"/>
      <w:marBottom w:val="0"/>
      <w:divBdr>
        <w:top w:val="none" w:sz="0" w:space="0" w:color="auto"/>
        <w:left w:val="none" w:sz="0" w:space="0" w:color="auto"/>
        <w:bottom w:val="none" w:sz="0" w:space="0" w:color="auto"/>
        <w:right w:val="none" w:sz="0" w:space="0" w:color="auto"/>
      </w:divBdr>
    </w:div>
    <w:div w:id="982926194">
      <w:bodyDiv w:val="1"/>
      <w:marLeft w:val="0"/>
      <w:marRight w:val="0"/>
      <w:marTop w:val="0"/>
      <w:marBottom w:val="0"/>
      <w:divBdr>
        <w:top w:val="none" w:sz="0" w:space="0" w:color="auto"/>
        <w:left w:val="none" w:sz="0" w:space="0" w:color="auto"/>
        <w:bottom w:val="none" w:sz="0" w:space="0" w:color="auto"/>
        <w:right w:val="none" w:sz="0" w:space="0" w:color="auto"/>
      </w:divBdr>
    </w:div>
    <w:div w:id="998194056">
      <w:bodyDiv w:val="1"/>
      <w:marLeft w:val="0"/>
      <w:marRight w:val="0"/>
      <w:marTop w:val="0"/>
      <w:marBottom w:val="0"/>
      <w:divBdr>
        <w:top w:val="none" w:sz="0" w:space="0" w:color="auto"/>
        <w:left w:val="none" w:sz="0" w:space="0" w:color="auto"/>
        <w:bottom w:val="none" w:sz="0" w:space="0" w:color="auto"/>
        <w:right w:val="none" w:sz="0" w:space="0" w:color="auto"/>
      </w:divBdr>
    </w:div>
    <w:div w:id="1036195043">
      <w:bodyDiv w:val="1"/>
      <w:marLeft w:val="0"/>
      <w:marRight w:val="0"/>
      <w:marTop w:val="0"/>
      <w:marBottom w:val="0"/>
      <w:divBdr>
        <w:top w:val="none" w:sz="0" w:space="0" w:color="auto"/>
        <w:left w:val="none" w:sz="0" w:space="0" w:color="auto"/>
        <w:bottom w:val="none" w:sz="0" w:space="0" w:color="auto"/>
        <w:right w:val="none" w:sz="0" w:space="0" w:color="auto"/>
      </w:divBdr>
    </w:div>
    <w:div w:id="1037005481">
      <w:bodyDiv w:val="1"/>
      <w:marLeft w:val="0"/>
      <w:marRight w:val="0"/>
      <w:marTop w:val="0"/>
      <w:marBottom w:val="0"/>
      <w:divBdr>
        <w:top w:val="none" w:sz="0" w:space="0" w:color="auto"/>
        <w:left w:val="none" w:sz="0" w:space="0" w:color="auto"/>
        <w:bottom w:val="none" w:sz="0" w:space="0" w:color="auto"/>
        <w:right w:val="none" w:sz="0" w:space="0" w:color="auto"/>
      </w:divBdr>
    </w:div>
    <w:div w:id="1050419122">
      <w:bodyDiv w:val="1"/>
      <w:marLeft w:val="0"/>
      <w:marRight w:val="0"/>
      <w:marTop w:val="0"/>
      <w:marBottom w:val="0"/>
      <w:divBdr>
        <w:top w:val="none" w:sz="0" w:space="0" w:color="auto"/>
        <w:left w:val="none" w:sz="0" w:space="0" w:color="auto"/>
        <w:bottom w:val="none" w:sz="0" w:space="0" w:color="auto"/>
        <w:right w:val="none" w:sz="0" w:space="0" w:color="auto"/>
      </w:divBdr>
    </w:div>
    <w:div w:id="1060128669">
      <w:bodyDiv w:val="1"/>
      <w:marLeft w:val="0"/>
      <w:marRight w:val="0"/>
      <w:marTop w:val="0"/>
      <w:marBottom w:val="0"/>
      <w:divBdr>
        <w:top w:val="none" w:sz="0" w:space="0" w:color="auto"/>
        <w:left w:val="none" w:sz="0" w:space="0" w:color="auto"/>
        <w:bottom w:val="none" w:sz="0" w:space="0" w:color="auto"/>
        <w:right w:val="none" w:sz="0" w:space="0" w:color="auto"/>
      </w:divBdr>
    </w:div>
    <w:div w:id="1061975798">
      <w:bodyDiv w:val="1"/>
      <w:marLeft w:val="0"/>
      <w:marRight w:val="0"/>
      <w:marTop w:val="0"/>
      <w:marBottom w:val="0"/>
      <w:divBdr>
        <w:top w:val="none" w:sz="0" w:space="0" w:color="auto"/>
        <w:left w:val="none" w:sz="0" w:space="0" w:color="auto"/>
        <w:bottom w:val="none" w:sz="0" w:space="0" w:color="auto"/>
        <w:right w:val="none" w:sz="0" w:space="0" w:color="auto"/>
      </w:divBdr>
    </w:div>
    <w:div w:id="1066342883">
      <w:bodyDiv w:val="1"/>
      <w:marLeft w:val="0"/>
      <w:marRight w:val="0"/>
      <w:marTop w:val="0"/>
      <w:marBottom w:val="0"/>
      <w:divBdr>
        <w:top w:val="none" w:sz="0" w:space="0" w:color="auto"/>
        <w:left w:val="none" w:sz="0" w:space="0" w:color="auto"/>
        <w:bottom w:val="none" w:sz="0" w:space="0" w:color="auto"/>
        <w:right w:val="none" w:sz="0" w:space="0" w:color="auto"/>
      </w:divBdr>
    </w:div>
    <w:div w:id="1071391932">
      <w:bodyDiv w:val="1"/>
      <w:marLeft w:val="0"/>
      <w:marRight w:val="0"/>
      <w:marTop w:val="0"/>
      <w:marBottom w:val="0"/>
      <w:divBdr>
        <w:top w:val="none" w:sz="0" w:space="0" w:color="auto"/>
        <w:left w:val="none" w:sz="0" w:space="0" w:color="auto"/>
        <w:bottom w:val="none" w:sz="0" w:space="0" w:color="auto"/>
        <w:right w:val="none" w:sz="0" w:space="0" w:color="auto"/>
      </w:divBdr>
    </w:div>
    <w:div w:id="1081636851">
      <w:bodyDiv w:val="1"/>
      <w:marLeft w:val="0"/>
      <w:marRight w:val="0"/>
      <w:marTop w:val="0"/>
      <w:marBottom w:val="0"/>
      <w:divBdr>
        <w:top w:val="none" w:sz="0" w:space="0" w:color="auto"/>
        <w:left w:val="none" w:sz="0" w:space="0" w:color="auto"/>
        <w:bottom w:val="none" w:sz="0" w:space="0" w:color="auto"/>
        <w:right w:val="none" w:sz="0" w:space="0" w:color="auto"/>
      </w:divBdr>
    </w:div>
    <w:div w:id="1083457613">
      <w:bodyDiv w:val="1"/>
      <w:marLeft w:val="0"/>
      <w:marRight w:val="0"/>
      <w:marTop w:val="0"/>
      <w:marBottom w:val="0"/>
      <w:divBdr>
        <w:top w:val="none" w:sz="0" w:space="0" w:color="auto"/>
        <w:left w:val="none" w:sz="0" w:space="0" w:color="auto"/>
        <w:bottom w:val="none" w:sz="0" w:space="0" w:color="auto"/>
        <w:right w:val="none" w:sz="0" w:space="0" w:color="auto"/>
      </w:divBdr>
    </w:div>
    <w:div w:id="1098646905">
      <w:bodyDiv w:val="1"/>
      <w:marLeft w:val="0"/>
      <w:marRight w:val="0"/>
      <w:marTop w:val="0"/>
      <w:marBottom w:val="0"/>
      <w:divBdr>
        <w:top w:val="none" w:sz="0" w:space="0" w:color="auto"/>
        <w:left w:val="none" w:sz="0" w:space="0" w:color="auto"/>
        <w:bottom w:val="none" w:sz="0" w:space="0" w:color="auto"/>
        <w:right w:val="none" w:sz="0" w:space="0" w:color="auto"/>
      </w:divBdr>
    </w:div>
    <w:div w:id="1145702504">
      <w:bodyDiv w:val="1"/>
      <w:marLeft w:val="0"/>
      <w:marRight w:val="0"/>
      <w:marTop w:val="0"/>
      <w:marBottom w:val="0"/>
      <w:divBdr>
        <w:top w:val="none" w:sz="0" w:space="0" w:color="auto"/>
        <w:left w:val="none" w:sz="0" w:space="0" w:color="auto"/>
        <w:bottom w:val="none" w:sz="0" w:space="0" w:color="auto"/>
        <w:right w:val="none" w:sz="0" w:space="0" w:color="auto"/>
      </w:divBdr>
    </w:div>
    <w:div w:id="1151560883">
      <w:bodyDiv w:val="1"/>
      <w:marLeft w:val="0"/>
      <w:marRight w:val="0"/>
      <w:marTop w:val="0"/>
      <w:marBottom w:val="0"/>
      <w:divBdr>
        <w:top w:val="none" w:sz="0" w:space="0" w:color="auto"/>
        <w:left w:val="none" w:sz="0" w:space="0" w:color="auto"/>
        <w:bottom w:val="none" w:sz="0" w:space="0" w:color="auto"/>
        <w:right w:val="none" w:sz="0" w:space="0" w:color="auto"/>
      </w:divBdr>
    </w:div>
    <w:div w:id="1159223801">
      <w:bodyDiv w:val="1"/>
      <w:marLeft w:val="0"/>
      <w:marRight w:val="0"/>
      <w:marTop w:val="0"/>
      <w:marBottom w:val="0"/>
      <w:divBdr>
        <w:top w:val="none" w:sz="0" w:space="0" w:color="auto"/>
        <w:left w:val="none" w:sz="0" w:space="0" w:color="auto"/>
        <w:bottom w:val="none" w:sz="0" w:space="0" w:color="auto"/>
        <w:right w:val="none" w:sz="0" w:space="0" w:color="auto"/>
      </w:divBdr>
    </w:div>
    <w:div w:id="1163854713">
      <w:bodyDiv w:val="1"/>
      <w:marLeft w:val="0"/>
      <w:marRight w:val="0"/>
      <w:marTop w:val="0"/>
      <w:marBottom w:val="0"/>
      <w:divBdr>
        <w:top w:val="none" w:sz="0" w:space="0" w:color="auto"/>
        <w:left w:val="none" w:sz="0" w:space="0" w:color="auto"/>
        <w:bottom w:val="none" w:sz="0" w:space="0" w:color="auto"/>
        <w:right w:val="none" w:sz="0" w:space="0" w:color="auto"/>
      </w:divBdr>
    </w:div>
    <w:div w:id="1167860404">
      <w:bodyDiv w:val="1"/>
      <w:marLeft w:val="0"/>
      <w:marRight w:val="0"/>
      <w:marTop w:val="0"/>
      <w:marBottom w:val="0"/>
      <w:divBdr>
        <w:top w:val="none" w:sz="0" w:space="0" w:color="auto"/>
        <w:left w:val="none" w:sz="0" w:space="0" w:color="auto"/>
        <w:bottom w:val="none" w:sz="0" w:space="0" w:color="auto"/>
        <w:right w:val="none" w:sz="0" w:space="0" w:color="auto"/>
      </w:divBdr>
    </w:div>
    <w:div w:id="1174223235">
      <w:bodyDiv w:val="1"/>
      <w:marLeft w:val="0"/>
      <w:marRight w:val="0"/>
      <w:marTop w:val="0"/>
      <w:marBottom w:val="0"/>
      <w:divBdr>
        <w:top w:val="none" w:sz="0" w:space="0" w:color="auto"/>
        <w:left w:val="none" w:sz="0" w:space="0" w:color="auto"/>
        <w:bottom w:val="none" w:sz="0" w:space="0" w:color="auto"/>
        <w:right w:val="none" w:sz="0" w:space="0" w:color="auto"/>
      </w:divBdr>
    </w:div>
    <w:div w:id="1184704273">
      <w:bodyDiv w:val="1"/>
      <w:marLeft w:val="0"/>
      <w:marRight w:val="0"/>
      <w:marTop w:val="0"/>
      <w:marBottom w:val="0"/>
      <w:divBdr>
        <w:top w:val="none" w:sz="0" w:space="0" w:color="auto"/>
        <w:left w:val="none" w:sz="0" w:space="0" w:color="auto"/>
        <w:bottom w:val="none" w:sz="0" w:space="0" w:color="auto"/>
        <w:right w:val="none" w:sz="0" w:space="0" w:color="auto"/>
      </w:divBdr>
    </w:div>
    <w:div w:id="1187527265">
      <w:bodyDiv w:val="1"/>
      <w:marLeft w:val="0"/>
      <w:marRight w:val="0"/>
      <w:marTop w:val="0"/>
      <w:marBottom w:val="0"/>
      <w:divBdr>
        <w:top w:val="none" w:sz="0" w:space="0" w:color="auto"/>
        <w:left w:val="none" w:sz="0" w:space="0" w:color="auto"/>
        <w:bottom w:val="none" w:sz="0" w:space="0" w:color="auto"/>
        <w:right w:val="none" w:sz="0" w:space="0" w:color="auto"/>
      </w:divBdr>
    </w:div>
    <w:div w:id="1193154552">
      <w:bodyDiv w:val="1"/>
      <w:marLeft w:val="0"/>
      <w:marRight w:val="0"/>
      <w:marTop w:val="0"/>
      <w:marBottom w:val="0"/>
      <w:divBdr>
        <w:top w:val="none" w:sz="0" w:space="0" w:color="auto"/>
        <w:left w:val="none" w:sz="0" w:space="0" w:color="auto"/>
        <w:bottom w:val="none" w:sz="0" w:space="0" w:color="auto"/>
        <w:right w:val="none" w:sz="0" w:space="0" w:color="auto"/>
      </w:divBdr>
    </w:div>
    <w:div w:id="1193229830">
      <w:bodyDiv w:val="1"/>
      <w:marLeft w:val="0"/>
      <w:marRight w:val="0"/>
      <w:marTop w:val="0"/>
      <w:marBottom w:val="0"/>
      <w:divBdr>
        <w:top w:val="none" w:sz="0" w:space="0" w:color="auto"/>
        <w:left w:val="none" w:sz="0" w:space="0" w:color="auto"/>
        <w:bottom w:val="none" w:sz="0" w:space="0" w:color="auto"/>
        <w:right w:val="none" w:sz="0" w:space="0" w:color="auto"/>
      </w:divBdr>
    </w:div>
    <w:div w:id="1199664165">
      <w:bodyDiv w:val="1"/>
      <w:marLeft w:val="0"/>
      <w:marRight w:val="0"/>
      <w:marTop w:val="0"/>
      <w:marBottom w:val="0"/>
      <w:divBdr>
        <w:top w:val="none" w:sz="0" w:space="0" w:color="auto"/>
        <w:left w:val="none" w:sz="0" w:space="0" w:color="auto"/>
        <w:bottom w:val="none" w:sz="0" w:space="0" w:color="auto"/>
        <w:right w:val="none" w:sz="0" w:space="0" w:color="auto"/>
      </w:divBdr>
    </w:div>
    <w:div w:id="1210455057">
      <w:bodyDiv w:val="1"/>
      <w:marLeft w:val="0"/>
      <w:marRight w:val="0"/>
      <w:marTop w:val="0"/>
      <w:marBottom w:val="0"/>
      <w:divBdr>
        <w:top w:val="none" w:sz="0" w:space="0" w:color="auto"/>
        <w:left w:val="none" w:sz="0" w:space="0" w:color="auto"/>
        <w:bottom w:val="none" w:sz="0" w:space="0" w:color="auto"/>
        <w:right w:val="none" w:sz="0" w:space="0" w:color="auto"/>
      </w:divBdr>
    </w:div>
    <w:div w:id="1213736779">
      <w:bodyDiv w:val="1"/>
      <w:marLeft w:val="0"/>
      <w:marRight w:val="0"/>
      <w:marTop w:val="0"/>
      <w:marBottom w:val="0"/>
      <w:divBdr>
        <w:top w:val="none" w:sz="0" w:space="0" w:color="auto"/>
        <w:left w:val="none" w:sz="0" w:space="0" w:color="auto"/>
        <w:bottom w:val="none" w:sz="0" w:space="0" w:color="auto"/>
        <w:right w:val="none" w:sz="0" w:space="0" w:color="auto"/>
      </w:divBdr>
    </w:div>
    <w:div w:id="1214074705">
      <w:bodyDiv w:val="1"/>
      <w:marLeft w:val="0"/>
      <w:marRight w:val="0"/>
      <w:marTop w:val="0"/>
      <w:marBottom w:val="0"/>
      <w:divBdr>
        <w:top w:val="none" w:sz="0" w:space="0" w:color="auto"/>
        <w:left w:val="none" w:sz="0" w:space="0" w:color="auto"/>
        <w:bottom w:val="none" w:sz="0" w:space="0" w:color="auto"/>
        <w:right w:val="none" w:sz="0" w:space="0" w:color="auto"/>
      </w:divBdr>
    </w:div>
    <w:div w:id="1220628665">
      <w:bodyDiv w:val="1"/>
      <w:marLeft w:val="0"/>
      <w:marRight w:val="0"/>
      <w:marTop w:val="0"/>
      <w:marBottom w:val="0"/>
      <w:divBdr>
        <w:top w:val="none" w:sz="0" w:space="0" w:color="auto"/>
        <w:left w:val="none" w:sz="0" w:space="0" w:color="auto"/>
        <w:bottom w:val="none" w:sz="0" w:space="0" w:color="auto"/>
        <w:right w:val="none" w:sz="0" w:space="0" w:color="auto"/>
      </w:divBdr>
    </w:div>
    <w:div w:id="1236164065">
      <w:bodyDiv w:val="1"/>
      <w:marLeft w:val="0"/>
      <w:marRight w:val="0"/>
      <w:marTop w:val="0"/>
      <w:marBottom w:val="0"/>
      <w:divBdr>
        <w:top w:val="none" w:sz="0" w:space="0" w:color="auto"/>
        <w:left w:val="none" w:sz="0" w:space="0" w:color="auto"/>
        <w:bottom w:val="none" w:sz="0" w:space="0" w:color="auto"/>
        <w:right w:val="none" w:sz="0" w:space="0" w:color="auto"/>
      </w:divBdr>
    </w:div>
    <w:div w:id="1239444950">
      <w:bodyDiv w:val="1"/>
      <w:marLeft w:val="0"/>
      <w:marRight w:val="0"/>
      <w:marTop w:val="0"/>
      <w:marBottom w:val="0"/>
      <w:divBdr>
        <w:top w:val="none" w:sz="0" w:space="0" w:color="auto"/>
        <w:left w:val="none" w:sz="0" w:space="0" w:color="auto"/>
        <w:bottom w:val="none" w:sz="0" w:space="0" w:color="auto"/>
        <w:right w:val="none" w:sz="0" w:space="0" w:color="auto"/>
      </w:divBdr>
    </w:div>
    <w:div w:id="1243683411">
      <w:bodyDiv w:val="1"/>
      <w:marLeft w:val="0"/>
      <w:marRight w:val="0"/>
      <w:marTop w:val="0"/>
      <w:marBottom w:val="0"/>
      <w:divBdr>
        <w:top w:val="none" w:sz="0" w:space="0" w:color="auto"/>
        <w:left w:val="none" w:sz="0" w:space="0" w:color="auto"/>
        <w:bottom w:val="none" w:sz="0" w:space="0" w:color="auto"/>
        <w:right w:val="none" w:sz="0" w:space="0" w:color="auto"/>
      </w:divBdr>
    </w:div>
    <w:div w:id="1244029165">
      <w:bodyDiv w:val="1"/>
      <w:marLeft w:val="0"/>
      <w:marRight w:val="0"/>
      <w:marTop w:val="0"/>
      <w:marBottom w:val="0"/>
      <w:divBdr>
        <w:top w:val="none" w:sz="0" w:space="0" w:color="auto"/>
        <w:left w:val="none" w:sz="0" w:space="0" w:color="auto"/>
        <w:bottom w:val="none" w:sz="0" w:space="0" w:color="auto"/>
        <w:right w:val="none" w:sz="0" w:space="0" w:color="auto"/>
      </w:divBdr>
    </w:div>
    <w:div w:id="1264218865">
      <w:bodyDiv w:val="1"/>
      <w:marLeft w:val="0"/>
      <w:marRight w:val="0"/>
      <w:marTop w:val="0"/>
      <w:marBottom w:val="0"/>
      <w:divBdr>
        <w:top w:val="none" w:sz="0" w:space="0" w:color="auto"/>
        <w:left w:val="none" w:sz="0" w:space="0" w:color="auto"/>
        <w:bottom w:val="none" w:sz="0" w:space="0" w:color="auto"/>
        <w:right w:val="none" w:sz="0" w:space="0" w:color="auto"/>
      </w:divBdr>
    </w:div>
    <w:div w:id="1264993544">
      <w:bodyDiv w:val="1"/>
      <w:marLeft w:val="0"/>
      <w:marRight w:val="0"/>
      <w:marTop w:val="0"/>
      <w:marBottom w:val="0"/>
      <w:divBdr>
        <w:top w:val="none" w:sz="0" w:space="0" w:color="auto"/>
        <w:left w:val="none" w:sz="0" w:space="0" w:color="auto"/>
        <w:bottom w:val="none" w:sz="0" w:space="0" w:color="auto"/>
        <w:right w:val="none" w:sz="0" w:space="0" w:color="auto"/>
      </w:divBdr>
    </w:div>
    <w:div w:id="1279944659">
      <w:bodyDiv w:val="1"/>
      <w:marLeft w:val="0"/>
      <w:marRight w:val="0"/>
      <w:marTop w:val="0"/>
      <w:marBottom w:val="0"/>
      <w:divBdr>
        <w:top w:val="none" w:sz="0" w:space="0" w:color="auto"/>
        <w:left w:val="none" w:sz="0" w:space="0" w:color="auto"/>
        <w:bottom w:val="none" w:sz="0" w:space="0" w:color="auto"/>
        <w:right w:val="none" w:sz="0" w:space="0" w:color="auto"/>
      </w:divBdr>
    </w:div>
    <w:div w:id="1284726190">
      <w:bodyDiv w:val="1"/>
      <w:marLeft w:val="0"/>
      <w:marRight w:val="0"/>
      <w:marTop w:val="0"/>
      <w:marBottom w:val="0"/>
      <w:divBdr>
        <w:top w:val="none" w:sz="0" w:space="0" w:color="auto"/>
        <w:left w:val="none" w:sz="0" w:space="0" w:color="auto"/>
        <w:bottom w:val="none" w:sz="0" w:space="0" w:color="auto"/>
        <w:right w:val="none" w:sz="0" w:space="0" w:color="auto"/>
      </w:divBdr>
    </w:div>
    <w:div w:id="1304384969">
      <w:bodyDiv w:val="1"/>
      <w:marLeft w:val="0"/>
      <w:marRight w:val="0"/>
      <w:marTop w:val="0"/>
      <w:marBottom w:val="0"/>
      <w:divBdr>
        <w:top w:val="none" w:sz="0" w:space="0" w:color="auto"/>
        <w:left w:val="none" w:sz="0" w:space="0" w:color="auto"/>
        <w:bottom w:val="none" w:sz="0" w:space="0" w:color="auto"/>
        <w:right w:val="none" w:sz="0" w:space="0" w:color="auto"/>
      </w:divBdr>
    </w:div>
    <w:div w:id="1307516128">
      <w:bodyDiv w:val="1"/>
      <w:marLeft w:val="0"/>
      <w:marRight w:val="0"/>
      <w:marTop w:val="0"/>
      <w:marBottom w:val="0"/>
      <w:divBdr>
        <w:top w:val="none" w:sz="0" w:space="0" w:color="auto"/>
        <w:left w:val="none" w:sz="0" w:space="0" w:color="auto"/>
        <w:bottom w:val="none" w:sz="0" w:space="0" w:color="auto"/>
        <w:right w:val="none" w:sz="0" w:space="0" w:color="auto"/>
      </w:divBdr>
    </w:div>
    <w:div w:id="1314679976">
      <w:bodyDiv w:val="1"/>
      <w:marLeft w:val="0"/>
      <w:marRight w:val="0"/>
      <w:marTop w:val="0"/>
      <w:marBottom w:val="0"/>
      <w:divBdr>
        <w:top w:val="none" w:sz="0" w:space="0" w:color="auto"/>
        <w:left w:val="none" w:sz="0" w:space="0" w:color="auto"/>
        <w:bottom w:val="none" w:sz="0" w:space="0" w:color="auto"/>
        <w:right w:val="none" w:sz="0" w:space="0" w:color="auto"/>
      </w:divBdr>
    </w:div>
    <w:div w:id="1314993774">
      <w:bodyDiv w:val="1"/>
      <w:marLeft w:val="0"/>
      <w:marRight w:val="0"/>
      <w:marTop w:val="0"/>
      <w:marBottom w:val="0"/>
      <w:divBdr>
        <w:top w:val="none" w:sz="0" w:space="0" w:color="auto"/>
        <w:left w:val="none" w:sz="0" w:space="0" w:color="auto"/>
        <w:bottom w:val="none" w:sz="0" w:space="0" w:color="auto"/>
        <w:right w:val="none" w:sz="0" w:space="0" w:color="auto"/>
      </w:divBdr>
    </w:div>
    <w:div w:id="1320648101">
      <w:bodyDiv w:val="1"/>
      <w:marLeft w:val="0"/>
      <w:marRight w:val="0"/>
      <w:marTop w:val="0"/>
      <w:marBottom w:val="0"/>
      <w:divBdr>
        <w:top w:val="none" w:sz="0" w:space="0" w:color="auto"/>
        <w:left w:val="none" w:sz="0" w:space="0" w:color="auto"/>
        <w:bottom w:val="none" w:sz="0" w:space="0" w:color="auto"/>
        <w:right w:val="none" w:sz="0" w:space="0" w:color="auto"/>
      </w:divBdr>
    </w:div>
    <w:div w:id="1322346258">
      <w:bodyDiv w:val="1"/>
      <w:marLeft w:val="0"/>
      <w:marRight w:val="0"/>
      <w:marTop w:val="0"/>
      <w:marBottom w:val="0"/>
      <w:divBdr>
        <w:top w:val="none" w:sz="0" w:space="0" w:color="auto"/>
        <w:left w:val="none" w:sz="0" w:space="0" w:color="auto"/>
        <w:bottom w:val="none" w:sz="0" w:space="0" w:color="auto"/>
        <w:right w:val="none" w:sz="0" w:space="0" w:color="auto"/>
      </w:divBdr>
    </w:div>
    <w:div w:id="1326278500">
      <w:bodyDiv w:val="1"/>
      <w:marLeft w:val="0"/>
      <w:marRight w:val="0"/>
      <w:marTop w:val="0"/>
      <w:marBottom w:val="0"/>
      <w:divBdr>
        <w:top w:val="none" w:sz="0" w:space="0" w:color="auto"/>
        <w:left w:val="none" w:sz="0" w:space="0" w:color="auto"/>
        <w:bottom w:val="none" w:sz="0" w:space="0" w:color="auto"/>
        <w:right w:val="none" w:sz="0" w:space="0" w:color="auto"/>
      </w:divBdr>
    </w:div>
    <w:div w:id="1329089447">
      <w:bodyDiv w:val="1"/>
      <w:marLeft w:val="0"/>
      <w:marRight w:val="0"/>
      <w:marTop w:val="0"/>
      <w:marBottom w:val="0"/>
      <w:divBdr>
        <w:top w:val="none" w:sz="0" w:space="0" w:color="auto"/>
        <w:left w:val="none" w:sz="0" w:space="0" w:color="auto"/>
        <w:bottom w:val="none" w:sz="0" w:space="0" w:color="auto"/>
        <w:right w:val="none" w:sz="0" w:space="0" w:color="auto"/>
      </w:divBdr>
    </w:div>
    <w:div w:id="1330135922">
      <w:bodyDiv w:val="1"/>
      <w:marLeft w:val="0"/>
      <w:marRight w:val="0"/>
      <w:marTop w:val="0"/>
      <w:marBottom w:val="0"/>
      <w:divBdr>
        <w:top w:val="none" w:sz="0" w:space="0" w:color="auto"/>
        <w:left w:val="none" w:sz="0" w:space="0" w:color="auto"/>
        <w:bottom w:val="none" w:sz="0" w:space="0" w:color="auto"/>
        <w:right w:val="none" w:sz="0" w:space="0" w:color="auto"/>
      </w:divBdr>
    </w:div>
    <w:div w:id="1339500579">
      <w:bodyDiv w:val="1"/>
      <w:marLeft w:val="0"/>
      <w:marRight w:val="0"/>
      <w:marTop w:val="0"/>
      <w:marBottom w:val="0"/>
      <w:divBdr>
        <w:top w:val="none" w:sz="0" w:space="0" w:color="auto"/>
        <w:left w:val="none" w:sz="0" w:space="0" w:color="auto"/>
        <w:bottom w:val="none" w:sz="0" w:space="0" w:color="auto"/>
        <w:right w:val="none" w:sz="0" w:space="0" w:color="auto"/>
      </w:divBdr>
    </w:div>
    <w:div w:id="1339579618">
      <w:bodyDiv w:val="1"/>
      <w:marLeft w:val="0"/>
      <w:marRight w:val="0"/>
      <w:marTop w:val="0"/>
      <w:marBottom w:val="0"/>
      <w:divBdr>
        <w:top w:val="none" w:sz="0" w:space="0" w:color="auto"/>
        <w:left w:val="none" w:sz="0" w:space="0" w:color="auto"/>
        <w:bottom w:val="none" w:sz="0" w:space="0" w:color="auto"/>
        <w:right w:val="none" w:sz="0" w:space="0" w:color="auto"/>
      </w:divBdr>
    </w:div>
    <w:div w:id="1350060370">
      <w:bodyDiv w:val="1"/>
      <w:marLeft w:val="0"/>
      <w:marRight w:val="0"/>
      <w:marTop w:val="0"/>
      <w:marBottom w:val="0"/>
      <w:divBdr>
        <w:top w:val="none" w:sz="0" w:space="0" w:color="auto"/>
        <w:left w:val="none" w:sz="0" w:space="0" w:color="auto"/>
        <w:bottom w:val="none" w:sz="0" w:space="0" w:color="auto"/>
        <w:right w:val="none" w:sz="0" w:space="0" w:color="auto"/>
      </w:divBdr>
    </w:div>
    <w:div w:id="1351755259">
      <w:bodyDiv w:val="1"/>
      <w:marLeft w:val="0"/>
      <w:marRight w:val="0"/>
      <w:marTop w:val="0"/>
      <w:marBottom w:val="0"/>
      <w:divBdr>
        <w:top w:val="none" w:sz="0" w:space="0" w:color="auto"/>
        <w:left w:val="none" w:sz="0" w:space="0" w:color="auto"/>
        <w:bottom w:val="none" w:sz="0" w:space="0" w:color="auto"/>
        <w:right w:val="none" w:sz="0" w:space="0" w:color="auto"/>
      </w:divBdr>
    </w:div>
    <w:div w:id="1358580409">
      <w:bodyDiv w:val="1"/>
      <w:marLeft w:val="0"/>
      <w:marRight w:val="0"/>
      <w:marTop w:val="0"/>
      <w:marBottom w:val="0"/>
      <w:divBdr>
        <w:top w:val="none" w:sz="0" w:space="0" w:color="auto"/>
        <w:left w:val="none" w:sz="0" w:space="0" w:color="auto"/>
        <w:bottom w:val="none" w:sz="0" w:space="0" w:color="auto"/>
        <w:right w:val="none" w:sz="0" w:space="0" w:color="auto"/>
      </w:divBdr>
    </w:div>
    <w:div w:id="1360426306">
      <w:bodyDiv w:val="1"/>
      <w:marLeft w:val="0"/>
      <w:marRight w:val="0"/>
      <w:marTop w:val="0"/>
      <w:marBottom w:val="0"/>
      <w:divBdr>
        <w:top w:val="none" w:sz="0" w:space="0" w:color="auto"/>
        <w:left w:val="none" w:sz="0" w:space="0" w:color="auto"/>
        <w:bottom w:val="none" w:sz="0" w:space="0" w:color="auto"/>
        <w:right w:val="none" w:sz="0" w:space="0" w:color="auto"/>
      </w:divBdr>
    </w:div>
    <w:div w:id="1382364332">
      <w:bodyDiv w:val="1"/>
      <w:marLeft w:val="0"/>
      <w:marRight w:val="0"/>
      <w:marTop w:val="0"/>
      <w:marBottom w:val="0"/>
      <w:divBdr>
        <w:top w:val="none" w:sz="0" w:space="0" w:color="auto"/>
        <w:left w:val="none" w:sz="0" w:space="0" w:color="auto"/>
        <w:bottom w:val="none" w:sz="0" w:space="0" w:color="auto"/>
        <w:right w:val="none" w:sz="0" w:space="0" w:color="auto"/>
      </w:divBdr>
    </w:div>
    <w:div w:id="1387607720">
      <w:bodyDiv w:val="1"/>
      <w:marLeft w:val="0"/>
      <w:marRight w:val="0"/>
      <w:marTop w:val="0"/>
      <w:marBottom w:val="0"/>
      <w:divBdr>
        <w:top w:val="none" w:sz="0" w:space="0" w:color="auto"/>
        <w:left w:val="none" w:sz="0" w:space="0" w:color="auto"/>
        <w:bottom w:val="none" w:sz="0" w:space="0" w:color="auto"/>
        <w:right w:val="none" w:sz="0" w:space="0" w:color="auto"/>
      </w:divBdr>
    </w:div>
    <w:div w:id="1387988268">
      <w:bodyDiv w:val="1"/>
      <w:marLeft w:val="0"/>
      <w:marRight w:val="0"/>
      <w:marTop w:val="0"/>
      <w:marBottom w:val="0"/>
      <w:divBdr>
        <w:top w:val="none" w:sz="0" w:space="0" w:color="auto"/>
        <w:left w:val="none" w:sz="0" w:space="0" w:color="auto"/>
        <w:bottom w:val="none" w:sz="0" w:space="0" w:color="auto"/>
        <w:right w:val="none" w:sz="0" w:space="0" w:color="auto"/>
      </w:divBdr>
    </w:div>
    <w:div w:id="1413697171">
      <w:bodyDiv w:val="1"/>
      <w:marLeft w:val="0"/>
      <w:marRight w:val="0"/>
      <w:marTop w:val="0"/>
      <w:marBottom w:val="0"/>
      <w:divBdr>
        <w:top w:val="none" w:sz="0" w:space="0" w:color="auto"/>
        <w:left w:val="none" w:sz="0" w:space="0" w:color="auto"/>
        <w:bottom w:val="none" w:sz="0" w:space="0" w:color="auto"/>
        <w:right w:val="none" w:sz="0" w:space="0" w:color="auto"/>
      </w:divBdr>
    </w:div>
    <w:div w:id="1434742438">
      <w:bodyDiv w:val="1"/>
      <w:marLeft w:val="0"/>
      <w:marRight w:val="0"/>
      <w:marTop w:val="0"/>
      <w:marBottom w:val="0"/>
      <w:divBdr>
        <w:top w:val="none" w:sz="0" w:space="0" w:color="auto"/>
        <w:left w:val="none" w:sz="0" w:space="0" w:color="auto"/>
        <w:bottom w:val="none" w:sz="0" w:space="0" w:color="auto"/>
        <w:right w:val="none" w:sz="0" w:space="0" w:color="auto"/>
      </w:divBdr>
    </w:div>
    <w:div w:id="1454859331">
      <w:bodyDiv w:val="1"/>
      <w:marLeft w:val="0"/>
      <w:marRight w:val="0"/>
      <w:marTop w:val="0"/>
      <w:marBottom w:val="0"/>
      <w:divBdr>
        <w:top w:val="none" w:sz="0" w:space="0" w:color="auto"/>
        <w:left w:val="none" w:sz="0" w:space="0" w:color="auto"/>
        <w:bottom w:val="none" w:sz="0" w:space="0" w:color="auto"/>
        <w:right w:val="none" w:sz="0" w:space="0" w:color="auto"/>
      </w:divBdr>
    </w:div>
    <w:div w:id="1457135819">
      <w:bodyDiv w:val="1"/>
      <w:marLeft w:val="0"/>
      <w:marRight w:val="0"/>
      <w:marTop w:val="0"/>
      <w:marBottom w:val="0"/>
      <w:divBdr>
        <w:top w:val="none" w:sz="0" w:space="0" w:color="auto"/>
        <w:left w:val="none" w:sz="0" w:space="0" w:color="auto"/>
        <w:bottom w:val="none" w:sz="0" w:space="0" w:color="auto"/>
        <w:right w:val="none" w:sz="0" w:space="0" w:color="auto"/>
      </w:divBdr>
    </w:div>
    <w:div w:id="1480808256">
      <w:bodyDiv w:val="1"/>
      <w:marLeft w:val="0"/>
      <w:marRight w:val="0"/>
      <w:marTop w:val="0"/>
      <w:marBottom w:val="0"/>
      <w:divBdr>
        <w:top w:val="none" w:sz="0" w:space="0" w:color="auto"/>
        <w:left w:val="none" w:sz="0" w:space="0" w:color="auto"/>
        <w:bottom w:val="none" w:sz="0" w:space="0" w:color="auto"/>
        <w:right w:val="none" w:sz="0" w:space="0" w:color="auto"/>
      </w:divBdr>
    </w:div>
    <w:div w:id="1494226424">
      <w:bodyDiv w:val="1"/>
      <w:marLeft w:val="0"/>
      <w:marRight w:val="0"/>
      <w:marTop w:val="0"/>
      <w:marBottom w:val="0"/>
      <w:divBdr>
        <w:top w:val="none" w:sz="0" w:space="0" w:color="auto"/>
        <w:left w:val="none" w:sz="0" w:space="0" w:color="auto"/>
        <w:bottom w:val="none" w:sz="0" w:space="0" w:color="auto"/>
        <w:right w:val="none" w:sz="0" w:space="0" w:color="auto"/>
      </w:divBdr>
    </w:div>
    <w:div w:id="1507788628">
      <w:bodyDiv w:val="1"/>
      <w:marLeft w:val="0"/>
      <w:marRight w:val="0"/>
      <w:marTop w:val="0"/>
      <w:marBottom w:val="0"/>
      <w:divBdr>
        <w:top w:val="none" w:sz="0" w:space="0" w:color="auto"/>
        <w:left w:val="none" w:sz="0" w:space="0" w:color="auto"/>
        <w:bottom w:val="none" w:sz="0" w:space="0" w:color="auto"/>
        <w:right w:val="none" w:sz="0" w:space="0" w:color="auto"/>
      </w:divBdr>
    </w:div>
    <w:div w:id="1510827179">
      <w:bodyDiv w:val="1"/>
      <w:marLeft w:val="0"/>
      <w:marRight w:val="0"/>
      <w:marTop w:val="0"/>
      <w:marBottom w:val="0"/>
      <w:divBdr>
        <w:top w:val="none" w:sz="0" w:space="0" w:color="auto"/>
        <w:left w:val="none" w:sz="0" w:space="0" w:color="auto"/>
        <w:bottom w:val="none" w:sz="0" w:space="0" w:color="auto"/>
        <w:right w:val="none" w:sz="0" w:space="0" w:color="auto"/>
      </w:divBdr>
    </w:div>
    <w:div w:id="1514412479">
      <w:bodyDiv w:val="1"/>
      <w:marLeft w:val="0"/>
      <w:marRight w:val="0"/>
      <w:marTop w:val="0"/>
      <w:marBottom w:val="0"/>
      <w:divBdr>
        <w:top w:val="none" w:sz="0" w:space="0" w:color="auto"/>
        <w:left w:val="none" w:sz="0" w:space="0" w:color="auto"/>
        <w:bottom w:val="none" w:sz="0" w:space="0" w:color="auto"/>
        <w:right w:val="none" w:sz="0" w:space="0" w:color="auto"/>
      </w:divBdr>
    </w:div>
    <w:div w:id="1516534464">
      <w:bodyDiv w:val="1"/>
      <w:marLeft w:val="0"/>
      <w:marRight w:val="0"/>
      <w:marTop w:val="0"/>
      <w:marBottom w:val="0"/>
      <w:divBdr>
        <w:top w:val="none" w:sz="0" w:space="0" w:color="auto"/>
        <w:left w:val="none" w:sz="0" w:space="0" w:color="auto"/>
        <w:bottom w:val="none" w:sz="0" w:space="0" w:color="auto"/>
        <w:right w:val="none" w:sz="0" w:space="0" w:color="auto"/>
      </w:divBdr>
    </w:div>
    <w:div w:id="1549730791">
      <w:bodyDiv w:val="1"/>
      <w:marLeft w:val="0"/>
      <w:marRight w:val="0"/>
      <w:marTop w:val="0"/>
      <w:marBottom w:val="0"/>
      <w:divBdr>
        <w:top w:val="none" w:sz="0" w:space="0" w:color="auto"/>
        <w:left w:val="none" w:sz="0" w:space="0" w:color="auto"/>
        <w:bottom w:val="none" w:sz="0" w:space="0" w:color="auto"/>
        <w:right w:val="none" w:sz="0" w:space="0" w:color="auto"/>
      </w:divBdr>
    </w:div>
    <w:div w:id="1551721108">
      <w:bodyDiv w:val="1"/>
      <w:marLeft w:val="0"/>
      <w:marRight w:val="0"/>
      <w:marTop w:val="0"/>
      <w:marBottom w:val="0"/>
      <w:divBdr>
        <w:top w:val="none" w:sz="0" w:space="0" w:color="auto"/>
        <w:left w:val="none" w:sz="0" w:space="0" w:color="auto"/>
        <w:bottom w:val="none" w:sz="0" w:space="0" w:color="auto"/>
        <w:right w:val="none" w:sz="0" w:space="0" w:color="auto"/>
      </w:divBdr>
    </w:div>
    <w:div w:id="1560900046">
      <w:bodyDiv w:val="1"/>
      <w:marLeft w:val="0"/>
      <w:marRight w:val="0"/>
      <w:marTop w:val="0"/>
      <w:marBottom w:val="0"/>
      <w:divBdr>
        <w:top w:val="none" w:sz="0" w:space="0" w:color="auto"/>
        <w:left w:val="none" w:sz="0" w:space="0" w:color="auto"/>
        <w:bottom w:val="none" w:sz="0" w:space="0" w:color="auto"/>
        <w:right w:val="none" w:sz="0" w:space="0" w:color="auto"/>
      </w:divBdr>
    </w:div>
    <w:div w:id="1569026194">
      <w:bodyDiv w:val="1"/>
      <w:marLeft w:val="0"/>
      <w:marRight w:val="0"/>
      <w:marTop w:val="0"/>
      <w:marBottom w:val="0"/>
      <w:divBdr>
        <w:top w:val="none" w:sz="0" w:space="0" w:color="auto"/>
        <w:left w:val="none" w:sz="0" w:space="0" w:color="auto"/>
        <w:bottom w:val="none" w:sz="0" w:space="0" w:color="auto"/>
        <w:right w:val="none" w:sz="0" w:space="0" w:color="auto"/>
      </w:divBdr>
    </w:div>
    <w:div w:id="1575315516">
      <w:bodyDiv w:val="1"/>
      <w:marLeft w:val="0"/>
      <w:marRight w:val="0"/>
      <w:marTop w:val="0"/>
      <w:marBottom w:val="0"/>
      <w:divBdr>
        <w:top w:val="none" w:sz="0" w:space="0" w:color="auto"/>
        <w:left w:val="none" w:sz="0" w:space="0" w:color="auto"/>
        <w:bottom w:val="none" w:sz="0" w:space="0" w:color="auto"/>
        <w:right w:val="none" w:sz="0" w:space="0" w:color="auto"/>
      </w:divBdr>
    </w:div>
    <w:div w:id="1576435203">
      <w:bodyDiv w:val="1"/>
      <w:marLeft w:val="0"/>
      <w:marRight w:val="0"/>
      <w:marTop w:val="0"/>
      <w:marBottom w:val="0"/>
      <w:divBdr>
        <w:top w:val="none" w:sz="0" w:space="0" w:color="auto"/>
        <w:left w:val="none" w:sz="0" w:space="0" w:color="auto"/>
        <w:bottom w:val="none" w:sz="0" w:space="0" w:color="auto"/>
        <w:right w:val="none" w:sz="0" w:space="0" w:color="auto"/>
      </w:divBdr>
    </w:div>
    <w:div w:id="1586957285">
      <w:bodyDiv w:val="1"/>
      <w:marLeft w:val="0"/>
      <w:marRight w:val="0"/>
      <w:marTop w:val="0"/>
      <w:marBottom w:val="0"/>
      <w:divBdr>
        <w:top w:val="none" w:sz="0" w:space="0" w:color="auto"/>
        <w:left w:val="none" w:sz="0" w:space="0" w:color="auto"/>
        <w:bottom w:val="none" w:sz="0" w:space="0" w:color="auto"/>
        <w:right w:val="none" w:sz="0" w:space="0" w:color="auto"/>
      </w:divBdr>
    </w:div>
    <w:div w:id="1590581084">
      <w:bodyDiv w:val="1"/>
      <w:marLeft w:val="0"/>
      <w:marRight w:val="0"/>
      <w:marTop w:val="0"/>
      <w:marBottom w:val="0"/>
      <w:divBdr>
        <w:top w:val="none" w:sz="0" w:space="0" w:color="auto"/>
        <w:left w:val="none" w:sz="0" w:space="0" w:color="auto"/>
        <w:bottom w:val="none" w:sz="0" w:space="0" w:color="auto"/>
        <w:right w:val="none" w:sz="0" w:space="0" w:color="auto"/>
      </w:divBdr>
    </w:div>
    <w:div w:id="1593465992">
      <w:bodyDiv w:val="1"/>
      <w:marLeft w:val="0"/>
      <w:marRight w:val="0"/>
      <w:marTop w:val="0"/>
      <w:marBottom w:val="0"/>
      <w:divBdr>
        <w:top w:val="none" w:sz="0" w:space="0" w:color="auto"/>
        <w:left w:val="none" w:sz="0" w:space="0" w:color="auto"/>
        <w:bottom w:val="none" w:sz="0" w:space="0" w:color="auto"/>
        <w:right w:val="none" w:sz="0" w:space="0" w:color="auto"/>
      </w:divBdr>
    </w:div>
    <w:div w:id="1606767861">
      <w:bodyDiv w:val="1"/>
      <w:marLeft w:val="0"/>
      <w:marRight w:val="0"/>
      <w:marTop w:val="0"/>
      <w:marBottom w:val="0"/>
      <w:divBdr>
        <w:top w:val="none" w:sz="0" w:space="0" w:color="auto"/>
        <w:left w:val="none" w:sz="0" w:space="0" w:color="auto"/>
        <w:bottom w:val="none" w:sz="0" w:space="0" w:color="auto"/>
        <w:right w:val="none" w:sz="0" w:space="0" w:color="auto"/>
      </w:divBdr>
    </w:div>
    <w:div w:id="1608927891">
      <w:bodyDiv w:val="1"/>
      <w:marLeft w:val="0"/>
      <w:marRight w:val="0"/>
      <w:marTop w:val="0"/>
      <w:marBottom w:val="0"/>
      <w:divBdr>
        <w:top w:val="none" w:sz="0" w:space="0" w:color="auto"/>
        <w:left w:val="none" w:sz="0" w:space="0" w:color="auto"/>
        <w:bottom w:val="none" w:sz="0" w:space="0" w:color="auto"/>
        <w:right w:val="none" w:sz="0" w:space="0" w:color="auto"/>
      </w:divBdr>
    </w:div>
    <w:div w:id="1617760696">
      <w:bodyDiv w:val="1"/>
      <w:marLeft w:val="0"/>
      <w:marRight w:val="0"/>
      <w:marTop w:val="0"/>
      <w:marBottom w:val="0"/>
      <w:divBdr>
        <w:top w:val="none" w:sz="0" w:space="0" w:color="auto"/>
        <w:left w:val="none" w:sz="0" w:space="0" w:color="auto"/>
        <w:bottom w:val="none" w:sz="0" w:space="0" w:color="auto"/>
        <w:right w:val="none" w:sz="0" w:space="0" w:color="auto"/>
      </w:divBdr>
    </w:div>
    <w:div w:id="1618677040">
      <w:bodyDiv w:val="1"/>
      <w:marLeft w:val="0"/>
      <w:marRight w:val="0"/>
      <w:marTop w:val="0"/>
      <w:marBottom w:val="0"/>
      <w:divBdr>
        <w:top w:val="none" w:sz="0" w:space="0" w:color="auto"/>
        <w:left w:val="none" w:sz="0" w:space="0" w:color="auto"/>
        <w:bottom w:val="none" w:sz="0" w:space="0" w:color="auto"/>
        <w:right w:val="none" w:sz="0" w:space="0" w:color="auto"/>
      </w:divBdr>
    </w:div>
    <w:div w:id="1662155520">
      <w:bodyDiv w:val="1"/>
      <w:marLeft w:val="0"/>
      <w:marRight w:val="0"/>
      <w:marTop w:val="0"/>
      <w:marBottom w:val="0"/>
      <w:divBdr>
        <w:top w:val="none" w:sz="0" w:space="0" w:color="auto"/>
        <w:left w:val="none" w:sz="0" w:space="0" w:color="auto"/>
        <w:bottom w:val="none" w:sz="0" w:space="0" w:color="auto"/>
        <w:right w:val="none" w:sz="0" w:space="0" w:color="auto"/>
      </w:divBdr>
    </w:div>
    <w:div w:id="1677225379">
      <w:bodyDiv w:val="1"/>
      <w:marLeft w:val="0"/>
      <w:marRight w:val="0"/>
      <w:marTop w:val="0"/>
      <w:marBottom w:val="0"/>
      <w:divBdr>
        <w:top w:val="none" w:sz="0" w:space="0" w:color="auto"/>
        <w:left w:val="none" w:sz="0" w:space="0" w:color="auto"/>
        <w:bottom w:val="none" w:sz="0" w:space="0" w:color="auto"/>
        <w:right w:val="none" w:sz="0" w:space="0" w:color="auto"/>
      </w:divBdr>
    </w:div>
    <w:div w:id="1682313426">
      <w:bodyDiv w:val="1"/>
      <w:marLeft w:val="0"/>
      <w:marRight w:val="0"/>
      <w:marTop w:val="0"/>
      <w:marBottom w:val="0"/>
      <w:divBdr>
        <w:top w:val="none" w:sz="0" w:space="0" w:color="auto"/>
        <w:left w:val="none" w:sz="0" w:space="0" w:color="auto"/>
        <w:bottom w:val="none" w:sz="0" w:space="0" w:color="auto"/>
        <w:right w:val="none" w:sz="0" w:space="0" w:color="auto"/>
      </w:divBdr>
    </w:div>
    <w:div w:id="1698194011">
      <w:bodyDiv w:val="1"/>
      <w:marLeft w:val="0"/>
      <w:marRight w:val="0"/>
      <w:marTop w:val="0"/>
      <w:marBottom w:val="0"/>
      <w:divBdr>
        <w:top w:val="none" w:sz="0" w:space="0" w:color="auto"/>
        <w:left w:val="none" w:sz="0" w:space="0" w:color="auto"/>
        <w:bottom w:val="none" w:sz="0" w:space="0" w:color="auto"/>
        <w:right w:val="none" w:sz="0" w:space="0" w:color="auto"/>
      </w:divBdr>
    </w:div>
    <w:div w:id="1715038869">
      <w:bodyDiv w:val="1"/>
      <w:marLeft w:val="0"/>
      <w:marRight w:val="0"/>
      <w:marTop w:val="0"/>
      <w:marBottom w:val="0"/>
      <w:divBdr>
        <w:top w:val="none" w:sz="0" w:space="0" w:color="auto"/>
        <w:left w:val="none" w:sz="0" w:space="0" w:color="auto"/>
        <w:bottom w:val="none" w:sz="0" w:space="0" w:color="auto"/>
        <w:right w:val="none" w:sz="0" w:space="0" w:color="auto"/>
      </w:divBdr>
    </w:div>
    <w:div w:id="1715420730">
      <w:bodyDiv w:val="1"/>
      <w:marLeft w:val="0"/>
      <w:marRight w:val="0"/>
      <w:marTop w:val="0"/>
      <w:marBottom w:val="0"/>
      <w:divBdr>
        <w:top w:val="none" w:sz="0" w:space="0" w:color="auto"/>
        <w:left w:val="none" w:sz="0" w:space="0" w:color="auto"/>
        <w:bottom w:val="none" w:sz="0" w:space="0" w:color="auto"/>
        <w:right w:val="none" w:sz="0" w:space="0" w:color="auto"/>
      </w:divBdr>
    </w:div>
    <w:div w:id="1715883180">
      <w:bodyDiv w:val="1"/>
      <w:marLeft w:val="0"/>
      <w:marRight w:val="0"/>
      <w:marTop w:val="0"/>
      <w:marBottom w:val="0"/>
      <w:divBdr>
        <w:top w:val="none" w:sz="0" w:space="0" w:color="auto"/>
        <w:left w:val="none" w:sz="0" w:space="0" w:color="auto"/>
        <w:bottom w:val="none" w:sz="0" w:space="0" w:color="auto"/>
        <w:right w:val="none" w:sz="0" w:space="0" w:color="auto"/>
      </w:divBdr>
    </w:div>
    <w:div w:id="1717511420">
      <w:bodyDiv w:val="1"/>
      <w:marLeft w:val="0"/>
      <w:marRight w:val="0"/>
      <w:marTop w:val="0"/>
      <w:marBottom w:val="0"/>
      <w:divBdr>
        <w:top w:val="none" w:sz="0" w:space="0" w:color="auto"/>
        <w:left w:val="none" w:sz="0" w:space="0" w:color="auto"/>
        <w:bottom w:val="none" w:sz="0" w:space="0" w:color="auto"/>
        <w:right w:val="none" w:sz="0" w:space="0" w:color="auto"/>
      </w:divBdr>
    </w:div>
    <w:div w:id="1742025695">
      <w:bodyDiv w:val="1"/>
      <w:marLeft w:val="0"/>
      <w:marRight w:val="0"/>
      <w:marTop w:val="0"/>
      <w:marBottom w:val="0"/>
      <w:divBdr>
        <w:top w:val="none" w:sz="0" w:space="0" w:color="auto"/>
        <w:left w:val="none" w:sz="0" w:space="0" w:color="auto"/>
        <w:bottom w:val="none" w:sz="0" w:space="0" w:color="auto"/>
        <w:right w:val="none" w:sz="0" w:space="0" w:color="auto"/>
      </w:divBdr>
    </w:div>
    <w:div w:id="1743019045">
      <w:bodyDiv w:val="1"/>
      <w:marLeft w:val="0"/>
      <w:marRight w:val="0"/>
      <w:marTop w:val="0"/>
      <w:marBottom w:val="0"/>
      <w:divBdr>
        <w:top w:val="none" w:sz="0" w:space="0" w:color="auto"/>
        <w:left w:val="none" w:sz="0" w:space="0" w:color="auto"/>
        <w:bottom w:val="none" w:sz="0" w:space="0" w:color="auto"/>
        <w:right w:val="none" w:sz="0" w:space="0" w:color="auto"/>
      </w:divBdr>
    </w:div>
    <w:div w:id="1748263096">
      <w:bodyDiv w:val="1"/>
      <w:marLeft w:val="0"/>
      <w:marRight w:val="0"/>
      <w:marTop w:val="0"/>
      <w:marBottom w:val="0"/>
      <w:divBdr>
        <w:top w:val="none" w:sz="0" w:space="0" w:color="auto"/>
        <w:left w:val="none" w:sz="0" w:space="0" w:color="auto"/>
        <w:bottom w:val="none" w:sz="0" w:space="0" w:color="auto"/>
        <w:right w:val="none" w:sz="0" w:space="0" w:color="auto"/>
      </w:divBdr>
    </w:div>
    <w:div w:id="1753158127">
      <w:bodyDiv w:val="1"/>
      <w:marLeft w:val="0"/>
      <w:marRight w:val="0"/>
      <w:marTop w:val="0"/>
      <w:marBottom w:val="0"/>
      <w:divBdr>
        <w:top w:val="none" w:sz="0" w:space="0" w:color="auto"/>
        <w:left w:val="none" w:sz="0" w:space="0" w:color="auto"/>
        <w:bottom w:val="none" w:sz="0" w:space="0" w:color="auto"/>
        <w:right w:val="none" w:sz="0" w:space="0" w:color="auto"/>
      </w:divBdr>
    </w:div>
    <w:div w:id="1763836835">
      <w:bodyDiv w:val="1"/>
      <w:marLeft w:val="0"/>
      <w:marRight w:val="0"/>
      <w:marTop w:val="0"/>
      <w:marBottom w:val="0"/>
      <w:divBdr>
        <w:top w:val="none" w:sz="0" w:space="0" w:color="auto"/>
        <w:left w:val="none" w:sz="0" w:space="0" w:color="auto"/>
        <w:bottom w:val="none" w:sz="0" w:space="0" w:color="auto"/>
        <w:right w:val="none" w:sz="0" w:space="0" w:color="auto"/>
      </w:divBdr>
    </w:div>
    <w:div w:id="1777365408">
      <w:bodyDiv w:val="1"/>
      <w:marLeft w:val="0"/>
      <w:marRight w:val="0"/>
      <w:marTop w:val="0"/>
      <w:marBottom w:val="0"/>
      <w:divBdr>
        <w:top w:val="none" w:sz="0" w:space="0" w:color="auto"/>
        <w:left w:val="none" w:sz="0" w:space="0" w:color="auto"/>
        <w:bottom w:val="none" w:sz="0" w:space="0" w:color="auto"/>
        <w:right w:val="none" w:sz="0" w:space="0" w:color="auto"/>
      </w:divBdr>
    </w:div>
    <w:div w:id="1815637663">
      <w:bodyDiv w:val="1"/>
      <w:marLeft w:val="0"/>
      <w:marRight w:val="0"/>
      <w:marTop w:val="0"/>
      <w:marBottom w:val="0"/>
      <w:divBdr>
        <w:top w:val="none" w:sz="0" w:space="0" w:color="auto"/>
        <w:left w:val="none" w:sz="0" w:space="0" w:color="auto"/>
        <w:bottom w:val="none" w:sz="0" w:space="0" w:color="auto"/>
        <w:right w:val="none" w:sz="0" w:space="0" w:color="auto"/>
      </w:divBdr>
    </w:div>
    <w:div w:id="1818761673">
      <w:bodyDiv w:val="1"/>
      <w:marLeft w:val="0"/>
      <w:marRight w:val="0"/>
      <w:marTop w:val="0"/>
      <w:marBottom w:val="0"/>
      <w:divBdr>
        <w:top w:val="none" w:sz="0" w:space="0" w:color="auto"/>
        <w:left w:val="none" w:sz="0" w:space="0" w:color="auto"/>
        <w:bottom w:val="none" w:sz="0" w:space="0" w:color="auto"/>
        <w:right w:val="none" w:sz="0" w:space="0" w:color="auto"/>
      </w:divBdr>
    </w:div>
    <w:div w:id="1835564129">
      <w:bodyDiv w:val="1"/>
      <w:marLeft w:val="0"/>
      <w:marRight w:val="0"/>
      <w:marTop w:val="0"/>
      <w:marBottom w:val="0"/>
      <w:divBdr>
        <w:top w:val="none" w:sz="0" w:space="0" w:color="auto"/>
        <w:left w:val="none" w:sz="0" w:space="0" w:color="auto"/>
        <w:bottom w:val="none" w:sz="0" w:space="0" w:color="auto"/>
        <w:right w:val="none" w:sz="0" w:space="0" w:color="auto"/>
      </w:divBdr>
    </w:div>
    <w:div w:id="1836455866">
      <w:bodyDiv w:val="1"/>
      <w:marLeft w:val="0"/>
      <w:marRight w:val="0"/>
      <w:marTop w:val="0"/>
      <w:marBottom w:val="0"/>
      <w:divBdr>
        <w:top w:val="none" w:sz="0" w:space="0" w:color="auto"/>
        <w:left w:val="none" w:sz="0" w:space="0" w:color="auto"/>
        <w:bottom w:val="none" w:sz="0" w:space="0" w:color="auto"/>
        <w:right w:val="none" w:sz="0" w:space="0" w:color="auto"/>
      </w:divBdr>
    </w:div>
    <w:div w:id="1847943229">
      <w:bodyDiv w:val="1"/>
      <w:marLeft w:val="0"/>
      <w:marRight w:val="0"/>
      <w:marTop w:val="0"/>
      <w:marBottom w:val="0"/>
      <w:divBdr>
        <w:top w:val="none" w:sz="0" w:space="0" w:color="auto"/>
        <w:left w:val="none" w:sz="0" w:space="0" w:color="auto"/>
        <w:bottom w:val="none" w:sz="0" w:space="0" w:color="auto"/>
        <w:right w:val="none" w:sz="0" w:space="0" w:color="auto"/>
      </w:divBdr>
    </w:div>
    <w:div w:id="1849714712">
      <w:bodyDiv w:val="1"/>
      <w:marLeft w:val="0"/>
      <w:marRight w:val="0"/>
      <w:marTop w:val="0"/>
      <w:marBottom w:val="0"/>
      <w:divBdr>
        <w:top w:val="none" w:sz="0" w:space="0" w:color="auto"/>
        <w:left w:val="none" w:sz="0" w:space="0" w:color="auto"/>
        <w:bottom w:val="none" w:sz="0" w:space="0" w:color="auto"/>
        <w:right w:val="none" w:sz="0" w:space="0" w:color="auto"/>
      </w:divBdr>
    </w:div>
    <w:div w:id="1861122255">
      <w:bodyDiv w:val="1"/>
      <w:marLeft w:val="0"/>
      <w:marRight w:val="0"/>
      <w:marTop w:val="0"/>
      <w:marBottom w:val="0"/>
      <w:divBdr>
        <w:top w:val="none" w:sz="0" w:space="0" w:color="auto"/>
        <w:left w:val="none" w:sz="0" w:space="0" w:color="auto"/>
        <w:bottom w:val="none" w:sz="0" w:space="0" w:color="auto"/>
        <w:right w:val="none" w:sz="0" w:space="0" w:color="auto"/>
      </w:divBdr>
    </w:div>
    <w:div w:id="1863936519">
      <w:bodyDiv w:val="1"/>
      <w:marLeft w:val="0"/>
      <w:marRight w:val="0"/>
      <w:marTop w:val="0"/>
      <w:marBottom w:val="0"/>
      <w:divBdr>
        <w:top w:val="none" w:sz="0" w:space="0" w:color="auto"/>
        <w:left w:val="none" w:sz="0" w:space="0" w:color="auto"/>
        <w:bottom w:val="none" w:sz="0" w:space="0" w:color="auto"/>
        <w:right w:val="none" w:sz="0" w:space="0" w:color="auto"/>
      </w:divBdr>
    </w:div>
    <w:div w:id="1887906195">
      <w:bodyDiv w:val="1"/>
      <w:marLeft w:val="0"/>
      <w:marRight w:val="0"/>
      <w:marTop w:val="0"/>
      <w:marBottom w:val="0"/>
      <w:divBdr>
        <w:top w:val="none" w:sz="0" w:space="0" w:color="auto"/>
        <w:left w:val="none" w:sz="0" w:space="0" w:color="auto"/>
        <w:bottom w:val="none" w:sz="0" w:space="0" w:color="auto"/>
        <w:right w:val="none" w:sz="0" w:space="0" w:color="auto"/>
      </w:divBdr>
    </w:div>
    <w:div w:id="1892881750">
      <w:bodyDiv w:val="1"/>
      <w:marLeft w:val="0"/>
      <w:marRight w:val="0"/>
      <w:marTop w:val="0"/>
      <w:marBottom w:val="0"/>
      <w:divBdr>
        <w:top w:val="none" w:sz="0" w:space="0" w:color="auto"/>
        <w:left w:val="none" w:sz="0" w:space="0" w:color="auto"/>
        <w:bottom w:val="none" w:sz="0" w:space="0" w:color="auto"/>
        <w:right w:val="none" w:sz="0" w:space="0" w:color="auto"/>
      </w:divBdr>
    </w:div>
    <w:div w:id="1896770975">
      <w:bodyDiv w:val="1"/>
      <w:marLeft w:val="0"/>
      <w:marRight w:val="0"/>
      <w:marTop w:val="0"/>
      <w:marBottom w:val="0"/>
      <w:divBdr>
        <w:top w:val="none" w:sz="0" w:space="0" w:color="auto"/>
        <w:left w:val="none" w:sz="0" w:space="0" w:color="auto"/>
        <w:bottom w:val="none" w:sz="0" w:space="0" w:color="auto"/>
        <w:right w:val="none" w:sz="0" w:space="0" w:color="auto"/>
      </w:divBdr>
    </w:div>
    <w:div w:id="1897811101">
      <w:bodyDiv w:val="1"/>
      <w:marLeft w:val="0"/>
      <w:marRight w:val="0"/>
      <w:marTop w:val="0"/>
      <w:marBottom w:val="0"/>
      <w:divBdr>
        <w:top w:val="none" w:sz="0" w:space="0" w:color="auto"/>
        <w:left w:val="none" w:sz="0" w:space="0" w:color="auto"/>
        <w:bottom w:val="none" w:sz="0" w:space="0" w:color="auto"/>
        <w:right w:val="none" w:sz="0" w:space="0" w:color="auto"/>
      </w:divBdr>
    </w:div>
    <w:div w:id="1903131980">
      <w:bodyDiv w:val="1"/>
      <w:marLeft w:val="0"/>
      <w:marRight w:val="0"/>
      <w:marTop w:val="0"/>
      <w:marBottom w:val="0"/>
      <w:divBdr>
        <w:top w:val="none" w:sz="0" w:space="0" w:color="auto"/>
        <w:left w:val="none" w:sz="0" w:space="0" w:color="auto"/>
        <w:bottom w:val="none" w:sz="0" w:space="0" w:color="auto"/>
        <w:right w:val="none" w:sz="0" w:space="0" w:color="auto"/>
      </w:divBdr>
    </w:div>
    <w:div w:id="1918785009">
      <w:bodyDiv w:val="1"/>
      <w:marLeft w:val="0"/>
      <w:marRight w:val="0"/>
      <w:marTop w:val="0"/>
      <w:marBottom w:val="0"/>
      <w:divBdr>
        <w:top w:val="none" w:sz="0" w:space="0" w:color="auto"/>
        <w:left w:val="none" w:sz="0" w:space="0" w:color="auto"/>
        <w:bottom w:val="none" w:sz="0" w:space="0" w:color="auto"/>
        <w:right w:val="none" w:sz="0" w:space="0" w:color="auto"/>
      </w:divBdr>
    </w:div>
    <w:div w:id="1923179582">
      <w:bodyDiv w:val="1"/>
      <w:marLeft w:val="0"/>
      <w:marRight w:val="0"/>
      <w:marTop w:val="0"/>
      <w:marBottom w:val="0"/>
      <w:divBdr>
        <w:top w:val="none" w:sz="0" w:space="0" w:color="auto"/>
        <w:left w:val="none" w:sz="0" w:space="0" w:color="auto"/>
        <w:bottom w:val="none" w:sz="0" w:space="0" w:color="auto"/>
        <w:right w:val="none" w:sz="0" w:space="0" w:color="auto"/>
      </w:divBdr>
    </w:div>
    <w:div w:id="1929149146">
      <w:bodyDiv w:val="1"/>
      <w:marLeft w:val="0"/>
      <w:marRight w:val="0"/>
      <w:marTop w:val="0"/>
      <w:marBottom w:val="0"/>
      <w:divBdr>
        <w:top w:val="none" w:sz="0" w:space="0" w:color="auto"/>
        <w:left w:val="none" w:sz="0" w:space="0" w:color="auto"/>
        <w:bottom w:val="none" w:sz="0" w:space="0" w:color="auto"/>
        <w:right w:val="none" w:sz="0" w:space="0" w:color="auto"/>
      </w:divBdr>
    </w:div>
    <w:div w:id="1939868725">
      <w:bodyDiv w:val="1"/>
      <w:marLeft w:val="0"/>
      <w:marRight w:val="0"/>
      <w:marTop w:val="0"/>
      <w:marBottom w:val="0"/>
      <w:divBdr>
        <w:top w:val="none" w:sz="0" w:space="0" w:color="auto"/>
        <w:left w:val="none" w:sz="0" w:space="0" w:color="auto"/>
        <w:bottom w:val="none" w:sz="0" w:space="0" w:color="auto"/>
        <w:right w:val="none" w:sz="0" w:space="0" w:color="auto"/>
      </w:divBdr>
    </w:div>
    <w:div w:id="1940328097">
      <w:bodyDiv w:val="1"/>
      <w:marLeft w:val="0"/>
      <w:marRight w:val="0"/>
      <w:marTop w:val="0"/>
      <w:marBottom w:val="0"/>
      <w:divBdr>
        <w:top w:val="none" w:sz="0" w:space="0" w:color="auto"/>
        <w:left w:val="none" w:sz="0" w:space="0" w:color="auto"/>
        <w:bottom w:val="none" w:sz="0" w:space="0" w:color="auto"/>
        <w:right w:val="none" w:sz="0" w:space="0" w:color="auto"/>
      </w:divBdr>
    </w:div>
    <w:div w:id="1941639437">
      <w:bodyDiv w:val="1"/>
      <w:marLeft w:val="0"/>
      <w:marRight w:val="0"/>
      <w:marTop w:val="0"/>
      <w:marBottom w:val="0"/>
      <w:divBdr>
        <w:top w:val="none" w:sz="0" w:space="0" w:color="auto"/>
        <w:left w:val="none" w:sz="0" w:space="0" w:color="auto"/>
        <w:bottom w:val="none" w:sz="0" w:space="0" w:color="auto"/>
        <w:right w:val="none" w:sz="0" w:space="0" w:color="auto"/>
      </w:divBdr>
    </w:div>
    <w:div w:id="1942106842">
      <w:bodyDiv w:val="1"/>
      <w:marLeft w:val="0"/>
      <w:marRight w:val="0"/>
      <w:marTop w:val="0"/>
      <w:marBottom w:val="0"/>
      <w:divBdr>
        <w:top w:val="none" w:sz="0" w:space="0" w:color="auto"/>
        <w:left w:val="none" w:sz="0" w:space="0" w:color="auto"/>
        <w:bottom w:val="none" w:sz="0" w:space="0" w:color="auto"/>
        <w:right w:val="none" w:sz="0" w:space="0" w:color="auto"/>
      </w:divBdr>
    </w:div>
    <w:div w:id="1944799200">
      <w:bodyDiv w:val="1"/>
      <w:marLeft w:val="0"/>
      <w:marRight w:val="0"/>
      <w:marTop w:val="0"/>
      <w:marBottom w:val="0"/>
      <w:divBdr>
        <w:top w:val="none" w:sz="0" w:space="0" w:color="auto"/>
        <w:left w:val="none" w:sz="0" w:space="0" w:color="auto"/>
        <w:bottom w:val="none" w:sz="0" w:space="0" w:color="auto"/>
        <w:right w:val="none" w:sz="0" w:space="0" w:color="auto"/>
      </w:divBdr>
    </w:div>
    <w:div w:id="1952085212">
      <w:bodyDiv w:val="1"/>
      <w:marLeft w:val="0"/>
      <w:marRight w:val="0"/>
      <w:marTop w:val="0"/>
      <w:marBottom w:val="0"/>
      <w:divBdr>
        <w:top w:val="none" w:sz="0" w:space="0" w:color="auto"/>
        <w:left w:val="none" w:sz="0" w:space="0" w:color="auto"/>
        <w:bottom w:val="none" w:sz="0" w:space="0" w:color="auto"/>
        <w:right w:val="none" w:sz="0" w:space="0" w:color="auto"/>
      </w:divBdr>
    </w:div>
    <w:div w:id="1965041319">
      <w:bodyDiv w:val="1"/>
      <w:marLeft w:val="0"/>
      <w:marRight w:val="0"/>
      <w:marTop w:val="0"/>
      <w:marBottom w:val="0"/>
      <w:divBdr>
        <w:top w:val="none" w:sz="0" w:space="0" w:color="auto"/>
        <w:left w:val="none" w:sz="0" w:space="0" w:color="auto"/>
        <w:bottom w:val="none" w:sz="0" w:space="0" w:color="auto"/>
        <w:right w:val="none" w:sz="0" w:space="0" w:color="auto"/>
      </w:divBdr>
    </w:div>
    <w:div w:id="1966621197">
      <w:bodyDiv w:val="1"/>
      <w:marLeft w:val="0"/>
      <w:marRight w:val="0"/>
      <w:marTop w:val="0"/>
      <w:marBottom w:val="0"/>
      <w:divBdr>
        <w:top w:val="none" w:sz="0" w:space="0" w:color="auto"/>
        <w:left w:val="none" w:sz="0" w:space="0" w:color="auto"/>
        <w:bottom w:val="none" w:sz="0" w:space="0" w:color="auto"/>
        <w:right w:val="none" w:sz="0" w:space="0" w:color="auto"/>
      </w:divBdr>
    </w:div>
    <w:div w:id="1974098349">
      <w:bodyDiv w:val="1"/>
      <w:marLeft w:val="0"/>
      <w:marRight w:val="0"/>
      <w:marTop w:val="0"/>
      <w:marBottom w:val="0"/>
      <w:divBdr>
        <w:top w:val="none" w:sz="0" w:space="0" w:color="auto"/>
        <w:left w:val="none" w:sz="0" w:space="0" w:color="auto"/>
        <w:bottom w:val="none" w:sz="0" w:space="0" w:color="auto"/>
        <w:right w:val="none" w:sz="0" w:space="0" w:color="auto"/>
      </w:divBdr>
    </w:div>
    <w:div w:id="1980957561">
      <w:bodyDiv w:val="1"/>
      <w:marLeft w:val="0"/>
      <w:marRight w:val="0"/>
      <w:marTop w:val="0"/>
      <w:marBottom w:val="0"/>
      <w:divBdr>
        <w:top w:val="none" w:sz="0" w:space="0" w:color="auto"/>
        <w:left w:val="none" w:sz="0" w:space="0" w:color="auto"/>
        <w:bottom w:val="none" w:sz="0" w:space="0" w:color="auto"/>
        <w:right w:val="none" w:sz="0" w:space="0" w:color="auto"/>
      </w:divBdr>
    </w:div>
    <w:div w:id="1987470766">
      <w:bodyDiv w:val="1"/>
      <w:marLeft w:val="0"/>
      <w:marRight w:val="0"/>
      <w:marTop w:val="0"/>
      <w:marBottom w:val="0"/>
      <w:divBdr>
        <w:top w:val="none" w:sz="0" w:space="0" w:color="auto"/>
        <w:left w:val="none" w:sz="0" w:space="0" w:color="auto"/>
        <w:bottom w:val="none" w:sz="0" w:space="0" w:color="auto"/>
        <w:right w:val="none" w:sz="0" w:space="0" w:color="auto"/>
      </w:divBdr>
    </w:div>
    <w:div w:id="1992249611">
      <w:bodyDiv w:val="1"/>
      <w:marLeft w:val="0"/>
      <w:marRight w:val="0"/>
      <w:marTop w:val="0"/>
      <w:marBottom w:val="0"/>
      <w:divBdr>
        <w:top w:val="none" w:sz="0" w:space="0" w:color="auto"/>
        <w:left w:val="none" w:sz="0" w:space="0" w:color="auto"/>
        <w:bottom w:val="none" w:sz="0" w:space="0" w:color="auto"/>
        <w:right w:val="none" w:sz="0" w:space="0" w:color="auto"/>
      </w:divBdr>
    </w:div>
    <w:div w:id="1993673489">
      <w:bodyDiv w:val="1"/>
      <w:marLeft w:val="0"/>
      <w:marRight w:val="0"/>
      <w:marTop w:val="0"/>
      <w:marBottom w:val="0"/>
      <w:divBdr>
        <w:top w:val="none" w:sz="0" w:space="0" w:color="auto"/>
        <w:left w:val="none" w:sz="0" w:space="0" w:color="auto"/>
        <w:bottom w:val="none" w:sz="0" w:space="0" w:color="auto"/>
        <w:right w:val="none" w:sz="0" w:space="0" w:color="auto"/>
      </w:divBdr>
    </w:div>
    <w:div w:id="1998797477">
      <w:bodyDiv w:val="1"/>
      <w:marLeft w:val="0"/>
      <w:marRight w:val="0"/>
      <w:marTop w:val="0"/>
      <w:marBottom w:val="0"/>
      <w:divBdr>
        <w:top w:val="none" w:sz="0" w:space="0" w:color="auto"/>
        <w:left w:val="none" w:sz="0" w:space="0" w:color="auto"/>
        <w:bottom w:val="none" w:sz="0" w:space="0" w:color="auto"/>
        <w:right w:val="none" w:sz="0" w:space="0" w:color="auto"/>
      </w:divBdr>
    </w:div>
    <w:div w:id="2012219767">
      <w:bodyDiv w:val="1"/>
      <w:marLeft w:val="0"/>
      <w:marRight w:val="0"/>
      <w:marTop w:val="0"/>
      <w:marBottom w:val="0"/>
      <w:divBdr>
        <w:top w:val="none" w:sz="0" w:space="0" w:color="auto"/>
        <w:left w:val="none" w:sz="0" w:space="0" w:color="auto"/>
        <w:bottom w:val="none" w:sz="0" w:space="0" w:color="auto"/>
        <w:right w:val="none" w:sz="0" w:space="0" w:color="auto"/>
      </w:divBdr>
    </w:div>
    <w:div w:id="2043237763">
      <w:bodyDiv w:val="1"/>
      <w:marLeft w:val="0"/>
      <w:marRight w:val="0"/>
      <w:marTop w:val="0"/>
      <w:marBottom w:val="0"/>
      <w:divBdr>
        <w:top w:val="none" w:sz="0" w:space="0" w:color="auto"/>
        <w:left w:val="none" w:sz="0" w:space="0" w:color="auto"/>
        <w:bottom w:val="none" w:sz="0" w:space="0" w:color="auto"/>
        <w:right w:val="none" w:sz="0" w:space="0" w:color="auto"/>
      </w:divBdr>
    </w:div>
    <w:div w:id="2045446046">
      <w:bodyDiv w:val="1"/>
      <w:marLeft w:val="0"/>
      <w:marRight w:val="0"/>
      <w:marTop w:val="0"/>
      <w:marBottom w:val="0"/>
      <w:divBdr>
        <w:top w:val="none" w:sz="0" w:space="0" w:color="auto"/>
        <w:left w:val="none" w:sz="0" w:space="0" w:color="auto"/>
        <w:bottom w:val="none" w:sz="0" w:space="0" w:color="auto"/>
        <w:right w:val="none" w:sz="0" w:space="0" w:color="auto"/>
      </w:divBdr>
    </w:div>
    <w:div w:id="2052342738">
      <w:bodyDiv w:val="1"/>
      <w:marLeft w:val="0"/>
      <w:marRight w:val="0"/>
      <w:marTop w:val="0"/>
      <w:marBottom w:val="0"/>
      <w:divBdr>
        <w:top w:val="none" w:sz="0" w:space="0" w:color="auto"/>
        <w:left w:val="none" w:sz="0" w:space="0" w:color="auto"/>
        <w:bottom w:val="none" w:sz="0" w:space="0" w:color="auto"/>
        <w:right w:val="none" w:sz="0" w:space="0" w:color="auto"/>
      </w:divBdr>
    </w:div>
    <w:div w:id="2055230487">
      <w:bodyDiv w:val="1"/>
      <w:marLeft w:val="0"/>
      <w:marRight w:val="0"/>
      <w:marTop w:val="0"/>
      <w:marBottom w:val="0"/>
      <w:divBdr>
        <w:top w:val="none" w:sz="0" w:space="0" w:color="auto"/>
        <w:left w:val="none" w:sz="0" w:space="0" w:color="auto"/>
        <w:bottom w:val="none" w:sz="0" w:space="0" w:color="auto"/>
        <w:right w:val="none" w:sz="0" w:space="0" w:color="auto"/>
      </w:divBdr>
    </w:div>
    <w:div w:id="2064206620">
      <w:bodyDiv w:val="1"/>
      <w:marLeft w:val="0"/>
      <w:marRight w:val="0"/>
      <w:marTop w:val="0"/>
      <w:marBottom w:val="0"/>
      <w:divBdr>
        <w:top w:val="none" w:sz="0" w:space="0" w:color="auto"/>
        <w:left w:val="none" w:sz="0" w:space="0" w:color="auto"/>
        <w:bottom w:val="none" w:sz="0" w:space="0" w:color="auto"/>
        <w:right w:val="none" w:sz="0" w:space="0" w:color="auto"/>
      </w:divBdr>
    </w:div>
    <w:div w:id="2076587365">
      <w:bodyDiv w:val="1"/>
      <w:marLeft w:val="0"/>
      <w:marRight w:val="0"/>
      <w:marTop w:val="0"/>
      <w:marBottom w:val="0"/>
      <w:divBdr>
        <w:top w:val="none" w:sz="0" w:space="0" w:color="auto"/>
        <w:left w:val="none" w:sz="0" w:space="0" w:color="auto"/>
        <w:bottom w:val="none" w:sz="0" w:space="0" w:color="auto"/>
        <w:right w:val="none" w:sz="0" w:space="0" w:color="auto"/>
      </w:divBdr>
    </w:div>
    <w:div w:id="2084062522">
      <w:bodyDiv w:val="1"/>
      <w:marLeft w:val="0"/>
      <w:marRight w:val="0"/>
      <w:marTop w:val="0"/>
      <w:marBottom w:val="0"/>
      <w:divBdr>
        <w:top w:val="none" w:sz="0" w:space="0" w:color="auto"/>
        <w:left w:val="none" w:sz="0" w:space="0" w:color="auto"/>
        <w:bottom w:val="none" w:sz="0" w:space="0" w:color="auto"/>
        <w:right w:val="none" w:sz="0" w:space="0" w:color="auto"/>
      </w:divBdr>
    </w:div>
    <w:div w:id="2090495090">
      <w:bodyDiv w:val="1"/>
      <w:marLeft w:val="0"/>
      <w:marRight w:val="0"/>
      <w:marTop w:val="0"/>
      <w:marBottom w:val="0"/>
      <w:divBdr>
        <w:top w:val="none" w:sz="0" w:space="0" w:color="auto"/>
        <w:left w:val="none" w:sz="0" w:space="0" w:color="auto"/>
        <w:bottom w:val="none" w:sz="0" w:space="0" w:color="auto"/>
        <w:right w:val="none" w:sz="0" w:space="0" w:color="auto"/>
      </w:divBdr>
    </w:div>
    <w:div w:id="2094543274">
      <w:bodyDiv w:val="1"/>
      <w:marLeft w:val="0"/>
      <w:marRight w:val="0"/>
      <w:marTop w:val="0"/>
      <w:marBottom w:val="0"/>
      <w:divBdr>
        <w:top w:val="none" w:sz="0" w:space="0" w:color="auto"/>
        <w:left w:val="none" w:sz="0" w:space="0" w:color="auto"/>
        <w:bottom w:val="none" w:sz="0" w:space="0" w:color="auto"/>
        <w:right w:val="none" w:sz="0" w:space="0" w:color="auto"/>
      </w:divBdr>
    </w:div>
    <w:div w:id="2124224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hyperlink" Target="https://www.gov.uk/government/collections/gdp-deflators-at-market-prices-and-money-gdp" TargetMode="External"/><Relationship Id="rId47" Type="http://schemas.openxmlformats.org/officeDocument/2006/relationships/hyperlink" Target="https://www.rtpi.org.uk/media/exnita5m/rtpi-scotland-financial-implications-of-implementing-the-planning-scotland-act-2019.pdf" TargetMode="External"/><Relationship Id="rId50" Type="http://schemas.openxmlformats.org/officeDocument/2006/relationships/hyperlink" Target="mailto:analysis@rtpi.org.uk"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mprovementservice.org.uk/products-and-services/planning-and-place-based-approaches/national-planning-improvement/insights-and-analysis/workforce-and-capacity-report" TargetMode="External"/><Relationship Id="rId29" Type="http://schemas.openxmlformats.org/officeDocument/2006/relationships/image" Target="media/image15.png"/><Relationship Id="rId11" Type="http://schemas.openxmlformats.org/officeDocument/2006/relationships/hyperlink" Target="https://www.gov.scot/publications/development-plan-examinations/pages/gate-checks/"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www.scotlandscensus.gov.uk/search-the-census" TargetMode="External"/><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hyperlink" Target="https://www.improvementservice.org.uk/products-and-services/planning-and-place-based-approaches/national-planning-improvement/insights-and-analysis/workforce-and-capacity-report"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hopscotland.org.uk/future-planners-project/"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gov.scot/collections/planning-statistics/" TargetMode="External"/><Relationship Id="rId48" Type="http://schemas.openxmlformats.org/officeDocument/2006/relationships/hyperlink" Target="https://www.improvementservice.org.uk/products-and-services/planning-and-place-based-approaches/national-planning-improvement/insights-and-analysis/workforce-and-capacity-report"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rtpi.org.uk/media/exnita5m/rtpi-scotland-financial-implications-of-implementing-the-planning-scotland-act-2019.pdf"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www.gov.scot/publications/development-plan-examinations/pages/gate-checks/" TargetMode="External"/><Relationship Id="rId20" Type="http://schemas.openxmlformats.org/officeDocument/2006/relationships/image" Target="media/image7.png"/><Relationship Id="rId41" Type="http://schemas.openxmlformats.org/officeDocument/2006/relationships/hyperlink" Target="https://www.gov.scot/collections/local-government-finance-statistics/"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hopscotland.org.uk/future-planners-projec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iviaGibson\Downloads\The%20RTPI%20Word%20template%20with%20the%20primary%20logo.dotx" TargetMode="External"/></Relationships>
</file>

<file path=word/theme/theme1.xml><?xml version="1.0" encoding="utf-8"?>
<a:theme xmlns:a="http://schemas.openxmlformats.org/drawingml/2006/main" name="Office Theme">
  <a:themeElements>
    <a:clrScheme name="RTPI 2025 WordLH v1">
      <a:dk1>
        <a:srgbClr val="002E63"/>
      </a:dk1>
      <a:lt1>
        <a:srgbClr val="0A9CA8"/>
      </a:lt1>
      <a:dk2>
        <a:srgbClr val="00395B"/>
      </a:dk2>
      <a:lt2>
        <a:srgbClr val="FFFFFF"/>
      </a:lt2>
      <a:accent1>
        <a:srgbClr val="85CFE8"/>
      </a:accent1>
      <a:accent2>
        <a:srgbClr val="02B6DD"/>
      </a:accent2>
      <a:accent3>
        <a:srgbClr val="9CCEA0"/>
      </a:accent3>
      <a:accent4>
        <a:srgbClr val="FED378"/>
      </a:accent4>
      <a:accent5>
        <a:srgbClr val="EC5E68"/>
      </a:accent5>
      <a:accent6>
        <a:srgbClr val="2CB67F"/>
      </a:accent6>
      <a:hlink>
        <a:srgbClr val="0085C9"/>
      </a:hlink>
      <a:folHlink>
        <a:srgbClr val="8A0C49"/>
      </a:folHlink>
    </a:clrScheme>
    <a:fontScheme name="RTPI_v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31750" cap="rnd">
          <a:solidFill>
            <a:schemeClr val="tx2"/>
          </a:solidFill>
          <a:prstDash val="sysDot"/>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CE0A060D6EC34590FC300690734466" ma:contentTypeVersion="20" ma:contentTypeDescription="Create a new document." ma:contentTypeScope="" ma:versionID="db6c89fc81e89eeecbd703580d2953b6">
  <xsd:schema xmlns:xsd="http://www.w3.org/2001/XMLSchema" xmlns:xs="http://www.w3.org/2001/XMLSchema" xmlns:p="http://schemas.microsoft.com/office/2006/metadata/properties" xmlns:ns2="c36fade6-71f2-46a4-b492-bf1a505b4ad5" xmlns:ns3="d472b8d7-471d-4891-9245-1543add661a8" targetNamespace="http://schemas.microsoft.com/office/2006/metadata/properties" ma:root="true" ma:fieldsID="6310c491352e4a05b8abb784d95b67d1" ns2:_="" ns3:_="">
    <xsd:import namespace="c36fade6-71f2-46a4-b492-bf1a505b4ad5"/>
    <xsd:import namespace="d472b8d7-471d-4891-9245-1543add661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fade6-71f2-46a4-b492-bf1a505b4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c155d2-d769-42c7-a61f-a8f7d1895d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72b8d7-471d-4891-9245-1543add661a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2d80fd1-fdc4-4999-80b8-c21fd48da0e4}" ma:internalName="TaxCatchAll" ma:showField="CatchAllData" ma:web="d472b8d7-471d-4891-9245-1543add661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472b8d7-471d-4891-9245-1543add661a8" xsi:nil="true"/>
    <lcf76f155ced4ddcb4097134ff3c332f xmlns="c36fade6-71f2-46a4-b492-bf1a505b4ad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249DF-37BD-4332-A791-C3A931303A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fade6-71f2-46a4-b492-bf1a505b4ad5"/>
    <ds:schemaRef ds:uri="d472b8d7-471d-4891-9245-1543add66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C34A87-1A20-4CBC-9835-DA5B819A52C2}">
  <ds:schemaRefs>
    <ds:schemaRef ds:uri="http://schemas.microsoft.com/sharepoint/v3/contenttype/forms"/>
  </ds:schemaRefs>
</ds:datastoreItem>
</file>

<file path=customXml/itemProps3.xml><?xml version="1.0" encoding="utf-8"?>
<ds:datastoreItem xmlns:ds="http://schemas.openxmlformats.org/officeDocument/2006/customXml" ds:itemID="{A2E66A18-6091-46B8-9B11-02B1BE9CF254}">
  <ds:schemaRefs>
    <ds:schemaRef ds:uri="http://schemas.microsoft.com/office/2006/metadata/properties"/>
    <ds:schemaRef ds:uri="http://schemas.microsoft.com/office/infopath/2007/PartnerControls"/>
    <ds:schemaRef ds:uri="d472b8d7-471d-4891-9245-1543add661a8"/>
    <ds:schemaRef ds:uri="c36fade6-71f2-46a4-b492-bf1a505b4ad5"/>
  </ds:schemaRefs>
</ds:datastoreItem>
</file>

<file path=customXml/itemProps4.xml><?xml version="1.0" encoding="utf-8"?>
<ds:datastoreItem xmlns:ds="http://schemas.openxmlformats.org/officeDocument/2006/customXml" ds:itemID="{B12A89E7-5D77-B741-A1A5-FEA9A10F8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 RTPI Word template with the primary logo</Template>
  <TotalTime>717</TotalTime>
  <Pages>27</Pages>
  <Words>6383</Words>
  <Characters>36389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Gibson</dc:creator>
  <cp:keywords/>
  <cp:lastModifiedBy>Olivia Gibson</cp:lastModifiedBy>
  <cp:revision>1726</cp:revision>
  <cp:lastPrinted>2025-11-18T13:43:00Z</cp:lastPrinted>
  <dcterms:created xsi:type="dcterms:W3CDTF">2025-09-09T02:01:00Z</dcterms:created>
  <dcterms:modified xsi:type="dcterms:W3CDTF">2025-11-18T13:43:00Z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0x010100B3CE0A060D6EC34590FC300690734466</vt:lpwstr>
  </property>
  <property fmtid="{D5CDD505-2E9C-101B-9397-08002B2CF9AE}" pid="3" name="MediaServiceImageTags">
    <vt:lpwstr/>
  </property>
</Properties>
</file>